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微软雅黑" w:hAnsi="微软雅黑" w:eastAsia="微软雅黑" w:cs="Times New Roman"/>
          <w:b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Times New Roman"/>
          <w:sz w:val="44"/>
          <w:szCs w:val="44"/>
        </w:rPr>
        <w:t>H2H-Doc-S</w:t>
      </w:r>
      <w:r>
        <w:rPr>
          <w:rFonts w:hint="eastAsia" w:ascii="微软雅黑" w:hAnsi="微软雅黑" w:eastAsia="微软雅黑" w:cs="Times New Roman"/>
          <w:sz w:val="44"/>
          <w:szCs w:val="44"/>
          <w:lang w:val="en-US" w:eastAsia="zh-CN"/>
        </w:rPr>
        <w:t>UM For Admin</w:t>
      </w:r>
      <w:r>
        <w:rPr>
          <w:rFonts w:hint="eastAsia" w:ascii="微软雅黑" w:hAnsi="微软雅黑" w:eastAsia="微软雅黑" w:cs="Times New Roman"/>
          <w:sz w:val="44"/>
          <w:szCs w:val="44"/>
        </w:rPr>
        <w:t>-v</w:t>
      </w:r>
      <w:r>
        <w:rPr>
          <w:rFonts w:hint="eastAsia" w:ascii="微软雅黑" w:hAnsi="微软雅黑" w:eastAsia="微软雅黑" w:cs="Times New Roman"/>
          <w:sz w:val="44"/>
          <w:szCs w:val="44"/>
          <w:lang w:val="en-US" w:eastAsia="zh-CN"/>
        </w:rPr>
        <w:t>1.0</w:t>
      </w:r>
    </w:p>
    <w:p>
      <w:pPr>
        <w:jc w:val="center"/>
        <w:rPr>
          <w:rFonts w:hint="eastAsia" w:ascii="微软雅黑" w:hAnsi="微软雅黑" w:eastAsia="微软雅黑" w:cs="Times New Roman"/>
          <w:b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Times New Roman"/>
          <w:b/>
          <w:sz w:val="84"/>
          <w:szCs w:val="84"/>
        </w:rPr>
        <w:t>软件</w:t>
      </w:r>
      <w:r>
        <w:rPr>
          <w:rFonts w:hint="eastAsia" w:ascii="微软雅黑" w:hAnsi="微软雅黑" w:eastAsia="微软雅黑" w:cs="Times New Roman"/>
          <w:b/>
          <w:sz w:val="84"/>
          <w:szCs w:val="84"/>
          <w:lang w:val="en-US" w:eastAsia="zh-CN"/>
        </w:rPr>
        <w:t>用户手册</w:t>
      </w:r>
    </w:p>
    <w:p>
      <w:pPr>
        <w:jc w:val="center"/>
        <w:rPr>
          <w:rFonts w:ascii="微软雅黑" w:hAnsi="微软雅黑" w:eastAsia="微软雅黑" w:cs="Times New Roman"/>
        </w:rPr>
      </w:pPr>
      <w:r>
        <w:rPr>
          <w:rFonts w:hint="eastAsia" w:ascii="微软雅黑" w:hAnsi="微软雅黑" w:eastAsia="微软雅黑" w:cs="Times New Roman"/>
          <w:b/>
          <w:sz w:val="28"/>
          <w:szCs w:val="28"/>
        </w:rPr>
        <w:t>版本： 1.0</w:t>
      </w:r>
    </w:p>
    <w:p>
      <w:pPr>
        <w:jc w:val="center"/>
        <w:rPr>
          <w:rFonts w:ascii="微软雅黑" w:hAnsi="微软雅黑" w:eastAsia="微软雅黑" w:cs="Times New Roman"/>
        </w:rPr>
      </w:pPr>
    </w:p>
    <w:p>
      <w:pPr>
        <w:jc w:val="center"/>
        <w:rPr>
          <w:rFonts w:ascii="微软雅黑" w:hAnsi="微软雅黑" w:eastAsia="微软雅黑" w:cs="Times New Roman"/>
        </w:rPr>
      </w:pPr>
    </w:p>
    <w:p>
      <w:pPr>
        <w:jc w:val="center"/>
        <w:rPr>
          <w:rFonts w:ascii="微软雅黑" w:hAnsi="微软雅黑" w:eastAsia="微软雅黑" w:cs="Times New Roman"/>
        </w:rPr>
      </w:pPr>
    </w:p>
    <w:p>
      <w:pPr>
        <w:jc w:val="center"/>
        <w:rPr>
          <w:rFonts w:ascii="微软雅黑" w:hAnsi="微软雅黑" w:eastAsia="微软雅黑" w:cs="Times New Roman"/>
        </w:rPr>
      </w:pPr>
    </w:p>
    <w:p>
      <w:pPr>
        <w:ind w:left="840" w:firstLine="840" w:firstLineChars="300"/>
        <w:rPr>
          <w:rFonts w:ascii="微软雅黑" w:hAnsi="微软雅黑" w:eastAsia="微软雅黑" w:cs="Times New Roman"/>
          <w:sz w:val="28"/>
          <w:szCs w:val="28"/>
          <w:u w:val="single"/>
        </w:rPr>
      </w:pPr>
      <w:r>
        <w:rPr>
          <w:rFonts w:hint="eastAsia" w:ascii="微软雅黑" w:hAnsi="微软雅黑" w:eastAsia="微软雅黑" w:cs="Times New Roman"/>
          <w:sz w:val="28"/>
          <w:szCs w:val="28"/>
        </w:rPr>
        <w:t>编写：</w:t>
      </w:r>
      <w:r>
        <w:rPr>
          <w:rFonts w:hint="eastAsia" w:ascii="微软雅黑" w:hAnsi="微软雅黑" w:eastAsia="微软雅黑" w:cs="Times New Roman"/>
          <w:sz w:val="28"/>
          <w:szCs w:val="28"/>
          <w:u w:val="single"/>
        </w:rPr>
        <w:t xml:space="preserve"> </w:t>
      </w:r>
      <w:r>
        <w:rPr>
          <w:rFonts w:ascii="微软雅黑" w:hAnsi="微软雅黑" w:eastAsia="微软雅黑" w:cs="Times New Roman"/>
          <w:sz w:val="28"/>
          <w:szCs w:val="28"/>
          <w:u w:val="single"/>
        </w:rPr>
        <w:t xml:space="preserve">   </w:t>
      </w:r>
      <w:r>
        <w:rPr>
          <w:rFonts w:hint="eastAsia" w:ascii="微软雅黑" w:hAnsi="微软雅黑" w:eastAsia="微软雅黑" w:cs="Times New Roman"/>
          <w:sz w:val="28"/>
          <w:szCs w:val="28"/>
          <w:u w:val="single"/>
          <w:lang w:val="en-US" w:eastAsia="zh-CN"/>
        </w:rPr>
        <w:t xml:space="preserve"> 李新博   </w:t>
      </w:r>
      <w:r>
        <w:rPr>
          <w:rFonts w:hint="eastAsia" w:ascii="微软雅黑" w:hAnsi="微软雅黑" w:eastAsia="微软雅黑" w:cs="Times New Roman"/>
          <w:sz w:val="28"/>
          <w:szCs w:val="28"/>
          <w:u w:val="single"/>
        </w:rPr>
        <w:t xml:space="preserve">黄韬 </w:t>
      </w:r>
      <w:r>
        <w:rPr>
          <w:rFonts w:ascii="微软雅黑" w:hAnsi="微软雅黑" w:eastAsia="微软雅黑" w:cs="Times New Roman"/>
          <w:sz w:val="28"/>
          <w:szCs w:val="28"/>
          <w:u w:val="single"/>
        </w:rPr>
        <w:t xml:space="preserve">      </w:t>
      </w:r>
      <w:r>
        <w:rPr>
          <w:rFonts w:hint="eastAsia" w:ascii="微软雅黑" w:hAnsi="微软雅黑" w:eastAsia="微软雅黑" w:cs="Times New Roman"/>
          <w:sz w:val="28"/>
          <w:szCs w:val="28"/>
          <w:u w:val="single"/>
        </w:rPr>
        <w:t xml:space="preserve"> </w:t>
      </w:r>
      <w:r>
        <w:rPr>
          <w:rFonts w:ascii="微软雅黑" w:hAnsi="微软雅黑" w:eastAsia="微软雅黑" w:cs="Times New Roman"/>
          <w:sz w:val="28"/>
          <w:szCs w:val="28"/>
          <w:u w:val="single"/>
        </w:rPr>
        <w:t xml:space="preserve">   </w:t>
      </w:r>
    </w:p>
    <w:p>
      <w:pPr>
        <w:ind w:left="1260" w:firstLine="420"/>
        <w:rPr>
          <w:rFonts w:ascii="微软雅黑" w:hAnsi="微软雅黑" w:eastAsia="微软雅黑" w:cs="Times New Roman"/>
          <w:sz w:val="28"/>
          <w:szCs w:val="28"/>
        </w:rPr>
      </w:pPr>
      <w:r>
        <w:rPr>
          <w:rFonts w:hint="eastAsia" w:ascii="微软雅黑" w:hAnsi="微软雅黑" w:eastAsia="微软雅黑" w:cs="Times New Roman"/>
          <w:sz w:val="28"/>
          <w:szCs w:val="28"/>
        </w:rPr>
        <w:t>校对：</w:t>
      </w:r>
      <w:r>
        <w:rPr>
          <w:rFonts w:hint="eastAsia" w:ascii="微软雅黑" w:hAnsi="微软雅黑" w:eastAsia="微软雅黑" w:cs="Times New Roman"/>
          <w:sz w:val="28"/>
          <w:szCs w:val="28"/>
          <w:u w:val="single"/>
        </w:rPr>
        <w:t xml:space="preserve"> </w:t>
      </w:r>
      <w:r>
        <w:rPr>
          <w:rFonts w:ascii="微软雅黑" w:hAnsi="微软雅黑" w:eastAsia="微软雅黑" w:cs="Times New Roman"/>
          <w:sz w:val="28"/>
          <w:szCs w:val="28"/>
          <w:u w:val="single"/>
        </w:rPr>
        <w:t xml:space="preserve">   </w:t>
      </w:r>
      <w:r>
        <w:rPr>
          <w:rFonts w:hint="eastAsia" w:ascii="微软雅黑" w:hAnsi="微软雅黑" w:eastAsia="微软雅黑" w:cs="Times New Roman"/>
          <w:sz w:val="28"/>
          <w:szCs w:val="28"/>
          <w:u w:val="single"/>
        </w:rPr>
        <w:t xml:space="preserve">  </w:t>
      </w:r>
      <w:r>
        <w:rPr>
          <w:rFonts w:ascii="微软雅黑" w:hAnsi="微软雅黑" w:eastAsia="微软雅黑" w:cs="Times New Roman"/>
          <w:sz w:val="28"/>
          <w:szCs w:val="28"/>
          <w:u w:val="single"/>
        </w:rPr>
        <w:t xml:space="preserve">  </w:t>
      </w:r>
      <w:r>
        <w:rPr>
          <w:rFonts w:hint="eastAsia" w:ascii="微软雅黑" w:hAnsi="微软雅黑" w:eastAsia="微软雅黑" w:cs="Times New Roman"/>
          <w:sz w:val="28"/>
          <w:szCs w:val="28"/>
          <w:u w:val="single"/>
        </w:rPr>
        <w:t xml:space="preserve">                    </w:t>
      </w:r>
      <w:r>
        <w:rPr>
          <w:rFonts w:ascii="微软雅黑" w:hAnsi="微软雅黑" w:eastAsia="微软雅黑" w:cs="Times New Roman"/>
          <w:sz w:val="28"/>
          <w:szCs w:val="28"/>
          <w:u w:val="single"/>
        </w:rPr>
        <w:t xml:space="preserve"> </w:t>
      </w:r>
    </w:p>
    <w:p>
      <w:pPr>
        <w:ind w:left="1260" w:firstLine="420"/>
        <w:rPr>
          <w:rFonts w:ascii="微软雅黑" w:hAnsi="微软雅黑" w:eastAsia="微软雅黑" w:cs="Times New Roman"/>
          <w:sz w:val="28"/>
          <w:szCs w:val="28"/>
          <w:u w:val="single"/>
        </w:rPr>
      </w:pPr>
      <w:r>
        <w:rPr>
          <w:rFonts w:hint="eastAsia" w:ascii="微软雅黑" w:hAnsi="微软雅黑" w:eastAsia="微软雅黑" w:cs="Times New Roman"/>
          <w:sz w:val="28"/>
          <w:szCs w:val="28"/>
        </w:rPr>
        <w:t>审核：</w:t>
      </w:r>
      <w:r>
        <w:rPr>
          <w:rFonts w:hint="eastAsia" w:ascii="微软雅黑" w:hAnsi="微软雅黑" w:eastAsia="微软雅黑" w:cs="Times New Roman"/>
          <w:sz w:val="28"/>
          <w:szCs w:val="28"/>
          <w:u w:val="single"/>
        </w:rPr>
        <w:t xml:space="preserve"> </w:t>
      </w:r>
      <w:r>
        <w:rPr>
          <w:rFonts w:ascii="微软雅黑" w:hAnsi="微软雅黑" w:eastAsia="微软雅黑" w:cs="Times New Roman"/>
          <w:sz w:val="28"/>
          <w:szCs w:val="28"/>
          <w:u w:val="single"/>
        </w:rPr>
        <w:t xml:space="preserve">   </w:t>
      </w:r>
      <w:r>
        <w:rPr>
          <w:rFonts w:hint="eastAsia" w:ascii="微软雅黑" w:hAnsi="微软雅黑" w:eastAsia="微软雅黑" w:cs="Times New Roman"/>
          <w:sz w:val="28"/>
          <w:szCs w:val="28"/>
          <w:u w:val="single"/>
        </w:rPr>
        <w:t xml:space="preserve">                      </w:t>
      </w:r>
      <w:r>
        <w:rPr>
          <w:rFonts w:ascii="微软雅黑" w:hAnsi="微软雅黑" w:eastAsia="微软雅黑" w:cs="Times New Roman"/>
          <w:sz w:val="28"/>
          <w:szCs w:val="28"/>
          <w:u w:val="single"/>
        </w:rPr>
        <w:t xml:space="preserve">   </w:t>
      </w:r>
    </w:p>
    <w:p>
      <w:pPr>
        <w:ind w:left="1260" w:firstLine="420"/>
        <w:rPr>
          <w:rFonts w:ascii="微软雅黑" w:hAnsi="微软雅黑" w:eastAsia="微软雅黑" w:cs="Times New Roman"/>
          <w:sz w:val="28"/>
          <w:szCs w:val="28"/>
        </w:rPr>
      </w:pPr>
      <w:r>
        <w:rPr>
          <w:rFonts w:hint="eastAsia" w:ascii="微软雅黑" w:hAnsi="微软雅黑" w:eastAsia="微软雅黑" w:cs="Times New Roman"/>
          <w:sz w:val="28"/>
          <w:szCs w:val="28"/>
        </w:rPr>
        <w:t>批准：</w:t>
      </w:r>
      <w:r>
        <w:rPr>
          <w:rFonts w:hint="eastAsia" w:ascii="微软雅黑" w:hAnsi="微软雅黑" w:eastAsia="微软雅黑" w:cs="Times New Roman"/>
          <w:sz w:val="28"/>
          <w:szCs w:val="28"/>
          <w:u w:val="single"/>
        </w:rPr>
        <w:t xml:space="preserve"> </w:t>
      </w:r>
      <w:r>
        <w:rPr>
          <w:rFonts w:ascii="微软雅黑" w:hAnsi="微软雅黑" w:eastAsia="微软雅黑" w:cs="Times New Roman"/>
          <w:sz w:val="28"/>
          <w:szCs w:val="28"/>
          <w:u w:val="single"/>
        </w:rPr>
        <w:t xml:space="preserve">   </w:t>
      </w:r>
      <w:r>
        <w:rPr>
          <w:rFonts w:hint="eastAsia" w:ascii="微软雅黑" w:hAnsi="微软雅黑" w:eastAsia="微软雅黑" w:cs="Times New Roman"/>
          <w:sz w:val="28"/>
          <w:szCs w:val="28"/>
          <w:u w:val="single"/>
        </w:rPr>
        <w:t xml:space="preserve">       卢延悦  </w:t>
      </w:r>
      <w:r>
        <w:rPr>
          <w:rFonts w:hint="eastAsia" w:ascii="微软雅黑" w:hAnsi="微软雅黑" w:eastAsia="微软雅黑" w:cs="Times New Roman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 w:cs="Times New Roman"/>
          <w:sz w:val="28"/>
          <w:szCs w:val="28"/>
          <w:u w:val="single"/>
        </w:rPr>
        <w:t xml:space="preserve">      </w:t>
      </w:r>
      <w:r>
        <w:rPr>
          <w:rFonts w:ascii="微软雅黑" w:hAnsi="微软雅黑" w:eastAsia="微软雅黑" w:cs="Times New Roman"/>
          <w:sz w:val="28"/>
          <w:szCs w:val="28"/>
          <w:u w:val="single"/>
        </w:rPr>
        <w:t xml:space="preserve">   </w:t>
      </w:r>
    </w:p>
    <w:p>
      <w:pPr>
        <w:jc w:val="center"/>
        <w:rPr>
          <w:rFonts w:ascii="微软雅黑" w:hAnsi="微软雅黑" w:eastAsia="微软雅黑" w:cs="Times New Roman"/>
        </w:rPr>
      </w:pPr>
    </w:p>
    <w:p>
      <w:pPr>
        <w:jc w:val="center"/>
        <w:rPr>
          <w:rFonts w:ascii="微软雅黑" w:hAnsi="微软雅黑" w:eastAsia="微软雅黑" w:cs="Times New Roman"/>
        </w:rPr>
      </w:pPr>
    </w:p>
    <w:p>
      <w:pPr>
        <w:jc w:val="center"/>
        <w:rPr>
          <w:rFonts w:ascii="微软雅黑" w:hAnsi="微软雅黑" w:eastAsia="微软雅黑" w:cs="Times New Roman"/>
        </w:rPr>
      </w:pPr>
    </w:p>
    <w:p>
      <w:pPr>
        <w:jc w:val="center"/>
        <w:rPr>
          <w:rFonts w:ascii="微软雅黑" w:hAnsi="微软雅黑" w:eastAsia="微软雅黑" w:cs="Times New Roman"/>
          <w:b/>
          <w:sz w:val="28"/>
          <w:szCs w:val="28"/>
        </w:rPr>
      </w:pPr>
      <w:r>
        <w:rPr>
          <w:rFonts w:hint="eastAsia" w:ascii="微软雅黑" w:hAnsi="微软雅黑" w:eastAsia="微软雅黑" w:cs="Times New Roman"/>
          <w:b/>
          <w:sz w:val="28"/>
          <w:szCs w:val="28"/>
        </w:rPr>
        <w:t>201</w:t>
      </w:r>
      <w:r>
        <w:rPr>
          <w:rFonts w:ascii="微软雅黑" w:hAnsi="微软雅黑" w:eastAsia="微软雅黑" w:cs="Times New Roman"/>
          <w:b/>
          <w:sz w:val="28"/>
          <w:szCs w:val="28"/>
        </w:rPr>
        <w:t>9</w:t>
      </w:r>
      <w:r>
        <w:rPr>
          <w:rFonts w:hint="eastAsia" w:ascii="微软雅黑" w:hAnsi="微软雅黑" w:eastAsia="微软雅黑" w:cs="Times New Roman"/>
          <w:b/>
          <w:sz w:val="28"/>
          <w:szCs w:val="28"/>
        </w:rPr>
        <w:t>年7月</w:t>
      </w:r>
    </w:p>
    <w:p>
      <w:pPr>
        <w:jc w:val="center"/>
        <w:rPr>
          <w:rFonts w:ascii="微软雅黑" w:hAnsi="微软雅黑" w:eastAsia="微软雅黑" w:cs="Times New Roman"/>
          <w:b/>
          <w:sz w:val="28"/>
          <w:szCs w:val="28"/>
        </w:rPr>
      </w:pPr>
    </w:p>
    <w:p>
      <w:pPr>
        <w:jc w:val="center"/>
        <w:rPr>
          <w:rFonts w:ascii="宋体" w:hAnsi="宋体" w:eastAsia="宋体" w:cs="宋体"/>
          <w:b/>
          <w:sz w:val="28"/>
          <w:szCs w:val="28"/>
        </w:rPr>
      </w:pPr>
    </w:p>
    <w:p>
      <w:pPr>
        <w:jc w:val="center"/>
        <w:rPr>
          <w:rFonts w:ascii="宋体" w:hAnsi="宋体" w:eastAsia="宋体" w:cs="宋体"/>
          <w:b/>
          <w:sz w:val="24"/>
          <w:szCs w:val="24"/>
        </w:rPr>
      </w:pPr>
      <w:r>
        <w:rPr>
          <w:rFonts w:hint="eastAsia" w:ascii="宋体" w:hAnsi="宋体" w:eastAsia="宋体" w:cs="宋体"/>
          <w:b/>
          <w:sz w:val="24"/>
          <w:szCs w:val="24"/>
        </w:rPr>
        <w:t>修订记录</w:t>
      </w:r>
    </w:p>
    <w:p>
      <w:pPr>
        <w:jc w:val="center"/>
        <w:rPr>
          <w:rFonts w:ascii="宋体" w:hAnsi="宋体" w:eastAsia="宋体" w:cs="宋体"/>
          <w:b/>
          <w:sz w:val="24"/>
          <w:szCs w:val="24"/>
        </w:rPr>
      </w:pPr>
    </w:p>
    <w:tbl>
      <w:tblPr>
        <w:tblStyle w:val="3"/>
        <w:tblW w:w="1108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0"/>
        <w:gridCol w:w="2085"/>
        <w:gridCol w:w="2040"/>
        <w:gridCol w:w="1962"/>
        <w:gridCol w:w="1416"/>
        <w:gridCol w:w="14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版本号</w:t>
            </w:r>
          </w:p>
        </w:tc>
        <w:tc>
          <w:tcPr>
            <w:tcW w:w="2085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修订时间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修订内容</w:t>
            </w:r>
          </w:p>
        </w:tc>
        <w:tc>
          <w:tcPr>
            <w:tcW w:w="1962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提出人</w:t>
            </w:r>
          </w:p>
        </w:tc>
        <w:tc>
          <w:tcPr>
            <w:tcW w:w="1416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审核人</w:t>
            </w:r>
          </w:p>
        </w:tc>
        <w:tc>
          <w:tcPr>
            <w:tcW w:w="1426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085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04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962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416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085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04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962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416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085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04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962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416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hint="default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2085" w:type="dxa"/>
          </w:tcPr>
          <w:p>
            <w:pPr>
              <w:jc w:val="center"/>
              <w:rPr>
                <w:rFonts w:hint="default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2040" w:type="dxa"/>
          </w:tcPr>
          <w:p>
            <w:pPr>
              <w:jc w:val="center"/>
              <w:rPr>
                <w:rFonts w:hint="default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962" w:type="dxa"/>
          </w:tcPr>
          <w:p>
            <w:pPr>
              <w:jc w:val="center"/>
              <w:rPr>
                <w:rFonts w:hint="default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16" w:type="dxa"/>
          </w:tcPr>
          <w:p>
            <w:pPr>
              <w:jc w:val="center"/>
              <w:rPr>
                <w:rFonts w:hint="default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26" w:type="dxa"/>
          </w:tcPr>
          <w:p>
            <w:pPr>
              <w:jc w:val="center"/>
              <w:rPr>
                <w:rFonts w:hint="eastAsia" w:ascii="宋体" w:hAnsi="宋体" w:eastAsia="宋体" w:cs="宋体"/>
                <w:b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085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04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962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416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085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04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962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416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426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</w:tr>
    </w:tbl>
    <w:p>
      <w:pPr>
        <w:jc w:val="both"/>
        <w:rPr>
          <w:rFonts w:ascii="微软雅黑" w:hAnsi="微软雅黑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审核记录</w:t>
      </w:r>
    </w:p>
    <w:tbl>
      <w:tblPr>
        <w:tblStyle w:val="3"/>
        <w:tblW w:w="11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1650"/>
        <w:gridCol w:w="1950"/>
        <w:gridCol w:w="1725"/>
        <w:gridCol w:w="1389"/>
        <w:gridCol w:w="22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4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审核版本号</w:t>
            </w:r>
          </w:p>
        </w:tc>
        <w:tc>
          <w:tcPr>
            <w:tcW w:w="165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审核时间</w:t>
            </w:r>
          </w:p>
        </w:tc>
        <w:tc>
          <w:tcPr>
            <w:tcW w:w="195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审核内容</w:t>
            </w:r>
          </w:p>
        </w:tc>
        <w:tc>
          <w:tcPr>
            <w:tcW w:w="1725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审核问题</w:t>
            </w:r>
          </w:p>
        </w:tc>
        <w:tc>
          <w:tcPr>
            <w:tcW w:w="1389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审核人</w:t>
            </w:r>
          </w:p>
        </w:tc>
        <w:tc>
          <w:tcPr>
            <w:tcW w:w="2259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sz w:val="24"/>
                <w:szCs w:val="24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4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65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95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725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389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259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4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65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95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725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389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259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4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65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95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725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389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259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4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65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95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725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389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259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74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65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950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725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1389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  <w:tc>
          <w:tcPr>
            <w:tcW w:w="2259" w:type="dxa"/>
          </w:tcPr>
          <w:p>
            <w:pPr>
              <w:jc w:val="center"/>
              <w:rPr>
                <w:rFonts w:ascii="宋体" w:hAnsi="宋体" w:eastAsia="宋体" w:cs="宋体"/>
                <w:b/>
                <w:sz w:val="24"/>
                <w:szCs w:val="24"/>
              </w:rPr>
            </w:pPr>
          </w:p>
        </w:tc>
      </w:tr>
    </w:tbl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sdt>
      <w:sdtP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id w:val="14747533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bookmarkStart w:id="0" w:name="_Toc19774_WPSOffice_Type2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目录</w:t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_Toc8668_WPSOffice_Level1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fdee6941-6d6d-46d2-a3b6-d09955d92970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1引言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1" w:name="_Toc8668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4</w:t>
          </w:r>
          <w:bookmarkEnd w:id="1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_Toc19774_WPSOffice_Level1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5bb0ccac-9851-48aa-9b7d-c13336e61144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1.1标识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2" w:name="_Toc19774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4</w:t>
          </w:r>
          <w:bookmarkEnd w:id="2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_Toc28521_WPSOffice_Level1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d97d3c74-f8e6-48a0-a72f-73b38e15e9c0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1.2系统概述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3" w:name="_Toc28521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4</w:t>
          </w:r>
          <w:bookmarkEnd w:id="3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_Toc10591_WPSOffice_Level1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fc52980e-f0f0-44c8-8623-9d5993bd0078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1.3文档概述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4" w:name="_Toc10591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4</w:t>
          </w:r>
          <w:bookmarkEnd w:id="4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_Toc3147_WPSOffice_Level1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e780bf65-799a-4e32-b6c9-10f6d737f8a9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2引用文件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5" w:name="_Toc3147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4</w:t>
          </w:r>
          <w:bookmarkEnd w:id="5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_Toc6803_WPSOffice_Level1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2f27c1d2-0796-45a4-b1c3-33ad52abbd75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3软件综述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6" w:name="_Toc6803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4</w:t>
          </w:r>
          <w:bookmarkEnd w:id="6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_Toc20034_WPSOffice_Level1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a6e2aeaf-9c39-4eff-825c-8b41baa5b31c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3.1软件应用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7" w:name="_Toc20034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5</w:t>
          </w:r>
          <w:bookmarkEnd w:id="7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_Toc19597_WPSOffice_Level1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cc607a43-7f61-4e9e-974b-f0309fcb2297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3.2软件清单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8" w:name="_Toc19597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5</w:t>
          </w:r>
          <w:bookmarkEnd w:id="8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_Toc19774_WPSOffice_Level2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3b386fd9-1384-425b-9fb4-9776120deb60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（1） H2H.exe；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9" w:name="_Toc19774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</w:t>
          </w:r>
          <w:bookmarkEnd w:id="9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_Toc28521_WPSOffice_Level2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3048fc66-060c-4354-9740-082bb3dcae8e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（2） MySql-5.6.4、h2h.sql；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0" w:name="_Toc28521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</w:t>
          </w:r>
          <w:bookmarkEnd w:id="10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_Toc10591_WPSOffice_Level2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c77cf06f-ea3e-42fa-a591-bb135bf47fb5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（3） apache-maven-3.6.1-bin；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1" w:name="_Toc10591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</w:t>
          </w:r>
          <w:bookmarkEnd w:id="11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_Toc3147_WPSOffice_Level2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cbf84790-834d-4f53-b4a1-c9e5860762e7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（4） Tomcat 8.0；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2" w:name="_Toc3147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</w:t>
          </w:r>
          <w:bookmarkEnd w:id="12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_Toc6803_WPSOffice_Level2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f2078b9c-e756-4db3-b7cb-c6757f12165a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（5） Eclipse/Idea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3" w:name="_Toc6803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</w:t>
          </w:r>
          <w:bookmarkEnd w:id="13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_Toc9944_WPSOffice_Level1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218fa6c0-9fa2-4309-8824-d95592cf3730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3.3软件环境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14" w:name="_Toc9944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5</w:t>
          </w:r>
          <w:bookmarkEnd w:id="14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_Toc20034_WPSOffice_Level2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b66dac67-9810-487c-85cf-69815d9b7178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a.计算机设备；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5" w:name="_Toc20034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</w:t>
          </w:r>
          <w:bookmarkEnd w:id="15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_Toc19597_WPSOffice_Level2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36416e10-421d-4823-a7cb-0ffa168d1c89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b.通信设备；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6" w:name="_Toc19597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</w:t>
          </w:r>
          <w:bookmarkEnd w:id="16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_Toc9944_WPSOffice_Level2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c06e89c6-7d7d-4209-9c24-a51c088b2124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c.其他软件；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7" w:name="_Toc9944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</w:t>
          </w:r>
          <w:bookmarkEnd w:id="17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_Toc29923_WPSOffice_Level2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92dea2e9-a6ce-43ed-b66c-4e0d133e1aaa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d.提供的格式、过程或其他的手工操作；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8" w:name="_Toc29923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</w:t>
          </w:r>
          <w:bookmarkEnd w:id="18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_Toc7856_WPSOffice_Level2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e7c201f1-f3d9-4653-ba0b-44b7155377ce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e.其他设施、设备或资源；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19" w:name="_Toc7856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5</w:t>
          </w:r>
          <w:bookmarkEnd w:id="19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_Toc29923_WPSOffice_Level1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890fe45f-970e-4b8c-a64f-a57a5167f403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3.4软件组织和操作概述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20" w:name="_Toc29923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6</w:t>
          </w:r>
          <w:bookmarkEnd w:id="20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_Toc7856_WPSOffice_Level1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6d55ae4f-12f5-488b-8be9-75217260c4f4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3.5意外事故以及运行的备用状态和方式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21" w:name="_Toc7856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7</w:t>
          </w:r>
          <w:bookmarkEnd w:id="21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_Toc9579_WPSOffice_Level1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3abc66e5-0dde-437e-b9f9-88bf3ddfd432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3.6保密性和私密性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22" w:name="_Toc9579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7</w:t>
          </w:r>
          <w:bookmarkEnd w:id="22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_Toc1284_WPSOffice_Level1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1e4b31d5-5dbf-4b0f-a607-ccba4d9cdd65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3.7帮助和问题报告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23" w:name="_Toc1284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7</w:t>
          </w:r>
          <w:bookmarkEnd w:id="23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_Toc19022_WPSOffice_Level1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f875ae02-bcd6-4e5a-9792-ddbcd09233a5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4访问软件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24" w:name="_Toc19022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7</w:t>
          </w:r>
          <w:bookmarkEnd w:id="24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_Toc20449_WPSOffice_Level1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33242bd4-8047-45e0-9cb1-05cc265479be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4.1软件的首次用户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25" w:name="_Toc20449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7</w:t>
          </w:r>
          <w:bookmarkEnd w:id="25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_Toc9579_WPSOffice_Level2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eef363fb-4ef5-41d0-90db-ea7b92c31b30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4.1.1熟悉设备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26" w:name="_Toc9579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8</w:t>
          </w:r>
          <w:bookmarkEnd w:id="26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_Toc1284_WPSOffice_Level2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ca4936ac-adf6-413c-855a-3a6b903df2ba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4.1.2访问控制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27" w:name="_Toc1284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8</w:t>
          </w:r>
          <w:bookmarkEnd w:id="27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_Toc19022_WPSOffice_Level2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9dd44715-37ac-4a1d-9118-4c88629dacab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4.1.3安装和设置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28" w:name="_Toc19022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8</w:t>
          </w:r>
          <w:bookmarkEnd w:id="28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_Toc31170_WPSOffice_Level1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090d6417-285e-4fee-9541-9775bfa8e5c5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4.2启动过程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29" w:name="_Toc31170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8</w:t>
          </w:r>
          <w:bookmarkEnd w:id="29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_Toc20449_WPSOffice_Level2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d6955c07-d1c3-4e78-acca-776cd48ddef5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（1）404：请确认网址输入是否正确。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30" w:name="_Toc20449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8</w:t>
          </w:r>
          <w:bookmarkEnd w:id="30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_Toc31170_WPSOffice_Level2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6e0fc579-8a54-411d-bbb8-3c5a707e15dc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（2）500：若网址输入正确，应该是服务器局域网出错；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31" w:name="_Toc31170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8</w:t>
          </w:r>
          <w:bookmarkEnd w:id="31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_Toc23424_WPSOffice_Level2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61395da7-3261-4876-8737-720a5dc65c35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（3）其他：重复刷行界面，实在无法使用，请联系开发人员。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32" w:name="_Toc23424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8</w:t>
          </w:r>
          <w:bookmarkEnd w:id="32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_Toc23424_WPSOffice_Level1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2d353edb-1bde-4bf1-ad9c-441388a87aa0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4.3停止和挂起工作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33" w:name="_Toc23424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8</w:t>
          </w:r>
          <w:bookmarkEnd w:id="33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_Toc10897_WPSOffice_Level1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3f6c64aa-3801-46b3-aa93-f8cf40b78fb8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5使用软件指南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34" w:name="_Toc10897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8</w:t>
          </w:r>
          <w:bookmarkEnd w:id="34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_Toc26927_WPSOffice_Level1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7c56d592-0f0a-455a-a7e7-6c8a6b36c5d6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5.1管理员登陆功能（管理员账户为指定账户，不需要注册）；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35" w:name="_Toc26927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9</w:t>
          </w:r>
          <w:bookmarkEnd w:id="35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_Toc10897_WPSOffice_Level2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a338012c-2730-4d52-8fbd-5a054c83b1d4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1） 首先打开任意一个浏览器，输入局域网ip与端口号组成的地址：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36" w:name="_Toc10897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9</w:t>
          </w:r>
          <w:bookmarkEnd w:id="36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_Toc26927_WPSOffice_Level2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c74a07b6-d35c-4ee1-aa21-727548abad94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2） 登陆页面进行操作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37" w:name="_Toc26927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9</w:t>
          </w:r>
          <w:bookmarkEnd w:id="37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_Toc20435_WPSOffice_Level2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4901b7ff-d19b-4b55-821e-fe0c624aae38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3） 账号密码正确，成功进入管理员主页；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38" w:name="_Toc20435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9</w:t>
          </w:r>
          <w:bookmarkEnd w:id="38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_Toc670_WPSOffice_Level2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5f11a525-7bbc-4b2b-9aaf-aa3801d3b8de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4） 当账号或者密码错误时，会显示相关提示；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39" w:name="_Toc670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9</w:t>
          </w:r>
          <w:bookmarkEnd w:id="39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_Toc20435_WPSOffice_Level1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e98f669f-6cd4-47b7-bbda-a6db5b284014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5.2 管理员忘记密码功能；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40" w:name="_Toc20435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10</w:t>
          </w:r>
          <w:bookmarkEnd w:id="40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_Toc2952_WPSOffice_Level2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186066ce-f9c8-4b83-a689-86ac6328a14d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1）点击找回密码，输入要找回密码的账号以及要使用的邮箱，点击发送邮件；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41" w:name="_Toc2952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10</w:t>
          </w:r>
          <w:bookmarkEnd w:id="41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_Toc19608_WPSOffice_Level2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69f68f22-5585-4626-8cb8-59ceef9c5a93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2） 输入邮箱中获得的验证码，然后点击下一步；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42" w:name="_Toc19608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10</w:t>
          </w:r>
          <w:bookmarkEnd w:id="42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_Toc30453_WPSOffice_Level2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1f53bd90-576b-42fc-b05c-8b2bfd03c261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3）然后进行重设密码操作,两次密码相同后，点击完成;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43" w:name="_Toc30453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11</w:t>
          </w:r>
          <w:bookmarkEnd w:id="43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_Toc27748_WPSOffice_Level2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7adf19ec-48b0-48fc-b82d-f55d8702e408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4）接下来就可以用新设的密码进行登陆了;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44" w:name="_Toc27748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11</w:t>
          </w:r>
          <w:bookmarkEnd w:id="44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_Toc670_WPSOffice_Level1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d4202e81-8e7d-472d-94cd-340cdfe8c317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5.3 任务管理功能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45" w:name="_Toc670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12</w:t>
          </w:r>
          <w:bookmarkEnd w:id="45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_Toc14065_WPSOffice_Level2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4c54ebb4-7d07-498c-9ce5-2ad91d7217ad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1）点击任务管理，进入任务管理界面：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46" w:name="_Toc14065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12</w:t>
          </w:r>
          <w:bookmarkEnd w:id="46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_Toc32110_WPSOffice_Level2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5d1770d4-99c1-427e-85e1-6793d0c32306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2）在任务管理界面可以进行任务的搜索，筛选，审核，任务的删除；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47" w:name="_Toc32110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12</w:t>
          </w:r>
          <w:bookmarkEnd w:id="47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_Toc895_WPSOffice_Level2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d665bd5a-5129-4506-8fac-9dc9bf09b3df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3） 点击任务列表中任务，可以查看任务详情页；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ab/>
          </w:r>
          <w:bookmarkStart w:id="48" w:name="_Toc895_WPSOffice_Level2Page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t>13</w:t>
          </w:r>
          <w:bookmarkEnd w:id="48"/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_Toc2952_WPSOffice_Level1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c0457fae-6366-47f7-bb45-308012cf5f1f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5.4 管理员系统管理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49" w:name="_Toc2952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13</w:t>
          </w:r>
          <w:bookmarkEnd w:id="49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_Toc19608_WPSOffice_Level1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40151e8f-f3cd-4ac3-b93a-3dc306b950c4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5.5 管理员用户管理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50" w:name="_Toc19608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16</w:t>
          </w:r>
          <w:bookmarkEnd w:id="50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_Toc30453_WPSOffice_Level1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a32730f0-e5a2-4bd0-8f40-691dc943d294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5.6 管理员个人信息管理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51" w:name="_Toc30453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18</w:t>
          </w:r>
          <w:bookmarkEnd w:id="51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  <w:bookmarkStart w:id="106" w:name="_GoBack"/>
          <w:bookmarkEnd w:id="106"/>
        </w:p>
        <w:p>
          <w:pPr>
            <w:pStyle w:val="7"/>
            <w:tabs>
              <w:tab w:val="right" w:leader="dot" w:pos="8306"/>
            </w:tabs>
            <w:rPr>
              <w:rFonts w:hint="default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</w:rPr>
            <w:instrText xml:space="preserve"> HYPERLINK \l _Toc27748_WPSOffice_Level1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  <w:id w:val="147475335"/>
              <w:placeholder>
                <w:docPart w:val="{638f11ff-adc5-42fd-bb7f-3891f2084948}"/>
              </w:placeholder>
              <w15:color w:val="509DF3"/>
            </w:sdtPr>
            <w:sdtEndPr>
              <w:rPr>
                <w:rFonts w:hint="eastAsia" w:asciiTheme="minorEastAsia" w:hAnsiTheme="minorEastAsia" w:eastAsiaTheme="minorEastAsia" w:cstheme="minorEastAsia"/>
                <w:b/>
                <w:bCs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5.7 管理员登出操作</w:t>
              </w:r>
            </w:sdtContent>
          </w:sdt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ab/>
          </w:r>
          <w:bookmarkStart w:id="52" w:name="_Toc27748_WPSOffice_Level1Page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t>19</w:t>
          </w:r>
          <w:bookmarkEnd w:id="52"/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end"/>
          </w:r>
          <w:bookmarkEnd w:id="0"/>
        </w:p>
      </w:sdtContent>
    </w:sdt>
    <w:p>
      <w:pPr>
        <w:ind w:firstLine="420" w:firstLineChars="0"/>
        <w:rPr>
          <w:rFonts w:hint="eastAsia" w:ascii="等线" w:hAnsi="等线" w:eastAsia="等线" w:cs="等线"/>
          <w:b/>
          <w:sz w:val="44"/>
          <w:szCs w:val="44"/>
        </w:rPr>
      </w:pPr>
      <w:bookmarkStart w:id="53" w:name="_Toc8668_WPSOffice_Level1"/>
      <w:r>
        <w:rPr>
          <w:rFonts w:hint="eastAsia" w:ascii="等线" w:hAnsi="等线" w:eastAsia="等线" w:cs="等线"/>
          <w:b/>
          <w:sz w:val="44"/>
          <w:szCs w:val="44"/>
        </w:rPr>
        <w:t>1引言</w:t>
      </w:r>
      <w:bookmarkEnd w:id="53"/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本章应分为以下几条。</w:t>
      </w:r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54" w:name="_Toc19774_WPSOffice_Level1"/>
      <w:r>
        <w:rPr>
          <w:rFonts w:hint="eastAsia" w:ascii="等线 Light" w:hAnsi="等线 Light" w:eastAsia="等线 Light" w:cs="等线 Light"/>
          <w:b/>
          <w:sz w:val="32"/>
          <w:szCs w:val="32"/>
        </w:rPr>
        <w:t>1.1标识</w:t>
      </w:r>
      <w:bookmarkEnd w:id="54"/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标识号：H2H</w:t>
      </w:r>
      <w:r>
        <w:rPr>
          <w:rFonts w:ascii="宋体" w:hAnsi="宋体" w:eastAsia="宋体" w:cs="Times New Roman"/>
          <w:sz w:val="24"/>
          <w:szCs w:val="24"/>
        </w:rPr>
        <w:t>012019001DP01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标题：HELP</w:t>
      </w: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TO</w:t>
      </w: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HELP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缩略词语：H2H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版本号：1.1.1.190701_</w:t>
      </w:r>
      <w:r>
        <w:rPr>
          <w:rFonts w:ascii="宋体" w:hAnsi="宋体" w:eastAsia="宋体" w:cs="Times New Roman"/>
          <w:sz w:val="24"/>
          <w:szCs w:val="24"/>
        </w:rPr>
        <w:t>alpha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发行号：略</w:t>
      </w:r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55" w:name="_Toc28521_WPSOffice_Level1"/>
      <w:r>
        <w:rPr>
          <w:rFonts w:hint="eastAsia" w:ascii="等线 Light" w:hAnsi="等线 Light" w:eastAsia="等线 Light" w:cs="等线 Light"/>
          <w:b/>
          <w:sz w:val="32"/>
          <w:szCs w:val="32"/>
        </w:rPr>
        <w:t>1.2系统概述</w:t>
      </w:r>
      <w:bookmarkEnd w:id="55"/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系统正在执行开发、无运行和维护的历史；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投资方：无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需方：开拓校园业务的公司或学校组织机构</w:t>
      </w:r>
      <w:r>
        <w:rPr>
          <w:rFonts w:ascii="宋体" w:hAnsi="宋体" w:eastAsia="宋体" w:cs="Times New Roman"/>
          <w:sz w:val="24"/>
          <w:szCs w:val="24"/>
        </w:rPr>
        <w:t xml:space="preserve"> 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用户：因课业、竞赛、社团等活动而无法及时做一些事情的学生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开发方和支持机构；HTH项目小组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标识前和计划的运行现场；小组进行了关于项目的初步讨论，正在编写软件开发计划书。</w:t>
      </w:r>
    </w:p>
    <w:p>
      <w:pPr>
        <w:ind w:firstLine="480" w:firstLineChars="200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</w:rPr>
        <w:t>其他文档：</w:t>
      </w:r>
      <w:r>
        <w:rPr>
          <w:rFonts w:hint="eastAsia" w:ascii="宋体" w:hAnsi="宋体" w:eastAsia="宋体" w:cs="Times New Roman"/>
          <w:sz w:val="24"/>
          <w:szCs w:val="24"/>
          <w:lang w:val="en-US" w:eastAsia="zh-CN"/>
        </w:rPr>
        <w:t>无</w:t>
      </w:r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56" w:name="_Toc10591_WPSOffice_Level1"/>
      <w:r>
        <w:rPr>
          <w:rFonts w:hint="eastAsia" w:ascii="等线 Light" w:hAnsi="等线 Light" w:eastAsia="等线 Light" w:cs="等线 Light"/>
          <w:b/>
          <w:sz w:val="32"/>
          <w:szCs w:val="32"/>
        </w:rPr>
        <w:t>1.3文档概述</w:t>
      </w:r>
      <w:bookmarkEnd w:id="56"/>
    </w:p>
    <w:p>
      <w:pPr>
        <w:ind w:firstLine="42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《</w:t>
      </w:r>
      <w:r>
        <w:rPr>
          <w:rFonts w:hint="eastAsia" w:ascii="宋体" w:hAnsi="宋体"/>
          <w:sz w:val="24"/>
          <w:szCs w:val="24"/>
          <w:lang w:val="en-US" w:eastAsia="zh-CN"/>
        </w:rPr>
        <w:t>用户手册》由H2H小组成员编写，描写用户使用软件时应当注意的事项以及产品的正确使用方法，此文档是供管理员使用的用户手册。</w:t>
      </w:r>
    </w:p>
    <w:p>
      <w:pPr>
        <w:ind w:firstLine="420"/>
        <w:rPr>
          <w:rFonts w:hint="eastAsia" w:ascii="等线" w:hAnsi="等线" w:eastAsia="等线" w:cs="等线"/>
          <w:b/>
          <w:sz w:val="44"/>
          <w:szCs w:val="44"/>
        </w:rPr>
      </w:pPr>
      <w:bookmarkStart w:id="57" w:name="_Toc3147_WPSOffice_Level1"/>
      <w:r>
        <w:rPr>
          <w:rFonts w:hint="eastAsia" w:ascii="等线" w:hAnsi="等线" w:eastAsia="等线" w:cs="等线"/>
          <w:b/>
          <w:sz w:val="44"/>
          <w:szCs w:val="44"/>
        </w:rPr>
        <w:t>2引用文件</w:t>
      </w:r>
      <w:bookmarkEnd w:id="57"/>
    </w:p>
    <w:p>
      <w:pPr>
        <w:ind w:firstLine="480" w:firstLineChars="200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《计算机软件文档编制规范</w:t>
      </w:r>
      <w:r>
        <w:rPr>
          <w:rFonts w:ascii="宋体" w:hAnsi="宋体" w:eastAsia="宋体" w:cs="Times New Roman"/>
          <w:sz w:val="24"/>
          <w:szCs w:val="24"/>
        </w:rPr>
        <w:t xml:space="preserve"> GB/T 8567-2006》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bCs/>
          <w:sz w:val="24"/>
          <w:szCs w:val="24"/>
        </w:rPr>
        <w:t>《</w:t>
      </w:r>
      <w:r>
        <w:rPr>
          <w:rFonts w:ascii="宋体" w:hAnsi="宋体" w:eastAsia="宋体" w:cs="Times New Roman"/>
          <w:sz w:val="24"/>
          <w:szCs w:val="24"/>
        </w:rPr>
        <w:t>H2H-Doc-S</w:t>
      </w:r>
      <w:r>
        <w:rPr>
          <w:rFonts w:hint="eastAsia" w:ascii="宋体" w:hAnsi="宋体" w:eastAsia="宋体" w:cs="Times New Roman"/>
          <w:sz w:val="24"/>
          <w:szCs w:val="24"/>
        </w:rPr>
        <w:t>DP</w:t>
      </w:r>
      <w:r>
        <w:rPr>
          <w:rFonts w:ascii="宋体" w:hAnsi="宋体" w:eastAsia="宋体" w:cs="Times New Roman"/>
          <w:sz w:val="24"/>
          <w:szCs w:val="24"/>
        </w:rPr>
        <w:t>-v</w:t>
      </w:r>
      <w:r>
        <w:rPr>
          <w:rFonts w:hint="eastAsia" w:ascii="宋体" w:hAnsi="宋体" w:eastAsia="宋体" w:cs="Times New Roman"/>
          <w:sz w:val="24"/>
          <w:szCs w:val="24"/>
        </w:rPr>
        <w:t>2</w:t>
      </w:r>
      <w:r>
        <w:rPr>
          <w:rFonts w:ascii="宋体" w:hAnsi="宋体" w:eastAsia="宋体" w:cs="Times New Roman"/>
          <w:sz w:val="24"/>
          <w:szCs w:val="24"/>
        </w:rPr>
        <w:t>.0</w:t>
      </w:r>
      <w:r>
        <w:rPr>
          <w:rFonts w:hint="eastAsia" w:ascii="宋体" w:hAnsi="宋体" w:eastAsia="宋体" w:cs="Times New Roman"/>
          <w:sz w:val="24"/>
          <w:szCs w:val="24"/>
        </w:rPr>
        <w:t>》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bCs/>
          <w:sz w:val="24"/>
          <w:szCs w:val="24"/>
        </w:rPr>
        <w:t>《</w:t>
      </w:r>
      <w:r>
        <w:rPr>
          <w:rFonts w:ascii="宋体" w:hAnsi="宋体" w:eastAsia="宋体" w:cs="Times New Roman"/>
          <w:sz w:val="24"/>
          <w:szCs w:val="24"/>
        </w:rPr>
        <w:t>H2H-Doc-S</w:t>
      </w:r>
      <w:r>
        <w:rPr>
          <w:rFonts w:hint="eastAsia" w:ascii="宋体" w:hAnsi="宋体" w:eastAsia="宋体" w:cs="Times New Roman"/>
          <w:sz w:val="24"/>
          <w:szCs w:val="24"/>
        </w:rPr>
        <w:t>RS</w:t>
      </w:r>
      <w:r>
        <w:rPr>
          <w:rFonts w:ascii="宋体" w:hAnsi="宋体" w:eastAsia="宋体" w:cs="Times New Roman"/>
          <w:sz w:val="24"/>
          <w:szCs w:val="24"/>
        </w:rPr>
        <w:t>-v</w:t>
      </w:r>
      <w:r>
        <w:rPr>
          <w:rFonts w:hint="eastAsia" w:ascii="宋体" w:hAnsi="宋体" w:eastAsia="宋体" w:cs="Times New Roman"/>
          <w:sz w:val="24"/>
          <w:szCs w:val="24"/>
        </w:rPr>
        <w:t>2</w:t>
      </w:r>
      <w:r>
        <w:rPr>
          <w:rFonts w:ascii="宋体" w:hAnsi="宋体" w:eastAsia="宋体" w:cs="Times New Roman"/>
          <w:sz w:val="24"/>
          <w:szCs w:val="24"/>
        </w:rPr>
        <w:t>.0</w:t>
      </w:r>
      <w:r>
        <w:rPr>
          <w:rFonts w:hint="eastAsia" w:ascii="宋体" w:hAnsi="宋体" w:eastAsia="宋体" w:cs="Times New Roman"/>
          <w:sz w:val="24"/>
          <w:szCs w:val="24"/>
        </w:rPr>
        <w:t>》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bCs/>
          <w:sz w:val="24"/>
          <w:szCs w:val="24"/>
        </w:rPr>
        <w:t>《</w:t>
      </w:r>
      <w:r>
        <w:rPr>
          <w:rFonts w:ascii="宋体" w:hAnsi="宋体" w:eastAsia="宋体" w:cs="Times New Roman"/>
          <w:sz w:val="24"/>
          <w:szCs w:val="24"/>
        </w:rPr>
        <w:t>H2H-Doc-S</w:t>
      </w:r>
      <w:r>
        <w:rPr>
          <w:rFonts w:hint="eastAsia" w:ascii="宋体" w:hAnsi="宋体" w:eastAsia="宋体" w:cs="Times New Roman"/>
          <w:sz w:val="24"/>
          <w:szCs w:val="24"/>
        </w:rPr>
        <w:t>DD</w:t>
      </w:r>
      <w:r>
        <w:rPr>
          <w:rFonts w:ascii="宋体" w:hAnsi="宋体" w:eastAsia="宋体" w:cs="Times New Roman"/>
          <w:sz w:val="24"/>
          <w:szCs w:val="24"/>
        </w:rPr>
        <w:t>-v</w:t>
      </w:r>
      <w:r>
        <w:rPr>
          <w:rFonts w:hint="eastAsia" w:ascii="宋体" w:hAnsi="宋体" w:eastAsia="宋体" w:cs="Times New Roman"/>
          <w:sz w:val="24"/>
          <w:szCs w:val="24"/>
        </w:rPr>
        <w:t>2</w:t>
      </w:r>
      <w:r>
        <w:rPr>
          <w:rFonts w:ascii="宋体" w:hAnsi="宋体" w:eastAsia="宋体" w:cs="Times New Roman"/>
          <w:sz w:val="24"/>
          <w:szCs w:val="24"/>
        </w:rPr>
        <w:t>.0</w:t>
      </w:r>
      <w:r>
        <w:rPr>
          <w:rFonts w:hint="eastAsia" w:ascii="宋体" w:hAnsi="宋体" w:eastAsia="宋体" w:cs="Times New Roman"/>
          <w:sz w:val="24"/>
          <w:szCs w:val="24"/>
        </w:rPr>
        <w:t>》</w:t>
      </w:r>
    </w:p>
    <w:p>
      <w:pPr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bCs/>
          <w:sz w:val="24"/>
          <w:szCs w:val="24"/>
        </w:rPr>
        <w:t>《</w:t>
      </w:r>
      <w:r>
        <w:rPr>
          <w:rFonts w:ascii="宋体" w:hAnsi="宋体" w:eastAsia="宋体" w:cs="Times New Roman"/>
          <w:sz w:val="24"/>
          <w:szCs w:val="24"/>
        </w:rPr>
        <w:t>H2H-Doc-SCMP-v</w:t>
      </w:r>
      <w:r>
        <w:rPr>
          <w:rFonts w:hint="eastAsia" w:ascii="宋体" w:hAnsi="宋体" w:eastAsia="宋体" w:cs="Times New Roman"/>
          <w:sz w:val="24"/>
          <w:szCs w:val="24"/>
        </w:rPr>
        <w:t>2</w:t>
      </w:r>
      <w:r>
        <w:rPr>
          <w:rFonts w:ascii="宋体" w:hAnsi="宋体" w:eastAsia="宋体" w:cs="Times New Roman"/>
          <w:sz w:val="24"/>
          <w:szCs w:val="24"/>
        </w:rPr>
        <w:t>.0</w:t>
      </w:r>
      <w:r>
        <w:rPr>
          <w:rFonts w:hint="eastAsia" w:ascii="宋体" w:hAnsi="宋体" w:eastAsia="宋体" w:cs="Times New Roman"/>
          <w:sz w:val="24"/>
          <w:szCs w:val="24"/>
        </w:rPr>
        <w:t>》</w:t>
      </w:r>
    </w:p>
    <w:p>
      <w:pPr>
        <w:ind w:firstLine="420"/>
        <w:rPr>
          <w:rFonts w:hint="eastAsia" w:ascii="等线" w:hAnsi="等线" w:eastAsia="等线" w:cs="等线"/>
          <w:b/>
          <w:sz w:val="44"/>
          <w:szCs w:val="44"/>
        </w:rPr>
      </w:pPr>
      <w:bookmarkStart w:id="58" w:name="_Toc6803_WPSOffice_Level1"/>
      <w:r>
        <w:rPr>
          <w:rFonts w:hint="eastAsia" w:ascii="等线" w:hAnsi="等线" w:eastAsia="等线" w:cs="等线"/>
          <w:b/>
          <w:sz w:val="44"/>
          <w:szCs w:val="44"/>
        </w:rPr>
        <w:t>3软件综述</w:t>
      </w:r>
      <w:bookmarkEnd w:id="58"/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本章应分为以下几条。</w:t>
      </w:r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59" w:name="_Toc20034_WPSOffice_Level1"/>
      <w:r>
        <w:rPr>
          <w:rFonts w:hint="eastAsia" w:ascii="等线 Light" w:hAnsi="等线 Light" w:eastAsia="等线 Light" w:cs="等线 Light"/>
          <w:b/>
          <w:sz w:val="32"/>
          <w:szCs w:val="32"/>
        </w:rPr>
        <w:t>3.1软件应用</w:t>
      </w:r>
      <w:bookmarkEnd w:id="59"/>
    </w:p>
    <w:p>
      <w:pPr>
        <w:ind w:firstLine="420"/>
        <w:rPr>
          <w:rFonts w:hint="default" w:ascii="宋体" w:hAnsi="宋体" w:eastAsiaTheme="minorEastAsia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本产品预期开发用于校园生活中，在校学生遇到麻烦或者想咨询某件事情，便可以通过改软件互帮互助，营造良好的校园氛围。</w:t>
      </w:r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60" w:name="_Toc19597_WPSOffice_Level1"/>
      <w:r>
        <w:rPr>
          <w:rFonts w:hint="eastAsia" w:ascii="等线 Light" w:hAnsi="等线 Light" w:eastAsia="等线 Light" w:cs="等线 Light"/>
          <w:b/>
          <w:sz w:val="32"/>
          <w:szCs w:val="32"/>
        </w:rPr>
        <w:t>3.2软件清单</w:t>
      </w:r>
      <w:bookmarkEnd w:id="60"/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用户使用需要安装的软件：</w:t>
      </w:r>
    </w:p>
    <w:p>
      <w:pPr>
        <w:pStyle w:val="6"/>
        <w:numPr>
          <w:ilvl w:val="0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bookmarkStart w:id="61" w:name="_Toc19774_WPSOffice_Level2"/>
      <w:r>
        <w:rPr>
          <w:rFonts w:hint="eastAsia" w:ascii="宋体" w:hAnsi="宋体" w:eastAsia="宋体"/>
          <w:sz w:val="24"/>
          <w:szCs w:val="24"/>
        </w:rPr>
        <w:t>H2H.</w:t>
      </w:r>
      <w:r>
        <w:rPr>
          <w:rFonts w:ascii="宋体" w:hAnsi="宋体" w:eastAsia="宋体"/>
          <w:sz w:val="24"/>
          <w:szCs w:val="24"/>
        </w:rPr>
        <w:t>exe</w:t>
      </w:r>
      <w:r>
        <w:rPr>
          <w:rFonts w:hint="eastAsia" w:ascii="宋体" w:hAnsi="宋体" w:eastAsia="宋体"/>
          <w:sz w:val="24"/>
          <w:szCs w:val="24"/>
        </w:rPr>
        <w:t>；</w:t>
      </w:r>
      <w:bookmarkEnd w:id="61"/>
    </w:p>
    <w:p>
      <w:pPr>
        <w:pStyle w:val="6"/>
        <w:numPr>
          <w:ilvl w:val="0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bookmarkStart w:id="62" w:name="_Toc28521_WPSOffice_Level2"/>
      <w:r>
        <w:rPr>
          <w:rFonts w:hint="eastAsia" w:ascii="宋体" w:hAnsi="宋体" w:eastAsia="宋体"/>
          <w:sz w:val="24"/>
          <w:szCs w:val="24"/>
        </w:rPr>
        <w:t>MySql-5.6.4、</w:t>
      </w:r>
      <w:r>
        <w:rPr>
          <w:rFonts w:ascii="宋体" w:hAnsi="宋体" w:eastAsia="宋体"/>
          <w:sz w:val="24"/>
          <w:szCs w:val="24"/>
        </w:rPr>
        <w:t>h2h.sql</w:t>
      </w:r>
      <w:r>
        <w:rPr>
          <w:rFonts w:hint="eastAsia" w:ascii="宋体" w:hAnsi="宋体" w:eastAsia="宋体"/>
          <w:sz w:val="24"/>
          <w:szCs w:val="24"/>
        </w:rPr>
        <w:t>；</w:t>
      </w:r>
      <w:bookmarkEnd w:id="62"/>
    </w:p>
    <w:p>
      <w:pPr>
        <w:pStyle w:val="6"/>
        <w:numPr>
          <w:ilvl w:val="0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bookmarkStart w:id="63" w:name="_Toc10591_WPSOffice_Level2"/>
      <w:r>
        <w:rPr>
          <w:rFonts w:ascii="宋体" w:hAnsi="宋体" w:eastAsia="宋体"/>
          <w:sz w:val="24"/>
          <w:szCs w:val="24"/>
        </w:rPr>
        <w:t>apache-maven-3.6.1-bin</w:t>
      </w:r>
      <w:r>
        <w:rPr>
          <w:rFonts w:hint="eastAsia" w:ascii="宋体" w:hAnsi="宋体" w:eastAsia="宋体"/>
          <w:sz w:val="24"/>
          <w:szCs w:val="24"/>
        </w:rPr>
        <w:t>；</w:t>
      </w:r>
      <w:bookmarkEnd w:id="63"/>
    </w:p>
    <w:p>
      <w:pPr>
        <w:pStyle w:val="6"/>
        <w:numPr>
          <w:ilvl w:val="0"/>
          <w:numId w:val="1"/>
        </w:numPr>
        <w:ind w:firstLineChars="0"/>
        <w:rPr>
          <w:rFonts w:hint="eastAsia" w:ascii="等线 Light" w:hAnsi="等线 Light" w:eastAsia="等线 Light" w:cs="等线 Light"/>
          <w:b/>
          <w:sz w:val="24"/>
          <w:szCs w:val="24"/>
        </w:rPr>
      </w:pPr>
      <w:bookmarkStart w:id="64" w:name="_Toc3147_WPSOffice_Level2"/>
      <w:r>
        <w:rPr>
          <w:rFonts w:hint="eastAsia" w:ascii="宋体" w:hAnsi="宋体" w:eastAsia="宋体"/>
          <w:sz w:val="24"/>
          <w:szCs w:val="24"/>
        </w:rPr>
        <w:t>T</w:t>
      </w:r>
      <w:r>
        <w:rPr>
          <w:rFonts w:ascii="宋体" w:hAnsi="宋体" w:eastAsia="宋体"/>
          <w:sz w:val="24"/>
          <w:szCs w:val="24"/>
        </w:rPr>
        <w:t xml:space="preserve">omcat </w:t>
      </w:r>
      <w:r>
        <w:rPr>
          <w:rFonts w:hint="eastAsia" w:ascii="宋体" w:hAnsi="宋体" w:eastAsia="宋体"/>
          <w:sz w:val="24"/>
          <w:szCs w:val="24"/>
        </w:rPr>
        <w:t>8.0；</w:t>
      </w:r>
      <w:bookmarkEnd w:id="64"/>
    </w:p>
    <w:p>
      <w:pPr>
        <w:pStyle w:val="6"/>
        <w:numPr>
          <w:ilvl w:val="0"/>
          <w:numId w:val="1"/>
        </w:numPr>
        <w:ind w:firstLineChars="0"/>
        <w:rPr>
          <w:rFonts w:hint="eastAsia" w:ascii="等线 Light" w:hAnsi="等线 Light" w:eastAsia="等线 Light" w:cs="等线 Light"/>
          <w:b/>
          <w:sz w:val="24"/>
          <w:szCs w:val="24"/>
        </w:rPr>
      </w:pPr>
      <w:bookmarkStart w:id="65" w:name="_Toc6803_WPSOffice_Level2"/>
      <w:r>
        <w:rPr>
          <w:rFonts w:ascii="宋体" w:hAnsi="宋体" w:eastAsia="宋体"/>
          <w:sz w:val="24"/>
          <w:szCs w:val="24"/>
        </w:rPr>
        <w:t>E</w:t>
      </w:r>
      <w:r>
        <w:rPr>
          <w:rFonts w:hint="eastAsia" w:ascii="宋体" w:hAnsi="宋体" w:eastAsia="宋体"/>
          <w:sz w:val="24"/>
          <w:szCs w:val="24"/>
        </w:rPr>
        <w:t>clipse/Idea</w:t>
      </w:r>
      <w:bookmarkEnd w:id="65"/>
    </w:p>
    <w:p>
      <w:pPr>
        <w:pStyle w:val="6"/>
        <w:numPr>
          <w:ilvl w:val="0"/>
          <w:numId w:val="0"/>
        </w:numPr>
        <w:ind w:left="420" w:leftChars="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66" w:name="_Toc9944_WPSOffice_Level1"/>
      <w:r>
        <w:rPr>
          <w:rFonts w:hint="eastAsia" w:ascii="等线 Light" w:hAnsi="等线 Light" w:eastAsia="等线 Light" w:cs="等线 Light"/>
          <w:b/>
          <w:sz w:val="32"/>
          <w:szCs w:val="32"/>
        </w:rPr>
        <w:t>3.3软件环境</w:t>
      </w:r>
      <w:bookmarkEnd w:id="66"/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本条应标识用户安装并运行该软件所需的硬件、软件、手工操作和其他的资源。(若适用)包括以下标识：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bookmarkStart w:id="67" w:name="_Toc20034_WPSOffice_Level2"/>
      <w:r>
        <w:rPr>
          <w:rFonts w:hint="eastAsia" w:ascii="宋体" w:hAnsi="宋体" w:eastAsia="宋体"/>
          <w:sz w:val="24"/>
          <w:szCs w:val="24"/>
        </w:rPr>
        <w:t>a.计算机设备；</w:t>
      </w:r>
      <w:bookmarkEnd w:id="67"/>
    </w:p>
    <w:tbl>
      <w:tblPr>
        <w:tblStyle w:val="3"/>
        <w:tblW w:w="694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41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ind w:firstLine="420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CPU</w:t>
            </w:r>
          </w:p>
        </w:tc>
        <w:tc>
          <w:tcPr>
            <w:tcW w:w="4101" w:type="dxa"/>
          </w:tcPr>
          <w:p>
            <w:pPr>
              <w:ind w:firstLine="420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CPU&gt;=1.5GHz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ind w:firstLine="420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内存</w:t>
            </w:r>
          </w:p>
        </w:tc>
        <w:tc>
          <w:tcPr>
            <w:tcW w:w="4101" w:type="dxa"/>
          </w:tcPr>
          <w:p>
            <w:pPr>
              <w:ind w:firstLine="420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2GB以上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ind w:firstLine="420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硬盘</w:t>
            </w:r>
          </w:p>
        </w:tc>
        <w:tc>
          <w:tcPr>
            <w:tcW w:w="4101" w:type="dxa"/>
          </w:tcPr>
          <w:p>
            <w:pPr>
              <w:ind w:firstLine="420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500GB以上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ind w:firstLine="420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键盘鼠标</w:t>
            </w:r>
          </w:p>
        </w:tc>
        <w:tc>
          <w:tcPr>
            <w:tcW w:w="4101" w:type="dxa"/>
          </w:tcPr>
          <w:p>
            <w:pPr>
              <w:ind w:firstLine="420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</w:tcPr>
          <w:p>
            <w:pPr>
              <w:ind w:firstLine="420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灵活性</w:t>
            </w:r>
          </w:p>
        </w:tc>
        <w:tc>
          <w:tcPr>
            <w:tcW w:w="4101" w:type="dxa"/>
          </w:tcPr>
          <w:p>
            <w:pPr>
              <w:ind w:firstLine="420"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兼容IE，Firefox等主流浏览器</w:t>
            </w:r>
          </w:p>
        </w:tc>
      </w:tr>
    </w:tbl>
    <w:p>
      <w:pPr>
        <w:ind w:firstLine="420"/>
        <w:rPr>
          <w:rFonts w:hint="eastAsia" w:ascii="宋体" w:hAnsi="宋体" w:eastAsia="宋体"/>
          <w:sz w:val="24"/>
          <w:szCs w:val="24"/>
        </w:rPr>
      </w:pPr>
    </w:p>
    <w:p>
      <w:pPr>
        <w:ind w:firstLine="420"/>
        <w:rPr>
          <w:rFonts w:ascii="宋体" w:hAnsi="宋体" w:eastAsia="宋体"/>
          <w:sz w:val="24"/>
          <w:szCs w:val="24"/>
        </w:rPr>
      </w:pPr>
      <w:bookmarkStart w:id="68" w:name="_Toc19597_WPSOffice_Level2"/>
      <w:r>
        <w:rPr>
          <w:rFonts w:hint="eastAsia" w:ascii="宋体" w:hAnsi="宋体" w:eastAsia="宋体"/>
          <w:sz w:val="24"/>
          <w:szCs w:val="24"/>
        </w:rPr>
        <w:t>b.通信设备；</w:t>
      </w:r>
      <w:bookmarkEnd w:id="68"/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10Mb/s速率的以太网，遵从其CSMA/CD协议，网络层使用TCP/IP协议。主机应该集成网卡，不仅可以连接局域网，又可以连接互联网。如果是面向局域网的，需要设定一个网络，在本地网络中设置IP，使得计算机可以指向同一个段，这种情况下，服务器和客户端仅仅是在一个固定的网段中，客户端要访问系统，只需要设置IP即可；如果是面向互联网，服务器必须绑定一定的网络空间，申请域名，通过网络解析，客户端通过网络通信方提供的互联网上网方式，输入系统的网络域名，才可以访问系统。</w:t>
      </w:r>
    </w:p>
    <w:p>
      <w:pPr>
        <w:ind w:firstLine="420"/>
        <w:rPr>
          <w:rFonts w:hint="eastAsia" w:ascii="宋体" w:hAnsi="宋体" w:eastAsia="宋体"/>
          <w:sz w:val="24"/>
          <w:szCs w:val="24"/>
        </w:rPr>
      </w:pPr>
    </w:p>
    <w:p>
      <w:pPr>
        <w:ind w:firstLine="420"/>
        <w:rPr>
          <w:rFonts w:ascii="宋体" w:hAnsi="宋体" w:eastAsia="宋体"/>
          <w:sz w:val="24"/>
          <w:szCs w:val="24"/>
        </w:rPr>
      </w:pPr>
      <w:bookmarkStart w:id="69" w:name="_Toc9944_WPSOffice_Level2"/>
      <w:r>
        <w:rPr>
          <w:rFonts w:hint="eastAsia" w:ascii="宋体" w:hAnsi="宋体" w:eastAsia="宋体"/>
          <w:sz w:val="24"/>
          <w:szCs w:val="24"/>
        </w:rPr>
        <w:t>c.其他软件；</w:t>
      </w:r>
      <w:bookmarkEnd w:id="69"/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操作系统：Windows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10；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数据库：MySql-5.6.14；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数据文件：h2h.sql；</w:t>
      </w:r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实用程序：</w:t>
      </w:r>
      <w:r>
        <w:rPr>
          <w:rFonts w:ascii="宋体" w:hAnsi="宋体" w:eastAsia="宋体"/>
          <w:sz w:val="24"/>
          <w:szCs w:val="24"/>
        </w:rPr>
        <w:t>E</w:t>
      </w:r>
      <w:r>
        <w:rPr>
          <w:rFonts w:hint="eastAsia" w:ascii="宋体" w:hAnsi="宋体" w:eastAsia="宋体"/>
          <w:sz w:val="24"/>
          <w:szCs w:val="24"/>
        </w:rPr>
        <w:t>clipse/Idea；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bookmarkStart w:id="70" w:name="_Toc29923_WPSOffice_Level2"/>
      <w:r>
        <w:rPr>
          <w:rFonts w:hint="eastAsia" w:ascii="宋体" w:hAnsi="宋体" w:eastAsia="宋体"/>
          <w:sz w:val="24"/>
          <w:szCs w:val="24"/>
        </w:rPr>
        <w:t>d.提供的格式、过程或其他的手工操作；</w:t>
      </w:r>
      <w:bookmarkEnd w:id="70"/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无；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bookmarkStart w:id="71" w:name="_Toc7856_WPSOffice_Level2"/>
      <w:r>
        <w:rPr>
          <w:rFonts w:hint="eastAsia" w:ascii="宋体" w:hAnsi="宋体" w:eastAsia="宋体"/>
          <w:sz w:val="24"/>
          <w:szCs w:val="24"/>
        </w:rPr>
        <w:t>e.其他设施、设备或资源；</w:t>
      </w:r>
      <w:bookmarkEnd w:id="71"/>
    </w:p>
    <w:p>
      <w:pPr>
        <w:widowControl/>
        <w:spacing w:after="0" w:line="360" w:lineRule="auto"/>
        <w:ind w:firstLine="42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（1）服务器</w:t>
      </w:r>
    </w:p>
    <w:p>
      <w:pPr>
        <w:widowControl/>
        <w:spacing w:after="0" w:line="360" w:lineRule="auto"/>
        <w:ind w:firstLine="42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Windows xp以上操作系统；</w:t>
      </w:r>
    </w:p>
    <w:p>
      <w:pPr>
        <w:widowControl/>
        <w:spacing w:after="0" w:line="360" w:lineRule="auto"/>
        <w:ind w:firstLine="42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产品基于Java开发，要求：JDK1.5及以上，J2EE 1.4</w:t>
      </w:r>
    </w:p>
    <w:p>
      <w:pPr>
        <w:widowControl/>
        <w:spacing w:after="0" w:line="360" w:lineRule="auto"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产品支持提供JDBC2.0及以上版本的关系数据库。如Oracle、MS SQL Server、等，在本系统中使用的数据库为MySQL 。</w:t>
      </w:r>
    </w:p>
    <w:p>
      <w:pPr>
        <w:widowControl/>
        <w:spacing w:after="0" w:line="360" w:lineRule="auto"/>
        <w:ind w:firstLine="42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产品支持提供JSP1.1及以上版本、Servlet2.3及以上版本的所有J2EE机制的Web服务器，如Tomcat、Resin、BEA WebLogic等，在本系统中使用的Web服务器为jetty-server内嵌服务器，同时将已将服务器端部署到了腾讯云中。</w:t>
      </w:r>
    </w:p>
    <w:p>
      <w:pPr>
        <w:widowControl/>
        <w:spacing w:after="0" w:line="360" w:lineRule="auto"/>
        <w:ind w:firstLine="42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（2）客户端</w:t>
      </w:r>
    </w:p>
    <w:p>
      <w:pPr>
        <w:widowControl/>
        <w:spacing w:after="0" w:line="360" w:lineRule="auto"/>
        <w:ind w:firstLine="42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Windows xp以上操作系统</w:t>
      </w:r>
    </w:p>
    <w:p>
      <w:pPr>
        <w:widowControl/>
        <w:spacing w:after="0" w:line="360" w:lineRule="auto"/>
        <w:ind w:firstLine="42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产品基于Java开发，要求：JDK1.5及以上，J2EE 1.4</w:t>
      </w:r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72" w:name="_Toc29923_WPSOffice_Level1"/>
      <w:r>
        <w:rPr>
          <w:rFonts w:hint="eastAsia" w:ascii="等线 Light" w:hAnsi="等线 Light" w:eastAsia="等线 Light" w:cs="等线 Light"/>
          <w:b/>
          <w:sz w:val="32"/>
          <w:szCs w:val="32"/>
        </w:rPr>
        <w:t>3.4软件组织和操作概述</w:t>
      </w:r>
      <w:bookmarkEnd w:id="72"/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本条应从用户的角度出发，简要描述软件的组织与操作。(若适用)描述应包括：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a.从用户的角度来看的软件逻辑部件和每个部件的用途/操作的概述；</w:t>
      </w:r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0" distR="0">
            <wp:extent cx="5044440" cy="33909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1482" cy="34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b.用户期望的性能特性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 处理能力：系统处理能力考虑到系统能够承受的最大并发用户，按照实际情况规划，系统至少能承载的最大并发用户数要求达到</w:t>
      </w:r>
      <w:r>
        <w:rPr>
          <w:rFonts w:ascii="宋体" w:hAnsi="宋体" w:eastAsia="宋体"/>
          <w:sz w:val="24"/>
          <w:szCs w:val="24"/>
        </w:rPr>
        <w:t>10000。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（2）响应时间：为了能够快捷地提供查询，追踪等服务，系统应该能快速地响应用户的请求，以下表格是不同情况下系统的相应时间的情况。</w:t>
      </w:r>
      <w:r>
        <w:rPr>
          <w:rFonts w:ascii="宋体" w:hAnsi="宋体" w:eastAsia="宋体"/>
          <w:sz w:val="24"/>
          <w:szCs w:val="24"/>
        </w:rPr>
        <w:t xml:space="preserve"> 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时间段</w:t>
      </w: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>响应时间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平时（空闲）</w:t>
      </w:r>
      <w:r>
        <w:rPr>
          <w:rFonts w:ascii="宋体" w:hAnsi="宋体" w:eastAsia="宋体"/>
          <w:sz w:val="24"/>
          <w:szCs w:val="24"/>
        </w:rPr>
        <w:t>0.2s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忙碌高峰</w:t>
      </w:r>
      <w:r>
        <w:rPr>
          <w:rFonts w:ascii="宋体" w:hAnsi="宋体" w:eastAsia="宋体"/>
          <w:sz w:val="24"/>
          <w:szCs w:val="24"/>
        </w:rPr>
        <w:t xml:space="preserve"> 1s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（3）资源利用率：在一款搭配了</w:t>
      </w:r>
      <w:r>
        <w:rPr>
          <w:rFonts w:ascii="宋体" w:hAnsi="宋体" w:eastAsia="宋体"/>
          <w:sz w:val="24"/>
          <w:szCs w:val="24"/>
        </w:rPr>
        <w:t>i5-760芯片的PC端上运行该系统时候，CPU使用率达到30%，内存使用率达到35%。系统的空闲率在60%以上。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（4）适应性：在前面的涉及的运行环境中能顺利地工作，同时满足网络业务平台的需求。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（5）数据精确度：查询信息时应保证查全率、查准率，所有包含相应关键字的记录都应被查询到，所有查到的记录都应完全匹配给定的查询条件。</w:t>
      </w:r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（6）容错能力和抗干扰能力：在非硬件故障或非通讯故障时，系统能够保证正常运行。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（7）稳定性：系统具有稳定性，系统的服务器要求全年持续运行，停运时间一年不超过</w:t>
      </w:r>
      <w:r>
        <w:rPr>
          <w:rFonts w:ascii="宋体" w:hAnsi="宋体" w:eastAsia="宋体"/>
          <w:sz w:val="24"/>
          <w:szCs w:val="24"/>
        </w:rPr>
        <w:t>24小时。</w:t>
      </w:r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（8）异常处理能力：当系统遭遇异常关闭，在导致异常的原因排除后，能够再次正常运行。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c.该软件执行的功能与所接口的系统、组织或岗位之间的关系；</w:t>
      </w:r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968240" cy="1551305"/>
            <wp:effectExtent l="0" t="0" r="0" b="3175"/>
            <wp:docPr id="2" name="图片 2" descr="C:\Users\Lenovo\Documents\Tencent Files\1789513918\FileRecv\7月2日用户功能逻辑设计 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Documents\Tencent Files\1789513918\FileRecv\7月2日用户功能逻辑设计 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5416" cy="155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d.为管理软件而采取的监督措施(例如口令)</w:t>
      </w:r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无</w:t>
      </w:r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73" w:name="_Toc7856_WPSOffice_Level1"/>
      <w:r>
        <w:rPr>
          <w:rFonts w:hint="eastAsia" w:ascii="等线 Light" w:hAnsi="等线 Light" w:eastAsia="等线 Light" w:cs="等线 Light"/>
          <w:b/>
          <w:sz w:val="32"/>
          <w:szCs w:val="32"/>
        </w:rPr>
        <w:t>3.5意外事故以及运行的备用状态和方式</w:t>
      </w:r>
      <w:bookmarkEnd w:id="73"/>
    </w:p>
    <w:p>
      <w:pPr>
        <w:ind w:left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1）</w:t>
      </w:r>
      <w:r>
        <w:rPr>
          <w:rFonts w:hint="eastAsia" w:ascii="宋体" w:hAnsi="宋体" w:eastAsia="宋体"/>
          <w:sz w:val="24"/>
          <w:szCs w:val="24"/>
        </w:rPr>
        <w:t>软件移交完毕后无法运行系统，可以查看移交附着的文件，更改相应的jdk、jre版本或者更新Maven库。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2）</w:t>
      </w:r>
      <w:r>
        <w:rPr>
          <w:rFonts w:hint="eastAsia" w:ascii="宋体" w:hAnsi="宋体" w:eastAsia="宋体"/>
          <w:sz w:val="24"/>
          <w:szCs w:val="24"/>
        </w:rPr>
        <w:t>软件使用过程中出现了预料之外的bug，可以点击联系客服反映情况，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sz w:val="24"/>
          <w:szCs w:val="24"/>
        </w:rPr>
        <w:t>将问题描述清楚进行反馈，工作人员会对bug进行修复。</w:t>
      </w:r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74" w:name="_Toc9579_WPSOffice_Level1"/>
      <w:r>
        <w:rPr>
          <w:rFonts w:hint="eastAsia" w:ascii="等线 Light" w:hAnsi="等线 Light" w:eastAsia="等线 Light" w:cs="等线 Light"/>
          <w:b/>
          <w:sz w:val="32"/>
          <w:szCs w:val="32"/>
        </w:rPr>
        <w:t>3.6保密性和私密性</w:t>
      </w:r>
      <w:bookmarkEnd w:id="74"/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保密性：软件仅限于用户使用，其他未授权机构不得盗取。</w:t>
      </w:r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私密性：用户使用数据严格保密。</w:t>
      </w:r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75" w:name="_Toc1284_WPSOffice_Level1"/>
      <w:r>
        <w:rPr>
          <w:rFonts w:hint="eastAsia" w:ascii="等线 Light" w:hAnsi="等线 Light" w:eastAsia="等线 Light" w:cs="等线 Light"/>
          <w:b/>
          <w:sz w:val="32"/>
          <w:szCs w:val="32"/>
        </w:rPr>
        <w:t>3.7帮助和问题报告</w:t>
      </w:r>
      <w:bookmarkEnd w:id="75"/>
    </w:p>
    <w:p>
      <w:pPr>
        <w:ind w:left="420"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若使用过程中还出现卡死的情况，首先可以采用刷新或者关闭重开的措施进行解决，要是依然解决不了，仔细核对相应的软硬件情况，确认不是软硬件问题后向客服反馈。</w:t>
      </w:r>
    </w:p>
    <w:p>
      <w:pPr>
        <w:ind w:left="420"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遇到问题是系统生成问题工作日志。</w:t>
      </w:r>
    </w:p>
    <w:p>
      <w:pPr>
        <w:ind w:firstLine="420"/>
        <w:rPr>
          <w:rFonts w:hint="eastAsia" w:ascii="等线" w:hAnsi="等线" w:eastAsia="等线" w:cs="等线"/>
          <w:b/>
          <w:sz w:val="44"/>
          <w:szCs w:val="44"/>
        </w:rPr>
      </w:pPr>
      <w:bookmarkStart w:id="76" w:name="_Toc19022_WPSOffice_Level1"/>
      <w:r>
        <w:rPr>
          <w:rFonts w:hint="eastAsia" w:ascii="等线" w:hAnsi="等线" w:eastAsia="等线" w:cs="等线"/>
          <w:b/>
          <w:sz w:val="44"/>
          <w:szCs w:val="44"/>
        </w:rPr>
        <w:t>4访问软件</w:t>
      </w:r>
      <w:bookmarkEnd w:id="76"/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本章应包含面向首次/临时的用户的逐步过程。应向用户提供足够的细节，以使用户在学习软件的功能细节前能可靠地访问软件。在合适的地方应包含用“警告”或“注意”标记的安全提示。</w:t>
      </w:r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77" w:name="_Toc20449_WPSOffice_Level1"/>
      <w:r>
        <w:rPr>
          <w:rFonts w:hint="eastAsia" w:ascii="等线 Light" w:hAnsi="等线 Light" w:eastAsia="等线 Light" w:cs="等线 Light"/>
          <w:b/>
          <w:sz w:val="32"/>
          <w:szCs w:val="32"/>
        </w:rPr>
        <w:t>4.1软件的首次用户</w:t>
      </w:r>
      <w:bookmarkEnd w:id="77"/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本条应分为以下几条。</w:t>
      </w:r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78" w:name="_Toc9579_WPSOffice_Level2"/>
      <w:r>
        <w:rPr>
          <w:rFonts w:hint="eastAsia" w:ascii="等线 Light" w:hAnsi="等线 Light" w:eastAsia="等线 Light" w:cs="等线 Light"/>
          <w:b/>
          <w:sz w:val="32"/>
          <w:szCs w:val="32"/>
        </w:rPr>
        <w:t>4.1.1熟悉设备</w:t>
      </w:r>
      <w:bookmarkEnd w:id="78"/>
    </w:p>
    <w:p>
      <w:pPr>
        <w:ind w:firstLine="42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设备包括以下几条: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a.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运行服务器时保证供电环境较稳定，采用后备时间达7分钟，允许130%过载、切换时间小于10ms的后备式不间断电源（UPS），起到临时供电作用，防止突然断电而引起的电脑数据丢失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b.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屏幕分辨率要求较小，基本适用大部分分辨率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产品初始光标即为普通鼠标箭头，当有可点击交互的区域，光标会变为点击的point，同时可以选取文字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e.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要停止使用的话会检测是否有管理员或其他用户正在使用，确保无人连接时断开电源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79" w:name="_Toc1284_WPSOffice_Level2"/>
      <w:r>
        <w:rPr>
          <w:rFonts w:hint="eastAsia" w:ascii="等线 Light" w:hAnsi="等线 Light" w:eastAsia="等线 Light" w:cs="等线 Light"/>
          <w:b/>
          <w:sz w:val="32"/>
          <w:szCs w:val="32"/>
        </w:rPr>
        <w:t>4.1.2访问控制</w:t>
      </w:r>
      <w:bookmarkEnd w:id="79"/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本条提供用户可见的软件访问与保密性特点的概述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a.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要访问数据库文件请与管理员联系获得口令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b.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可与开发人员协商进行口令的编辑（删除或修改）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ind w:firstLine="42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用户信息将会保存在服务器数据库，且妥善保存起来，严格服从保密性需求，不仅于此，用户账户密码采用MD5加密储存，具有较高的保密性与私密性保证。</w:t>
      </w:r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80" w:name="_Toc19022_WPSOffice_Level2"/>
      <w:r>
        <w:rPr>
          <w:rFonts w:hint="eastAsia" w:ascii="等线 Light" w:hAnsi="等线 Light" w:eastAsia="等线 Light" w:cs="等线 Light"/>
          <w:b/>
          <w:sz w:val="32"/>
          <w:szCs w:val="32"/>
        </w:rPr>
        <w:t>4.1.3安装和设置</w:t>
      </w:r>
      <w:bookmarkEnd w:id="80"/>
    </w:p>
    <w:p>
      <w:pPr>
        <w:ind w:firstLine="420"/>
        <w:rPr>
          <w:rFonts w:hint="default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本产品不需要安装，当服务器运行时，用户便可以通过浏览器访问本产品，关于产品的配置等操作都可以登陆成功后进行编辑。若想更改某些重大设置，比如后台程序配置，请联系管理员或开发人员。</w:t>
      </w:r>
    </w:p>
    <w:p>
      <w:pPr>
        <w:ind w:firstLine="420" w:firstLineChars="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81" w:name="_Toc31170_WPSOffice_Level1"/>
      <w:r>
        <w:rPr>
          <w:rFonts w:hint="eastAsia" w:ascii="等线 Light" w:hAnsi="等线 Light" w:eastAsia="等线 Light" w:cs="等线 Light"/>
          <w:b/>
          <w:sz w:val="32"/>
          <w:szCs w:val="32"/>
        </w:rPr>
        <w:t>4.2启动过程</w:t>
      </w:r>
      <w:bookmarkEnd w:id="81"/>
    </w:p>
    <w:p>
      <w:pPr>
        <w:ind w:firstLine="420" w:firstLineChars="0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本产品目前使用局域网连接，因此开始启动过程为：</w:t>
      </w:r>
    </w:p>
    <w:p>
      <w:pPr>
        <w:ind w:firstLine="420" w:firstLineChars="0"/>
        <w:rPr>
          <w:rFonts w:hint="default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（1）局域网部署服务器，开启局域网，等待管理员或者其他用户连接；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（2）打开任意浏览器，输入“局域网地址：8888/admin”进入管理员登陆界面；</w:t>
      </w:r>
    </w:p>
    <w:p>
      <w:pPr>
        <w:ind w:firstLine="420"/>
        <w:rPr>
          <w:rFonts w:hint="eastAsia" w:ascii="宋体" w:hAnsi="宋体"/>
          <w:szCs w:val="21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特殊状况：若输入网址后，页面显示404、500或其他无法正常显示的状况，请按以下进行采用应急措施：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82" w:name="_Toc20449_WPSOffice_Level2"/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1）404：请确认网址输入是否正确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  <w:bookmarkEnd w:id="82"/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83" w:name="_Toc31170_WPSOffice_Level2"/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2）500：若网址输入正确，应该是服务器局域网出错；</w:t>
      </w:r>
      <w:bookmarkEnd w:id="83"/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84" w:name="_Toc23424_WPSOffice_Level2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（3）其他：重复刷行界面，实在无法使用，请联系开发人员。</w:t>
      </w:r>
      <w:bookmarkEnd w:id="84"/>
    </w:p>
    <w:p>
      <w:pPr>
        <w:ind w:firstLine="420"/>
        <w:rPr>
          <w:rFonts w:hint="eastAsia" w:ascii="等线 Light" w:hAnsi="等线 Light" w:eastAsia="等线 Light" w:cs="等线 Light"/>
          <w:b/>
          <w:sz w:val="32"/>
          <w:szCs w:val="32"/>
        </w:rPr>
      </w:pPr>
      <w:bookmarkStart w:id="85" w:name="_Toc23424_WPSOffice_Level1"/>
      <w:r>
        <w:rPr>
          <w:rFonts w:hint="eastAsia" w:ascii="等线 Light" w:hAnsi="等线 Light" w:eastAsia="等线 Light" w:cs="等线 Light"/>
          <w:b/>
          <w:sz w:val="32"/>
          <w:szCs w:val="32"/>
        </w:rPr>
        <w:t>4.3停止和挂起工作</w:t>
      </w:r>
      <w:bookmarkEnd w:id="85"/>
    </w:p>
    <w:p>
      <w:pPr>
        <w:ind w:firstLine="420"/>
        <w:rPr>
          <w:rFonts w:hint="default" w:ascii="宋体" w:hAnsi="宋体" w:eastAsiaTheme="minorEastAsia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本产品由于是Web产品，停止挂起操作都可以直接实现，若想保证账户安全，可以选择登出，其余时间可以直接停止工作。</w:t>
      </w:r>
    </w:p>
    <w:p>
      <w:pPr>
        <w:ind w:firstLine="420"/>
        <w:rPr>
          <w:rFonts w:hint="eastAsia" w:ascii="等线" w:hAnsi="等线" w:eastAsia="等线" w:cs="等线"/>
          <w:b/>
          <w:sz w:val="44"/>
          <w:szCs w:val="44"/>
        </w:rPr>
      </w:pPr>
      <w:bookmarkStart w:id="86" w:name="_Toc10897_WPSOffice_Level1"/>
      <w:r>
        <w:rPr>
          <w:rFonts w:hint="eastAsia" w:ascii="等线" w:hAnsi="等线" w:eastAsia="等线" w:cs="等线"/>
          <w:b/>
          <w:sz w:val="44"/>
          <w:szCs w:val="44"/>
        </w:rPr>
        <w:t>5使用软件指南</w:t>
      </w:r>
      <w:bookmarkEnd w:id="86"/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本章应向用户提供使用软件的过程。</w:t>
      </w:r>
    </w:p>
    <w:p>
      <w:pPr>
        <w:ind w:firstLine="420"/>
        <w:rPr>
          <w:rFonts w:hint="eastAsia" w:ascii="宋体" w:hAnsi="宋体"/>
          <w:sz w:val="24"/>
          <w:szCs w:val="24"/>
          <w:lang w:val="en-US" w:eastAsia="zh-CN"/>
        </w:rPr>
      </w:pPr>
      <w:bookmarkStart w:id="87" w:name="_Toc26927_WPSOffice_Level1"/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5.1管理员登陆功能（管理员账户为指定账户，不需要注册）；</w:t>
      </w:r>
      <w:bookmarkEnd w:id="87"/>
    </w:p>
    <w:p>
      <w:pPr>
        <w:numPr>
          <w:ilvl w:val="0"/>
          <w:numId w:val="2"/>
        </w:num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bookmarkStart w:id="88" w:name="_Toc10897_WPSOffice_Level2"/>
      <w:r>
        <w:rPr>
          <w:rFonts w:hint="eastAsia" w:ascii="宋体" w:hAnsi="宋体"/>
          <w:sz w:val="24"/>
          <w:szCs w:val="24"/>
          <w:lang w:val="en-US" w:eastAsia="zh-CN"/>
        </w:rPr>
        <w:t>首先打开任意一个浏览器，输入局域网ip与端口号组成的地址：</w:t>
      </w:r>
      <w:bookmarkEnd w:id="88"/>
    </w:p>
    <w:p>
      <w:pPr>
        <w:numPr>
          <w:ilvl w:val="0"/>
          <w:numId w:val="0"/>
        </w:numPr>
        <w:jc w:val="center"/>
        <w:rPr>
          <w:rFonts w:hint="eastAsia" w:ascii="宋体" w:hAnsi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81300" cy="30480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  <w:bookmarkStart w:id="89" w:name="_Toc26927_WPSOffice_Level2"/>
      <w:r>
        <w:rPr>
          <w:rFonts w:hint="eastAsia" w:ascii="宋体" w:hAnsi="宋体"/>
          <w:sz w:val="24"/>
          <w:szCs w:val="24"/>
          <w:lang w:val="en-US" w:eastAsia="zh-CN"/>
        </w:rPr>
        <w:t>登陆页面进行操作</w:t>
      </w:r>
      <w:bookmarkEnd w:id="89"/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122545" cy="2492375"/>
            <wp:effectExtent l="0" t="0" r="1333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bookmarkStart w:id="90" w:name="_Toc20435_WPSOffice_Level2"/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账号密码正确，成功进入管理员主页；</w:t>
      </w:r>
      <w:bookmarkEnd w:id="90"/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562225"/>
            <wp:effectExtent l="0" t="0" r="635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bookmarkStart w:id="91" w:name="_Toc670_WPSOffice_Level2"/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当账号或者密码错误时，会显示相关提示；</w:t>
      </w:r>
      <w:bookmarkEnd w:id="91"/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3451860" cy="1737360"/>
            <wp:effectExtent l="0" t="0" r="762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968240" cy="1943100"/>
            <wp:effectExtent l="0" t="0" r="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宋体" w:hAnsi="宋体"/>
          <w:sz w:val="24"/>
          <w:szCs w:val="24"/>
          <w:lang w:val="en-US" w:eastAsia="zh-CN"/>
        </w:rPr>
      </w:pPr>
      <w:bookmarkStart w:id="92" w:name="_Toc20435_WPSOffice_Level1"/>
      <w:r>
        <w:rPr>
          <w:rFonts w:hint="eastAsia" w:ascii="宋体" w:hAnsi="宋体"/>
          <w:sz w:val="24"/>
          <w:szCs w:val="24"/>
          <w:lang w:val="en-US" w:eastAsia="zh-CN"/>
        </w:rPr>
        <w:t>5.2 管理员忘记密码功能；</w:t>
      </w:r>
      <w:bookmarkEnd w:id="92"/>
    </w:p>
    <w:p>
      <w:pPr>
        <w:ind w:firstLine="420"/>
        <w:rPr>
          <w:rFonts w:hint="default" w:ascii="宋体" w:hAnsi="宋体"/>
          <w:sz w:val="24"/>
          <w:szCs w:val="24"/>
          <w:lang w:val="en-US" w:eastAsia="zh-CN"/>
        </w:rPr>
      </w:pPr>
      <w:bookmarkStart w:id="93" w:name="_Toc2952_WPSOffice_Level2"/>
      <w:r>
        <w:rPr>
          <w:rFonts w:hint="eastAsia" w:ascii="宋体" w:hAnsi="宋体"/>
          <w:sz w:val="24"/>
          <w:szCs w:val="24"/>
          <w:lang w:val="en-US" w:eastAsia="zh-CN"/>
        </w:rPr>
        <w:t>1）点击找回密码，输入要找回密码的账号以及要使用的邮箱，点击发送邮件；</w:t>
      </w:r>
      <w:bookmarkEnd w:id="93"/>
    </w:p>
    <w:p>
      <w:pPr>
        <w:ind w:firstLine="420"/>
        <w:rPr>
          <w:rFonts w:hint="default" w:ascii="宋体" w:hAnsi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980815"/>
            <wp:effectExtent l="0" t="0" r="3175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/>
        <w:rPr>
          <w:rFonts w:hint="eastAsia" w:ascii="宋体" w:hAnsi="宋体"/>
          <w:sz w:val="24"/>
          <w:szCs w:val="24"/>
          <w:lang w:val="en-US" w:eastAsia="zh-CN"/>
        </w:rPr>
      </w:pPr>
      <w:bookmarkStart w:id="94" w:name="_Toc19608_WPSOffice_Level2"/>
      <w:r>
        <w:rPr>
          <w:rFonts w:hint="eastAsia" w:ascii="宋体" w:hAnsi="宋体"/>
          <w:sz w:val="24"/>
          <w:szCs w:val="24"/>
          <w:lang w:val="en-US" w:eastAsia="zh-CN"/>
        </w:rPr>
        <w:t>输入邮箱中获得的验证码，然后点击下一步；</w:t>
      </w:r>
      <w:bookmarkEnd w:id="94"/>
    </w:p>
    <w:p>
      <w:pPr>
        <w:numPr>
          <w:ilvl w:val="0"/>
          <w:numId w:val="0"/>
        </w:numPr>
        <w:jc w:val="center"/>
        <w:rPr>
          <w:rFonts w:hint="default" w:ascii="宋体" w:hAnsi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923030"/>
            <wp:effectExtent l="0" t="0" r="2540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default" w:ascii="宋体" w:hAnsi="宋体" w:eastAsiaTheme="minorEastAsia"/>
          <w:sz w:val="24"/>
          <w:szCs w:val="24"/>
          <w:lang w:val="en-US" w:eastAsia="zh-CN"/>
        </w:rPr>
      </w:pPr>
      <w:bookmarkStart w:id="95" w:name="_Toc30453_WPSOffice_Level2"/>
      <w:r>
        <w:rPr>
          <w:rFonts w:hint="eastAsia" w:ascii="宋体" w:hAnsi="宋体"/>
          <w:sz w:val="24"/>
          <w:szCs w:val="24"/>
          <w:lang w:val="en-US" w:eastAsia="zh-CN"/>
        </w:rPr>
        <w:t>3）然后进行重设密码操作,两次密码相同后，点击完成;</w:t>
      </w:r>
      <w:bookmarkEnd w:id="95"/>
    </w:p>
    <w:p>
      <w:pPr>
        <w:ind w:firstLine="420"/>
      </w:pPr>
      <w:r>
        <w:drawing>
          <wp:inline distT="0" distB="0" distL="114300" distR="114300">
            <wp:extent cx="5274310" cy="3703955"/>
            <wp:effectExtent l="0" t="0" r="13970" b="146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bookmarkStart w:id="96" w:name="_Toc27748_WPSOffice_Level2"/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4）接下来就可以用新设的密码进行登陆了;</w:t>
      </w:r>
      <w:bookmarkEnd w:id="96"/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8595" cy="3628390"/>
            <wp:effectExtent l="0" t="0" r="4445" b="139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bookmarkStart w:id="97" w:name="_Toc670_WPSOffice_Level1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5.3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 xml:space="preserve"> 任务管理功能</w:t>
      </w:r>
      <w:bookmarkEnd w:id="97"/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bookmarkStart w:id="98" w:name="_Toc14065_WPSOffice_Level2"/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1）点击任务管理，进入任务管理界面：</w:t>
      </w:r>
      <w:bookmarkEnd w:id="98"/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2562225"/>
            <wp:effectExtent l="0" t="0" r="6350" b="133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bookmarkStart w:id="99" w:name="_Toc32110_WPSOffice_Level2"/>
      <w:r>
        <w:rPr>
          <w:rFonts w:hint="eastAsia"/>
          <w:sz w:val="24"/>
          <w:szCs w:val="24"/>
          <w:lang w:val="en-US" w:eastAsia="zh-CN"/>
        </w:rPr>
        <w:t>2）在任务管理界面可以进行任务的搜索，筛选，审核，任务的删除；</w:t>
      </w:r>
      <w:bookmarkEnd w:id="99"/>
    </w:p>
    <w:p>
      <w:pPr>
        <w:numPr>
          <w:ilvl w:val="0"/>
          <w:numId w:val="0"/>
        </w:numPr>
        <w:ind w:left="420"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任务数目较多时，在搜索框可以根据任务的编号或任务标题进行搜索筛选，同时搜索栏旁边的下拉框可以筛选已审核和未审核的任务；在下面的任务列表中，点击通过让用户发布的任务审核通过，点击不通过让用户发布的任务审核不通过，点击删除将用户发布的任务从数据库中移除；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3025140"/>
            <wp:effectExtent l="0" t="0" r="5715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sz w:val="24"/>
          <w:szCs w:val="24"/>
          <w:lang w:val="en-US" w:eastAsia="zh-CN"/>
        </w:rPr>
      </w:pPr>
      <w:bookmarkStart w:id="100" w:name="_Toc895_WPSOffice_Level2"/>
      <w:r>
        <w:rPr>
          <w:rFonts w:hint="eastAsia"/>
          <w:sz w:val="24"/>
          <w:szCs w:val="24"/>
          <w:lang w:val="en-US" w:eastAsia="zh-CN"/>
        </w:rPr>
        <w:t>点击任务列表中任务，可以查看任务详情页；</w:t>
      </w:r>
      <w:bookmarkEnd w:id="100"/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19700" cy="975360"/>
            <wp:effectExtent l="0" t="0" r="762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然后可以在任务详情页对任务进行管理；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675" cy="2982595"/>
            <wp:effectExtent l="0" t="0" r="14605" b="444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bookmarkStart w:id="101" w:name="_Toc2952_WPSOffice_Level1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5.4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 xml:space="preserve"> 管理员系统管理</w:t>
      </w:r>
      <w:bookmarkEnd w:id="101"/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1）点击系统管理按钮，进入管理员系统管理界面；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8595" cy="2298700"/>
            <wp:effectExtent l="0" t="0" r="4445" b="254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管理店系统管理包括公告管理和各项参数管理，点击公告管理；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3515" cy="1979295"/>
            <wp:effectExtent l="0" t="0" r="9525" b="19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在公告管理界面点击搜索可以对公告进行搜索筛选，同时对列表中存在的公告，点击修改进行内容修改，点击删除可以删除公告；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4150" cy="2000885"/>
            <wp:effectExtent l="0" t="0" r="8890" b="1079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770" cy="3054985"/>
            <wp:effectExtent l="0" t="0" r="1270" b="825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点击公告管理界面的各项参数设置，对每日用户登录签到积分做修改；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675" cy="2000250"/>
            <wp:effectExtent l="0" t="0" r="14605" b="1143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点击ALL返回管理员主页面；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705100" cy="2499360"/>
            <wp:effectExtent l="0" t="0" r="762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bookmarkStart w:id="102" w:name="_Toc19608_WPSOffice_Level1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5.5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 xml:space="preserve"> 管理员用户管理</w:t>
      </w:r>
      <w:bookmarkEnd w:id="102"/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）点击管理员界面的用户管理，进入用户管理界面；在搜索栏输入学号、用户名、电话号码、邮箱可以对用户列表进行筛选搜索；点击封禁对用户进封号处理，点击删除进行删除用户操作，点击修改对用户积分进行修改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2880" cy="2483485"/>
            <wp:effectExtent l="0" t="0" r="10160" b="63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修改用户积分：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3312160"/>
            <wp:effectExtent l="0" t="0" r="635" b="1016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用户封号：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7325" cy="3750945"/>
            <wp:effectExtent l="0" t="0" r="5715" b="133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点击用户列表中的用户，进行浏览用户操作：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3157220"/>
            <wp:effectExtent l="0" t="0" r="6985" b="1270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浏览用户个人信息,然后点击浏览完毕可以返回管理员主页面:</w:t>
      </w:r>
    </w:p>
    <w:p>
      <w:pPr>
        <w:numPr>
          <w:ilvl w:val="0"/>
          <w:numId w:val="0"/>
        </w:numPr>
        <w:ind w:left="420" w:left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3627755"/>
            <wp:effectExtent l="0" t="0" r="4445" b="1460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  <w:bookmarkStart w:id="103" w:name="_Toc30453_WPSOffice_Level1"/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5.6 管理员个人信息管理</w:t>
      </w:r>
      <w:bookmarkEnd w:id="103"/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420"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bookmarkStart w:id="104" w:name="_Toc16608_WPSOffice_Level2"/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管理员可以点击主页上的个人信息管理，进入个人信息管理界面；</w:t>
      </w:r>
      <w:bookmarkEnd w:id="104"/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913255"/>
            <wp:effectExtent l="0" t="0" r="5080" b="698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（2）选择修改密码还是修改其他属性，这里先展示点击修改密码；</w:t>
      </w:r>
      <w:r>
        <w:drawing>
          <wp:inline distT="0" distB="0" distL="114300" distR="114300">
            <wp:extent cx="5270500" cy="1836420"/>
            <wp:effectExtent l="0" t="0" r="2540" b="762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进入管理员修改密码界面：</w:t>
      </w:r>
    </w:p>
    <w:p>
      <w:pPr>
        <w:numPr>
          <w:ilvl w:val="0"/>
          <w:numId w:val="0"/>
        </w:numPr>
        <w:ind w:left="420" w:left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178685"/>
            <wp:effectExtent l="0" t="0" r="7620" b="63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根据管理员账户的账号，输入旧密码，然后再输入新密码，点击修改进行密码修改；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（3）在主页点击修改其他属性按钮;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1915795"/>
            <wp:effectExtent l="0" t="0" r="8890" b="444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进入管理员修改其他属性界面，管理员可以对自己的邮箱和名字进行修改：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2210435"/>
            <wp:effectExtent l="0" t="0" r="6350" b="1460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bookmarkStart w:id="105" w:name="_Toc27748_WPSOffice_Level1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5.7 管理员登出操作</w:t>
      </w:r>
      <w:bookmarkEnd w:id="105"/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（1）当管理员在进行某一界面的操作时，因为其他状况需要临时登出，这时候只需要点击界面左上角的按钮：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2280285"/>
            <wp:effectExtent l="0" t="0" r="635" b="571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登出后返回登录主页面：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2519680"/>
            <wp:effectExtent l="0" t="0" r="635" b="1016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管理员用户操作基本为以上所陈述的，若在使用过程总遇到了不可预知的情况，请联系其他管理员或开发人员。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E8035B"/>
    <w:multiLevelType w:val="singleLevel"/>
    <w:tmpl w:val="99E8035B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C17EC63B"/>
    <w:multiLevelType w:val="singleLevel"/>
    <w:tmpl w:val="C17EC63B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0FDD0011"/>
    <w:multiLevelType w:val="singleLevel"/>
    <w:tmpl w:val="0FDD0011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1F0412A3"/>
    <w:multiLevelType w:val="multilevel"/>
    <w:tmpl w:val="1F0412A3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F45B4FF"/>
    <w:multiLevelType w:val="singleLevel"/>
    <w:tmpl w:val="6F45B4FF"/>
    <w:lvl w:ilvl="0" w:tentative="0">
      <w:start w:val="2"/>
      <w:numFmt w:val="decimal"/>
      <w:suff w:val="nothing"/>
      <w:lvlText w:val="%1）"/>
      <w:lvlJc w:val="left"/>
    </w:lvl>
  </w:abstractNum>
  <w:abstractNum w:abstractNumId="5">
    <w:nsid w:val="7BF99A7F"/>
    <w:multiLevelType w:val="singleLevel"/>
    <w:tmpl w:val="7BF99A7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C146AA"/>
    <w:rsid w:val="24D76445"/>
    <w:rsid w:val="42C146AA"/>
    <w:rsid w:val="5A8B133F"/>
    <w:rsid w:val="66D5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网格型2"/>
    <w:basedOn w:val="3"/>
    <w:uiPriority w:val="3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paragraph" w:customStyle="1" w:styleId="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8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0" Type="http://schemas.openxmlformats.org/officeDocument/2006/relationships/glossaryDocument" Target="glossary/document.xml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fdee6941-6d6d-46d2-a3b6-d09955d929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dee6941-6d6d-46d2-a3b6-d09955d929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b0ccac-9851-48aa-9b7d-c13336e611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b0ccac-9851-48aa-9b7d-c13336e611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7d3c74-f8e6-48a0-a72f-73b38e15e9c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7d3c74-f8e6-48a0-a72f-73b38e15e9c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c52980e-f0f0-44c8-8623-9d5993bd00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c52980e-f0f0-44c8-8623-9d5993bd00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780bf65-799a-4e32-b6c9-10f6d737f8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780bf65-799a-4e32-b6c9-10f6d737f8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f27c1d2-0796-45a4-b1c3-33ad52abbd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f27c1d2-0796-45a4-b1c3-33ad52abbd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6e2aeaf-9c39-4eff-825c-8b41baa5b31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6e2aeaf-9c39-4eff-825c-8b41baa5b31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c607a43-7f61-4e9e-974b-f0309fcb229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c607a43-7f61-4e9e-974b-f0309fcb229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386fd9-1384-425b-9fb4-9776120deb6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386fd9-1384-425b-9fb4-9776120deb6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48fc66-060c-4354-9740-082bb3dcae8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48fc66-060c-4354-9740-082bb3dcae8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7cf06f-ea3e-42fa-a591-bb135bf47fb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7cf06f-ea3e-42fa-a591-bb135bf47fb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f84790-834d-4f53-b4a1-c9e5860762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bf84790-834d-4f53-b4a1-c9e5860762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078b9c-e756-4db3-b7cb-c6757f1216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078b9c-e756-4db3-b7cb-c6757f1216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8fa6c0-9fa2-4309-8824-d95592cf373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8fa6c0-9fa2-4309-8824-d95592cf373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6dac67-9810-487c-85cf-69815d9b71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6dac67-9810-487c-85cf-69815d9b71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416e10-421d-4823-a7cb-0ffa168d1c8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416e10-421d-4823-a7cb-0ffa168d1c8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6e89c6-7d7d-4209-9c24-a51c088b212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06e89c6-7d7d-4209-9c24-a51c088b212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dea2e9-a6ce-43ed-b66c-4e0d133e1aa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dea2e9-a6ce-43ed-b66c-4e0d133e1aa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7c201f1-f3d9-4653-ba0b-44b7155377c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7c201f1-f3d9-4653-ba0b-44b7155377c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0fe45f-970e-4b8c-a64f-a57a5167f40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0fe45f-970e-4b8c-a64f-a57a5167f40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55ae4f-12f5-488b-8be9-75217260c4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d55ae4f-12f5-488b-8be9-75217260c4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bc66e5-0dde-437e-b9f9-88bf3ddfd43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bc66e5-0dde-437e-b9f9-88bf3ddfd43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e4b31d5-5dbf-4b0f-a607-ccba4d9cdd6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e4b31d5-5dbf-4b0f-a607-ccba4d9cdd6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75ae02-bcd6-4e5a-9792-ddbcd09233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875ae02-bcd6-4e5a-9792-ddbcd09233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242bd4-8047-45e0-9cb1-05cc265479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3242bd4-8047-45e0-9cb1-05cc265479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ef363fb-4ef5-41d0-90db-ea7b92c31b3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ef363fb-4ef5-41d0-90db-ea7b92c31b3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4936ac-adf6-413c-855a-3a6b903df2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a4936ac-adf6-413c-855a-3a6b903df2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dd44715-37ac-4a1d-9118-4c88629daca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dd44715-37ac-4a1d-9118-4c88629daca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0d6417-285e-4fee-9541-9775bfa8e5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0d6417-285e-4fee-9541-9775bfa8e5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955c07-d1c3-4e78-acca-776cd48dde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955c07-d1c3-4e78-acca-776cd48dde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e0fc579-8a54-411d-bbb8-3c5a707e15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e0fc579-8a54-411d-bbb8-3c5a707e15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1395da7-3261-4876-8737-720a5dc65c3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1395da7-3261-4876-8737-720a5dc65c3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353edb-1bde-4bf1-ad9c-441388a87aa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353edb-1bde-4bf1-ad9c-441388a87aa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f6c64aa-3801-46b3-aa93-f8cf40b78f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f6c64aa-3801-46b3-aa93-f8cf40b78f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c56d592-0f0a-455a-a7e7-6c8a6b36c5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c56d592-0f0a-455a-a7e7-6c8a6b36c5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338012c-2730-4d52-8fbd-5a054c83b1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338012c-2730-4d52-8fbd-5a054c83b1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4a07b6-d35c-4ee1-aa21-727548abad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4a07b6-d35c-4ee1-aa21-727548abad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901b7ff-d19b-4b55-821e-fe0c624aae3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901b7ff-d19b-4b55-821e-fe0c624aae3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11a525-7bbc-4b2b-9aaf-aa3801d3b8d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11a525-7bbc-4b2b-9aaf-aa3801d3b8d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98f669f-6cd4-47b7-bbda-a6db5b2840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98f669f-6cd4-47b7-bbda-a6db5b2840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6066ce-f9c8-4b83-a689-86ac6328a1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6066ce-f9c8-4b83-a689-86ac6328a1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f68f22-5585-4626-8cb8-59ceef9c5a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f68f22-5585-4626-8cb8-59ceef9c5a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53bd90-576b-42fc-b05c-8b2bfd03c26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53bd90-576b-42fc-b05c-8b2bfd03c26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adf19ec-48b0-48fc-b82d-f55d8702e40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adf19ec-48b0-48fc-b82d-f55d8702e40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4202e81-8e7d-472d-94cd-340cdfe8c31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202e81-8e7d-472d-94cd-340cdfe8c31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54ebb4-7d07-498c-9ce5-2ad91d7217a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54ebb4-7d07-498c-9ce5-2ad91d7217a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d1770d4-99c1-427e-85e1-6793d0c3230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d1770d4-99c1-427e-85e1-6793d0c3230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65bd5a-5129-4506-8fac-9dc9bf09b3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65bd5a-5129-4506-8fac-9dc9bf09b3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457fae-6366-47f7-bb45-308012cf5f1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0457fae-6366-47f7-bb45-308012cf5f1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151e8f-f3cd-4ac3-b93a-3dc306b950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151e8f-f3cd-4ac3-b93a-3dc306b950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32730f0-e5a2-4bd0-8f40-691dc943d2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32730f0-e5a2-4bd0-8f40-691dc943d2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8f11ff-adc5-42fd-bb7f-3891f20849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8f11ff-adc5-42fd-bb7f-3891f20849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2019-07-11T02:04:00Z</dcterms:created>
  <dc:creator>溯洄</dc:creator>
  <cp:lastModifiedBy>溯洄</cp:lastModifiedBy>
  <dcterms:modified xsi:type="dcterms:W3CDTF">2019-07-11T05:50:03Z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