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0A142D"/>
          <w:sz w:val="48"/>
        </w:rPr>
        <w:t>Morfund 落地页上线需求 PRD</w:t>
      </w:r>
    </w:p>
    <w:p>
      <w:pPr>
        <w:jc w:val="center"/>
      </w:pPr>
      <w:r>
        <w:rPr>
          <w:color w:val="646E82"/>
          <w:sz w:val="22"/>
        </w:rPr>
        <w:t>页面架构 · 内容范围 · 按钮埋点 · 上线验收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701"/>
            <w:shd w:fill="287EFF"/>
            <w:tcBorders>
              <w:top w:val="single" w:sz="8" w:space="0" w:color="287EFF"/>
              <w:left w:val="single" w:sz="8" w:space="0" w:color="287EFF"/>
              <w:bottom w:val="single" w:sz="8" w:space="0" w:color="287EFF"/>
              <w:right w:val="single" w:sz="8" w:space="0" w:color="287EFF"/>
            </w:tcBorders>
            <w:tcMar>
              <w:top w:w="140" w:type="dxa"/>
              <w:start w:w="150" w:type="dxa"/>
              <w:bottom w:w="140" w:type="dxa"/>
              <w:end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6803"/>
            <w:shd w:fill="287EFF"/>
            <w:tcBorders>
              <w:top w:val="single" w:sz="8" w:space="0" w:color="287EFF"/>
              <w:left w:val="single" w:sz="8" w:space="0" w:color="287EFF"/>
              <w:bottom w:val="single" w:sz="8" w:space="0" w:color="287EFF"/>
              <w:right w:val="single" w:sz="8" w:space="0" w:color="287EFF"/>
            </w:tcBorders>
            <w:tcMar>
              <w:top w:w="140" w:type="dxa"/>
              <w:start w:w="150" w:type="dxa"/>
              <w:bottom w:w="140" w:type="dxa"/>
              <w:end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1701"/>
            <w:shd w:fill="FFFFFF"/>
            <w:tcBorders>
              <w:top w:val="single" w:sz="8" w:space="0" w:color="D9E4FF"/>
              <w:left w:val="single" w:sz="8" w:space="0" w:color="D9E4FF"/>
              <w:bottom w:val="single" w:sz="8" w:space="0" w:color="D9E4FF"/>
              <w:right w:val="single" w:sz="8" w:space="0" w:color="D9E4FF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line="276" w:lineRule="auto"/>
            </w:pPr>
            <w:r>
              <w:rPr>
                <w:color w:val="2A2D37"/>
                <w:sz w:val="18"/>
              </w:rPr>
              <w:t>项目名称</w:t>
            </w:r>
          </w:p>
        </w:tc>
        <w:tc>
          <w:tcPr>
            <w:tcW w:type="dxa" w:w="6803"/>
            <w:shd w:fill="FFFFFF"/>
            <w:tcBorders>
              <w:top w:val="single" w:sz="8" w:space="0" w:color="D9E4FF"/>
              <w:left w:val="single" w:sz="8" w:space="0" w:color="D9E4FF"/>
              <w:bottom w:val="single" w:sz="8" w:space="0" w:color="D9E4FF"/>
              <w:right w:val="single" w:sz="8" w:space="0" w:color="D9E4FF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line="276" w:lineRule="auto"/>
            </w:pPr>
            <w:r>
              <w:rPr>
                <w:color w:val="2A2D37"/>
                <w:sz w:val="18"/>
              </w:rPr>
              <w:t>Morfund 跨境电商融资产品落地页</w:t>
            </w:r>
          </w:p>
        </w:tc>
      </w:tr>
      <w:tr>
        <w:tc>
          <w:tcPr>
            <w:tcW w:type="dxa" w:w="1701"/>
            <w:shd w:fill="FFFFFF"/>
            <w:tcBorders>
              <w:top w:val="single" w:sz="8" w:space="0" w:color="D9E4FF"/>
              <w:left w:val="single" w:sz="8" w:space="0" w:color="D9E4FF"/>
              <w:bottom w:val="single" w:sz="8" w:space="0" w:color="D9E4FF"/>
              <w:right w:val="single" w:sz="8" w:space="0" w:color="D9E4FF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line="276" w:lineRule="auto"/>
            </w:pPr>
            <w:r>
              <w:rPr>
                <w:color w:val="2A2D37"/>
                <w:sz w:val="18"/>
              </w:rPr>
              <w:t>上线形态</w:t>
            </w:r>
          </w:p>
        </w:tc>
        <w:tc>
          <w:tcPr>
            <w:tcW w:type="dxa" w:w="6803"/>
            <w:shd w:fill="FFFFFF"/>
            <w:tcBorders>
              <w:top w:val="single" w:sz="8" w:space="0" w:color="D9E4FF"/>
              <w:left w:val="single" w:sz="8" w:space="0" w:color="D9E4FF"/>
              <w:bottom w:val="single" w:sz="8" w:space="0" w:color="D9E4FF"/>
              <w:right w:val="single" w:sz="8" w:space="0" w:color="D9E4FF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line="276" w:lineRule="auto"/>
            </w:pPr>
            <w:r>
              <w:rPr>
                <w:color w:val="2A2D37"/>
                <w:sz w:val="18"/>
              </w:rPr>
              <w:t>静态 HTML 落地页，支持人民币融资产品与美元融资产品双 Tab 切换</w:t>
            </w:r>
          </w:p>
        </w:tc>
      </w:tr>
      <w:tr>
        <w:tc>
          <w:tcPr>
            <w:tcW w:type="dxa" w:w="1701"/>
            <w:shd w:fill="FFFFFF"/>
            <w:tcBorders>
              <w:top w:val="single" w:sz="8" w:space="0" w:color="D9E4FF"/>
              <w:left w:val="single" w:sz="8" w:space="0" w:color="D9E4FF"/>
              <w:bottom w:val="single" w:sz="8" w:space="0" w:color="D9E4FF"/>
              <w:right w:val="single" w:sz="8" w:space="0" w:color="D9E4FF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line="276" w:lineRule="auto"/>
            </w:pPr>
            <w:r>
              <w:rPr>
                <w:color w:val="2A2D37"/>
                <w:sz w:val="18"/>
              </w:rPr>
              <w:t>目标用户</w:t>
            </w:r>
          </w:p>
        </w:tc>
        <w:tc>
          <w:tcPr>
            <w:tcW w:type="dxa" w:w="6803"/>
            <w:shd w:fill="FFFFFF"/>
            <w:tcBorders>
              <w:top w:val="single" w:sz="8" w:space="0" w:color="D9E4FF"/>
              <w:left w:val="single" w:sz="8" w:space="0" w:color="D9E4FF"/>
              <w:bottom w:val="single" w:sz="8" w:space="0" w:color="D9E4FF"/>
              <w:right w:val="single" w:sz="8" w:space="0" w:color="D9E4FF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line="276" w:lineRule="auto"/>
            </w:pPr>
            <w:r>
              <w:rPr>
                <w:color w:val="2A2D37"/>
                <w:sz w:val="18"/>
              </w:rPr>
              <w:t>Amazon、Walmart 等主流平台跨境电商卖家</w:t>
            </w:r>
          </w:p>
        </w:tc>
      </w:tr>
      <w:tr>
        <w:tc>
          <w:tcPr>
            <w:tcW w:type="dxa" w:w="1701"/>
            <w:shd w:fill="FFFFFF"/>
            <w:tcBorders>
              <w:top w:val="single" w:sz="8" w:space="0" w:color="D9E4FF"/>
              <w:left w:val="single" w:sz="8" w:space="0" w:color="D9E4FF"/>
              <w:bottom w:val="single" w:sz="8" w:space="0" w:color="D9E4FF"/>
              <w:right w:val="single" w:sz="8" w:space="0" w:color="D9E4FF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line="276" w:lineRule="auto"/>
            </w:pPr>
            <w:r>
              <w:rPr>
                <w:color w:val="2A2D37"/>
                <w:sz w:val="18"/>
              </w:rPr>
              <w:t>文档目的</w:t>
            </w:r>
          </w:p>
        </w:tc>
        <w:tc>
          <w:tcPr>
            <w:tcW w:type="dxa" w:w="6803"/>
            <w:shd w:fill="FFFFFF"/>
            <w:tcBorders>
              <w:top w:val="single" w:sz="8" w:space="0" w:color="D9E4FF"/>
              <w:left w:val="single" w:sz="8" w:space="0" w:color="D9E4FF"/>
              <w:bottom w:val="single" w:sz="8" w:space="0" w:color="D9E4FF"/>
              <w:right w:val="single" w:sz="8" w:space="0" w:color="D9E4FF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line="276" w:lineRule="auto"/>
            </w:pPr>
            <w:r>
              <w:rPr>
                <w:color w:val="2A2D37"/>
                <w:sz w:val="18"/>
              </w:rPr>
              <w:t>明确页面结构、核心内容、关键交互、按钮埋点与上线验收标准</w:t>
            </w:r>
          </w:p>
        </w:tc>
      </w:tr>
      <w:tr>
        <w:tc>
          <w:tcPr>
            <w:tcW w:type="dxa" w:w="1701"/>
            <w:shd w:fill="FFFFFF"/>
            <w:tcBorders>
              <w:top w:val="single" w:sz="8" w:space="0" w:color="D9E4FF"/>
              <w:left w:val="single" w:sz="8" w:space="0" w:color="D9E4FF"/>
              <w:bottom w:val="single" w:sz="8" w:space="0" w:color="D9E4FF"/>
              <w:right w:val="single" w:sz="8" w:space="0" w:color="D9E4FF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line="276" w:lineRule="auto"/>
            </w:pPr>
            <w:r>
              <w:rPr>
                <w:color w:val="2A2D37"/>
                <w:sz w:val="18"/>
              </w:rPr>
              <w:t>版本</w:t>
            </w:r>
          </w:p>
        </w:tc>
        <w:tc>
          <w:tcPr>
            <w:tcW w:type="dxa" w:w="6803"/>
            <w:shd w:fill="FFFFFF"/>
            <w:tcBorders>
              <w:top w:val="single" w:sz="8" w:space="0" w:color="D9E4FF"/>
              <w:left w:val="single" w:sz="8" w:space="0" w:color="D9E4FF"/>
              <w:bottom w:val="single" w:sz="8" w:space="0" w:color="D9E4FF"/>
              <w:right w:val="single" w:sz="8" w:space="0" w:color="D9E4FF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line="276" w:lineRule="auto"/>
            </w:pPr>
            <w:r>
              <w:rPr>
                <w:color w:val="2A2D37"/>
                <w:sz w:val="18"/>
              </w:rPr>
              <w:t>V1.0</w:t>
            </w:r>
          </w:p>
        </w:tc>
      </w:tr>
    </w:tbl>
    <w:p/>
    <w:p>
      <w:pPr>
        <w:pStyle w:val="Heading1"/>
      </w:pPr>
      <w:r>
        <w:t>1. 项目背景与目标</w:t>
      </w:r>
    </w:p>
    <w:p>
      <w:pPr>
        <w:spacing w:after="100"/>
      </w:pPr>
      <w:r>
        <w:t>Morfund 落地页用于承接跨境电商卖家的融资咨询与申请转化，页面需同时展示人民币融资与美元融资两类产品，并通过统一的 Hero、产品 Tab 与 CTA 路径完成用户分流。</w:t>
      </w:r>
    </w:p>
    <w:p>
      <w:pPr>
        <w:spacing w:after="100"/>
      </w:pPr>
      <w:r>
        <w:t>本次上线目标是保证页面信息架构清晰、双产品切换可用、关键按钮可追踪、移动端与网页端均可稳定浏览，并为后续投放与数据分析提供埋点基础。</w:t>
      </w:r>
    </w:p>
    <w:p>
      <w:pPr>
        <w:pStyle w:val="Heading1"/>
      </w:pPr>
      <w:r>
        <w:t>2. 页面范围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871"/>
            <w:shd w:fill="287EFF"/>
            <w:tcBorders>
              <w:top w:val="single" w:sz="8" w:space="0" w:color="287EFF"/>
              <w:left w:val="single" w:sz="8" w:space="0" w:color="287EFF"/>
              <w:bottom w:val="single" w:sz="8" w:space="0" w:color="287EFF"/>
              <w:right w:val="single" w:sz="8" w:space="0" w:color="287EFF"/>
            </w:tcBorders>
            <w:tcMar>
              <w:top w:w="140" w:type="dxa"/>
              <w:start w:w="150" w:type="dxa"/>
              <w:bottom w:w="140" w:type="dxa"/>
              <w:end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范围项</w:t>
            </w:r>
          </w:p>
        </w:tc>
        <w:tc>
          <w:tcPr>
            <w:tcW w:type="dxa" w:w="6633"/>
            <w:shd w:fill="287EFF"/>
            <w:tcBorders>
              <w:top w:val="single" w:sz="8" w:space="0" w:color="287EFF"/>
              <w:left w:val="single" w:sz="8" w:space="0" w:color="287EFF"/>
              <w:bottom w:val="single" w:sz="8" w:space="0" w:color="287EFF"/>
              <w:right w:val="single" w:sz="8" w:space="0" w:color="287EFF"/>
            </w:tcBorders>
            <w:tcMar>
              <w:top w:w="140" w:type="dxa"/>
              <w:start w:w="150" w:type="dxa"/>
              <w:bottom w:w="140" w:type="dxa"/>
              <w:end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要求</w:t>
            </w:r>
          </w:p>
        </w:tc>
      </w:tr>
      <w:tr>
        <w:tc>
          <w:tcPr>
            <w:tcW w:type="dxa" w:w="1871"/>
            <w:shd w:fill="FFFFFF"/>
            <w:tcBorders>
              <w:top w:val="single" w:sz="8" w:space="0" w:color="D9E4FF"/>
              <w:left w:val="single" w:sz="8" w:space="0" w:color="D9E4FF"/>
              <w:bottom w:val="single" w:sz="8" w:space="0" w:color="D9E4FF"/>
              <w:right w:val="single" w:sz="8" w:space="0" w:color="D9E4FF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line="276" w:lineRule="auto"/>
            </w:pPr>
            <w:r>
              <w:rPr>
                <w:color w:val="2A2D37"/>
                <w:sz w:val="18"/>
              </w:rPr>
              <w:t>支持产品</w:t>
            </w:r>
          </w:p>
        </w:tc>
        <w:tc>
          <w:tcPr>
            <w:tcW w:type="dxa" w:w="6633"/>
            <w:shd w:fill="FFFFFF"/>
            <w:tcBorders>
              <w:top w:val="single" w:sz="8" w:space="0" w:color="D9E4FF"/>
              <w:left w:val="single" w:sz="8" w:space="0" w:color="D9E4FF"/>
              <w:bottom w:val="single" w:sz="8" w:space="0" w:color="D9E4FF"/>
              <w:right w:val="single" w:sz="8" w:space="0" w:color="D9E4FF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line="276" w:lineRule="auto"/>
            </w:pPr>
            <w:r>
              <w:rPr>
                <w:color w:val="2A2D37"/>
                <w:sz w:val="18"/>
              </w:rPr>
              <w:t>人民币融资产品、美元融资产品</w:t>
            </w:r>
          </w:p>
        </w:tc>
      </w:tr>
      <w:tr>
        <w:tc>
          <w:tcPr>
            <w:tcW w:type="dxa" w:w="1871"/>
            <w:shd w:fill="FFFFFF"/>
            <w:tcBorders>
              <w:top w:val="single" w:sz="8" w:space="0" w:color="D9E4FF"/>
              <w:left w:val="single" w:sz="8" w:space="0" w:color="D9E4FF"/>
              <w:bottom w:val="single" w:sz="8" w:space="0" w:color="D9E4FF"/>
              <w:right w:val="single" w:sz="8" w:space="0" w:color="D9E4FF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line="276" w:lineRule="auto"/>
            </w:pPr>
            <w:r>
              <w:rPr>
                <w:color w:val="2A2D37"/>
                <w:sz w:val="18"/>
              </w:rPr>
              <w:t>展示端口</w:t>
            </w:r>
          </w:p>
        </w:tc>
        <w:tc>
          <w:tcPr>
            <w:tcW w:type="dxa" w:w="6633"/>
            <w:shd w:fill="FFFFFF"/>
            <w:tcBorders>
              <w:top w:val="single" w:sz="8" w:space="0" w:color="D9E4FF"/>
              <w:left w:val="single" w:sz="8" w:space="0" w:color="D9E4FF"/>
              <w:bottom w:val="single" w:sz="8" w:space="0" w:color="D9E4FF"/>
              <w:right w:val="single" w:sz="8" w:space="0" w:color="D9E4FF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line="276" w:lineRule="auto"/>
            </w:pPr>
            <w:r>
              <w:rPr>
                <w:color w:val="2A2D37"/>
                <w:sz w:val="18"/>
              </w:rPr>
              <w:t>网页端、移动端</w:t>
            </w:r>
          </w:p>
        </w:tc>
      </w:tr>
      <w:tr>
        <w:tc>
          <w:tcPr>
            <w:tcW w:type="dxa" w:w="1871"/>
            <w:shd w:fill="FFFFFF"/>
            <w:tcBorders>
              <w:top w:val="single" w:sz="8" w:space="0" w:color="D9E4FF"/>
              <w:left w:val="single" w:sz="8" w:space="0" w:color="D9E4FF"/>
              <w:bottom w:val="single" w:sz="8" w:space="0" w:color="D9E4FF"/>
              <w:right w:val="single" w:sz="8" w:space="0" w:color="D9E4FF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line="276" w:lineRule="auto"/>
            </w:pPr>
            <w:r>
              <w:rPr>
                <w:color w:val="2A2D37"/>
                <w:sz w:val="18"/>
              </w:rPr>
              <w:t>核心转化</w:t>
            </w:r>
          </w:p>
        </w:tc>
        <w:tc>
          <w:tcPr>
            <w:tcW w:type="dxa" w:w="6633"/>
            <w:shd w:fill="FFFFFF"/>
            <w:tcBorders>
              <w:top w:val="single" w:sz="8" w:space="0" w:color="D9E4FF"/>
              <w:left w:val="single" w:sz="8" w:space="0" w:color="D9E4FF"/>
              <w:bottom w:val="single" w:sz="8" w:space="0" w:color="D9E4FF"/>
              <w:right w:val="single" w:sz="8" w:space="0" w:color="D9E4FF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line="276" w:lineRule="auto"/>
            </w:pPr>
            <w:r>
              <w:rPr>
                <w:color w:val="2A2D37"/>
                <w:sz w:val="18"/>
              </w:rPr>
              <w:t>点击申请人民币融资、点击申请美元融资、底部 CTA 申请按钮</w:t>
            </w:r>
          </w:p>
        </w:tc>
      </w:tr>
      <w:tr>
        <w:tc>
          <w:tcPr>
            <w:tcW w:type="dxa" w:w="1871"/>
            <w:shd w:fill="FFFFFF"/>
            <w:tcBorders>
              <w:top w:val="single" w:sz="8" w:space="0" w:color="D9E4FF"/>
              <w:left w:val="single" w:sz="8" w:space="0" w:color="D9E4FF"/>
              <w:bottom w:val="single" w:sz="8" w:space="0" w:color="D9E4FF"/>
              <w:right w:val="single" w:sz="8" w:space="0" w:color="D9E4FF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line="276" w:lineRule="auto"/>
            </w:pPr>
            <w:r>
              <w:rPr>
                <w:color w:val="2A2D37"/>
                <w:sz w:val="18"/>
              </w:rPr>
              <w:t>交互范围</w:t>
            </w:r>
          </w:p>
        </w:tc>
        <w:tc>
          <w:tcPr>
            <w:tcW w:type="dxa" w:w="6633"/>
            <w:shd w:fill="FFFFFF"/>
            <w:tcBorders>
              <w:top w:val="single" w:sz="8" w:space="0" w:color="D9E4FF"/>
              <w:left w:val="single" w:sz="8" w:space="0" w:color="D9E4FF"/>
              <w:bottom w:val="single" w:sz="8" w:space="0" w:color="D9E4FF"/>
              <w:right w:val="single" w:sz="8" w:space="0" w:color="D9E4FF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line="276" w:lineRule="auto"/>
            </w:pPr>
            <w:r>
              <w:rPr>
                <w:color w:val="2A2D37"/>
                <w:sz w:val="18"/>
              </w:rPr>
              <w:t>产品 Tab 切换、优势卡片切换/滚动、场景轮播、准入条件切换、按钮 hover/点击状态</w:t>
            </w:r>
          </w:p>
        </w:tc>
      </w:tr>
      <w:tr>
        <w:tc>
          <w:tcPr>
            <w:tcW w:type="dxa" w:w="1871"/>
            <w:shd w:fill="FFFFFF"/>
            <w:tcBorders>
              <w:top w:val="single" w:sz="8" w:space="0" w:color="D9E4FF"/>
              <w:left w:val="single" w:sz="8" w:space="0" w:color="D9E4FF"/>
              <w:bottom w:val="single" w:sz="8" w:space="0" w:color="D9E4FF"/>
              <w:right w:val="single" w:sz="8" w:space="0" w:color="D9E4FF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line="276" w:lineRule="auto"/>
            </w:pPr>
            <w:r>
              <w:rPr>
                <w:color w:val="2A2D37"/>
                <w:sz w:val="18"/>
              </w:rPr>
              <w:t>不包含</w:t>
            </w:r>
          </w:p>
        </w:tc>
        <w:tc>
          <w:tcPr>
            <w:tcW w:type="dxa" w:w="6633"/>
            <w:shd w:fill="FFFFFF"/>
            <w:tcBorders>
              <w:top w:val="single" w:sz="8" w:space="0" w:color="D9E4FF"/>
              <w:left w:val="single" w:sz="8" w:space="0" w:color="D9E4FF"/>
              <w:bottom w:val="single" w:sz="8" w:space="0" w:color="D9E4FF"/>
              <w:right w:val="single" w:sz="8" w:space="0" w:color="D9E4FF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line="276" w:lineRule="auto"/>
            </w:pPr>
            <w:r>
              <w:rPr>
                <w:color w:val="2A2D37"/>
                <w:sz w:val="18"/>
              </w:rPr>
              <w:t>真实表单提交链路、后台审批系统、CRM 自动分配逻辑；如需接入由后续需求单补充</w:t>
            </w:r>
          </w:p>
        </w:tc>
      </w:tr>
    </w:tbl>
    <w:p/>
    <w:p>
      <w:pPr>
        <w:pStyle w:val="Heading1"/>
      </w:pPr>
      <w:r>
        <w:t>3. 页面信息架构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701"/>
            <w:shd w:fill="287EFF"/>
            <w:tcBorders>
              <w:top w:val="single" w:sz="8" w:space="0" w:color="287EFF"/>
              <w:left w:val="single" w:sz="8" w:space="0" w:color="287EFF"/>
              <w:bottom w:val="single" w:sz="8" w:space="0" w:color="287EFF"/>
              <w:right w:val="single" w:sz="8" w:space="0" w:color="287EFF"/>
            </w:tcBorders>
            <w:tcMar>
              <w:top w:w="140" w:type="dxa"/>
              <w:start w:w="150" w:type="dxa"/>
              <w:bottom w:w="140" w:type="dxa"/>
              <w:end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模块</w:t>
            </w:r>
          </w:p>
        </w:tc>
        <w:tc>
          <w:tcPr>
            <w:tcW w:type="dxa" w:w="3515"/>
            <w:shd w:fill="287EFF"/>
            <w:tcBorders>
              <w:top w:val="single" w:sz="8" w:space="0" w:color="287EFF"/>
              <w:left w:val="single" w:sz="8" w:space="0" w:color="287EFF"/>
              <w:bottom w:val="single" w:sz="8" w:space="0" w:color="287EFF"/>
              <w:right w:val="single" w:sz="8" w:space="0" w:color="287EFF"/>
            </w:tcBorders>
            <w:tcMar>
              <w:top w:w="140" w:type="dxa"/>
              <w:start w:w="150" w:type="dxa"/>
              <w:bottom w:w="140" w:type="dxa"/>
              <w:end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展示内容</w:t>
            </w:r>
          </w:p>
        </w:tc>
        <w:tc>
          <w:tcPr>
            <w:tcW w:type="dxa" w:w="3288"/>
            <w:shd w:fill="287EFF"/>
            <w:tcBorders>
              <w:top w:val="single" w:sz="8" w:space="0" w:color="287EFF"/>
              <w:left w:val="single" w:sz="8" w:space="0" w:color="287EFF"/>
              <w:bottom w:val="single" w:sz="8" w:space="0" w:color="287EFF"/>
              <w:right w:val="single" w:sz="8" w:space="0" w:color="287EFF"/>
            </w:tcBorders>
            <w:tcMar>
              <w:top w:w="140" w:type="dxa"/>
              <w:start w:w="150" w:type="dxa"/>
              <w:bottom w:w="140" w:type="dxa"/>
              <w:end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交互/说明</w:t>
            </w:r>
          </w:p>
        </w:tc>
      </w:tr>
      <w:tr>
        <w:tc>
          <w:tcPr>
            <w:tcW w:type="dxa" w:w="1701"/>
            <w:shd w:fill="FFFFFF"/>
            <w:tcBorders>
              <w:top w:val="single" w:sz="8" w:space="0" w:color="D9E4FF"/>
              <w:left w:val="single" w:sz="8" w:space="0" w:color="D9E4FF"/>
              <w:bottom w:val="single" w:sz="8" w:space="0" w:color="D9E4FF"/>
              <w:right w:val="single" w:sz="8" w:space="0" w:color="D9E4FF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line="276" w:lineRule="auto"/>
            </w:pPr>
            <w:r>
              <w:rPr>
                <w:color w:val="2A2D37"/>
                <w:sz w:val="18"/>
              </w:rPr>
              <w:t>Hero 首屏</w:t>
            </w:r>
          </w:p>
        </w:tc>
        <w:tc>
          <w:tcPr>
            <w:tcW w:type="dxa" w:w="3515"/>
            <w:shd w:fill="FFFFFF"/>
            <w:tcBorders>
              <w:top w:val="single" w:sz="8" w:space="0" w:color="D9E4FF"/>
              <w:left w:val="single" w:sz="8" w:space="0" w:color="D9E4FF"/>
              <w:bottom w:val="single" w:sz="8" w:space="0" w:color="D9E4FF"/>
              <w:right w:val="single" w:sz="8" w:space="0" w:color="D9E4FF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line="276" w:lineRule="auto"/>
            </w:pPr>
            <w:r>
              <w:rPr>
                <w:color w:val="2A2D37"/>
                <w:sz w:val="18"/>
              </w:rPr>
              <w:t>品牌 Logo、主标题、卖点说明、融资币种 Tab</w:t>
            </w:r>
          </w:p>
        </w:tc>
        <w:tc>
          <w:tcPr>
            <w:tcW w:type="dxa" w:w="3288"/>
            <w:shd w:fill="FFFFFF"/>
            <w:tcBorders>
              <w:top w:val="single" w:sz="8" w:space="0" w:color="D9E4FF"/>
              <w:left w:val="single" w:sz="8" w:space="0" w:color="D9E4FF"/>
              <w:bottom w:val="single" w:sz="8" w:space="0" w:color="D9E4FF"/>
              <w:right w:val="single" w:sz="8" w:space="0" w:color="D9E4FF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line="276" w:lineRule="auto"/>
            </w:pPr>
            <w:r>
              <w:rPr>
                <w:color w:val="2A2D37"/>
                <w:sz w:val="18"/>
              </w:rPr>
              <w:t>默认选中人民币融资；用户可直接切换人民币/美元；Tab 下滑后吸顶。</w:t>
            </w:r>
          </w:p>
        </w:tc>
      </w:tr>
      <w:tr>
        <w:tc>
          <w:tcPr>
            <w:tcW w:type="dxa" w:w="1701"/>
            <w:shd w:fill="FFFFFF"/>
            <w:tcBorders>
              <w:top w:val="single" w:sz="8" w:space="0" w:color="D9E4FF"/>
              <w:left w:val="single" w:sz="8" w:space="0" w:color="D9E4FF"/>
              <w:bottom w:val="single" w:sz="8" w:space="0" w:color="D9E4FF"/>
              <w:right w:val="single" w:sz="8" w:space="0" w:color="D9E4FF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line="276" w:lineRule="auto"/>
            </w:pPr>
            <w:r>
              <w:rPr>
                <w:color w:val="2A2D37"/>
                <w:sz w:val="18"/>
              </w:rPr>
              <w:t>产品介绍</w:t>
            </w:r>
          </w:p>
        </w:tc>
        <w:tc>
          <w:tcPr>
            <w:tcW w:type="dxa" w:w="3515"/>
            <w:shd w:fill="FFFFFF"/>
            <w:tcBorders>
              <w:top w:val="single" w:sz="8" w:space="0" w:color="D9E4FF"/>
              <w:left w:val="single" w:sz="8" w:space="0" w:color="D9E4FF"/>
              <w:bottom w:val="single" w:sz="8" w:space="0" w:color="D9E4FF"/>
              <w:right w:val="single" w:sz="8" w:space="0" w:color="D9E4FF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line="276" w:lineRule="auto"/>
            </w:pPr>
            <w:r>
              <w:rPr>
                <w:color w:val="2A2D37"/>
                <w:sz w:val="18"/>
              </w:rPr>
              <w:t>当前币种产品的核心融资额度、适用平台、核心 CTA、数据卖点</w:t>
            </w:r>
          </w:p>
        </w:tc>
        <w:tc>
          <w:tcPr>
            <w:tcW w:type="dxa" w:w="3288"/>
            <w:shd w:fill="FFFFFF"/>
            <w:tcBorders>
              <w:top w:val="single" w:sz="8" w:space="0" w:color="D9E4FF"/>
              <w:left w:val="single" w:sz="8" w:space="0" w:color="D9E4FF"/>
              <w:bottom w:val="single" w:sz="8" w:space="0" w:color="D9E4FF"/>
              <w:right w:val="single" w:sz="8" w:space="0" w:color="D9E4FF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line="276" w:lineRule="auto"/>
            </w:pPr>
            <w:r>
              <w:rPr>
                <w:color w:val="2A2D37"/>
                <w:sz w:val="18"/>
              </w:rPr>
              <w:t>标题具备滚动填充动效；CTA 文案随币种切换。</w:t>
            </w:r>
          </w:p>
        </w:tc>
      </w:tr>
      <w:tr>
        <w:tc>
          <w:tcPr>
            <w:tcW w:type="dxa" w:w="1701"/>
            <w:shd w:fill="FFFFFF"/>
            <w:tcBorders>
              <w:top w:val="single" w:sz="8" w:space="0" w:color="D9E4FF"/>
              <w:left w:val="single" w:sz="8" w:space="0" w:color="D9E4FF"/>
              <w:bottom w:val="single" w:sz="8" w:space="0" w:color="D9E4FF"/>
              <w:right w:val="single" w:sz="8" w:space="0" w:color="D9E4FF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line="276" w:lineRule="auto"/>
            </w:pPr>
            <w:r>
              <w:rPr>
                <w:color w:val="2A2D37"/>
                <w:sz w:val="18"/>
              </w:rPr>
              <w:t>六大核心优势</w:t>
            </w:r>
          </w:p>
        </w:tc>
        <w:tc>
          <w:tcPr>
            <w:tcW w:type="dxa" w:w="3515"/>
            <w:shd w:fill="FFFFFF"/>
            <w:tcBorders>
              <w:top w:val="single" w:sz="8" w:space="0" w:color="D9E4FF"/>
              <w:left w:val="single" w:sz="8" w:space="0" w:color="D9E4FF"/>
              <w:bottom w:val="single" w:sz="8" w:space="0" w:color="D9E4FF"/>
              <w:right w:val="single" w:sz="8" w:space="0" w:color="D9E4FF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line="276" w:lineRule="auto"/>
            </w:pPr>
            <w:r>
              <w:rPr>
                <w:color w:val="2A2D37"/>
                <w:sz w:val="18"/>
              </w:rPr>
              <w:t>每个币种对应 6 个核心优势与视觉卡片</w:t>
            </w:r>
          </w:p>
        </w:tc>
        <w:tc>
          <w:tcPr>
            <w:tcW w:type="dxa" w:w="3288"/>
            <w:shd w:fill="FFFFFF"/>
            <w:tcBorders>
              <w:top w:val="single" w:sz="8" w:space="0" w:color="D9E4FF"/>
              <w:left w:val="single" w:sz="8" w:space="0" w:color="D9E4FF"/>
              <w:bottom w:val="single" w:sz="8" w:space="0" w:color="D9E4FF"/>
              <w:right w:val="single" w:sz="8" w:space="0" w:color="D9E4FF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line="276" w:lineRule="auto"/>
            </w:pPr>
            <w:r>
              <w:rPr>
                <w:color w:val="2A2D37"/>
                <w:sz w:val="18"/>
              </w:rPr>
              <w:t>网页端支持滚动/点击联动；移动端纵向排列。</w:t>
            </w:r>
          </w:p>
        </w:tc>
      </w:tr>
      <w:tr>
        <w:tc>
          <w:tcPr>
            <w:tcW w:type="dxa" w:w="1701"/>
            <w:shd w:fill="FFFFFF"/>
            <w:tcBorders>
              <w:top w:val="single" w:sz="8" w:space="0" w:color="D9E4FF"/>
              <w:left w:val="single" w:sz="8" w:space="0" w:color="D9E4FF"/>
              <w:bottom w:val="single" w:sz="8" w:space="0" w:color="D9E4FF"/>
              <w:right w:val="single" w:sz="8" w:space="0" w:color="D9E4FF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line="276" w:lineRule="auto"/>
            </w:pPr>
            <w:r>
              <w:rPr>
                <w:color w:val="2A2D37"/>
                <w:sz w:val="18"/>
              </w:rPr>
              <w:t>产品要素 / 产品要素对比</w:t>
            </w:r>
          </w:p>
        </w:tc>
        <w:tc>
          <w:tcPr>
            <w:tcW w:type="dxa" w:w="3515"/>
            <w:shd w:fill="FFFFFF"/>
            <w:tcBorders>
              <w:top w:val="single" w:sz="8" w:space="0" w:color="D9E4FF"/>
              <w:left w:val="single" w:sz="8" w:space="0" w:color="D9E4FF"/>
              <w:bottom w:val="single" w:sz="8" w:space="0" w:color="D9E4FF"/>
              <w:right w:val="single" w:sz="8" w:space="0" w:color="D9E4FF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line="276" w:lineRule="auto"/>
            </w:pPr>
            <w:r>
              <w:rPr>
                <w:color w:val="2A2D37"/>
                <w:sz w:val="18"/>
              </w:rPr>
              <w:t>美元展示产品参数表；人民币展示银行产品卡片对比</w:t>
            </w:r>
          </w:p>
        </w:tc>
        <w:tc>
          <w:tcPr>
            <w:tcW w:type="dxa" w:w="3288"/>
            <w:shd w:fill="FFFFFF"/>
            <w:tcBorders>
              <w:top w:val="single" w:sz="8" w:space="0" w:color="D9E4FF"/>
              <w:left w:val="single" w:sz="8" w:space="0" w:color="D9E4FF"/>
              <w:bottom w:val="single" w:sz="8" w:space="0" w:color="D9E4FF"/>
              <w:right w:val="single" w:sz="8" w:space="0" w:color="D9E4FF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line="276" w:lineRule="auto"/>
            </w:pPr>
            <w:r>
              <w:rPr>
                <w:color w:val="2A2D37"/>
                <w:sz w:val="18"/>
              </w:rPr>
              <w:t>人民币卡片包含银行、额度、利率、期限、申请入口等信息。</w:t>
            </w:r>
          </w:p>
        </w:tc>
      </w:tr>
      <w:tr>
        <w:tc>
          <w:tcPr>
            <w:tcW w:type="dxa" w:w="1701"/>
            <w:shd w:fill="FFFFFF"/>
            <w:tcBorders>
              <w:top w:val="single" w:sz="8" w:space="0" w:color="D9E4FF"/>
              <w:left w:val="single" w:sz="8" w:space="0" w:color="D9E4FF"/>
              <w:bottom w:val="single" w:sz="8" w:space="0" w:color="D9E4FF"/>
              <w:right w:val="single" w:sz="8" w:space="0" w:color="D9E4FF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line="276" w:lineRule="auto"/>
            </w:pPr>
            <w:r>
              <w:rPr>
                <w:color w:val="2A2D37"/>
                <w:sz w:val="18"/>
              </w:rPr>
              <w:t>申请流程</w:t>
            </w:r>
          </w:p>
        </w:tc>
        <w:tc>
          <w:tcPr>
            <w:tcW w:type="dxa" w:w="3515"/>
            <w:shd w:fill="FFFFFF"/>
            <w:tcBorders>
              <w:top w:val="single" w:sz="8" w:space="0" w:color="D9E4FF"/>
              <w:left w:val="single" w:sz="8" w:space="0" w:color="D9E4FF"/>
              <w:bottom w:val="single" w:sz="8" w:space="0" w:color="D9E4FF"/>
              <w:right w:val="single" w:sz="8" w:space="0" w:color="D9E4FF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line="276" w:lineRule="auto"/>
            </w:pPr>
            <w:r>
              <w:rPr>
                <w:color w:val="2A2D37"/>
                <w:sz w:val="18"/>
              </w:rPr>
              <w:t>美元 5 步、人民币 4 步流程</w:t>
            </w:r>
          </w:p>
        </w:tc>
        <w:tc>
          <w:tcPr>
            <w:tcW w:type="dxa" w:w="3288"/>
            <w:shd w:fill="FFFFFF"/>
            <w:tcBorders>
              <w:top w:val="single" w:sz="8" w:space="0" w:color="D9E4FF"/>
              <w:left w:val="single" w:sz="8" w:space="0" w:color="D9E4FF"/>
              <w:bottom w:val="single" w:sz="8" w:space="0" w:color="D9E4FF"/>
              <w:right w:val="single" w:sz="8" w:space="0" w:color="D9E4FF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line="276" w:lineRule="auto"/>
            </w:pPr>
            <w:r>
              <w:rPr>
                <w:color w:val="2A2D37"/>
                <w:sz w:val="18"/>
              </w:rPr>
              <w:t>流程项按顺序进入，强调申请路径清晰。</w:t>
            </w:r>
          </w:p>
        </w:tc>
      </w:tr>
      <w:tr>
        <w:tc>
          <w:tcPr>
            <w:tcW w:type="dxa" w:w="1701"/>
            <w:shd w:fill="FFFFFF"/>
            <w:tcBorders>
              <w:top w:val="single" w:sz="8" w:space="0" w:color="D9E4FF"/>
              <w:left w:val="single" w:sz="8" w:space="0" w:color="D9E4FF"/>
              <w:bottom w:val="single" w:sz="8" w:space="0" w:color="D9E4FF"/>
              <w:right w:val="single" w:sz="8" w:space="0" w:color="D9E4FF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line="276" w:lineRule="auto"/>
            </w:pPr>
            <w:r>
              <w:rPr>
                <w:color w:val="2A2D37"/>
                <w:sz w:val="18"/>
              </w:rPr>
              <w:t>场景化解决方案</w:t>
            </w:r>
          </w:p>
        </w:tc>
        <w:tc>
          <w:tcPr>
            <w:tcW w:type="dxa" w:w="3515"/>
            <w:shd w:fill="FFFFFF"/>
            <w:tcBorders>
              <w:top w:val="single" w:sz="8" w:space="0" w:color="D9E4FF"/>
              <w:left w:val="single" w:sz="8" w:space="0" w:color="D9E4FF"/>
              <w:bottom w:val="single" w:sz="8" w:space="0" w:color="D9E4FF"/>
              <w:right w:val="single" w:sz="8" w:space="0" w:color="D9E4FF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line="276" w:lineRule="auto"/>
            </w:pPr>
            <w:r>
              <w:rPr>
                <w:color w:val="2A2D37"/>
                <w:sz w:val="18"/>
              </w:rPr>
              <w:t>美元五大场景、人民币四个场景</w:t>
            </w:r>
          </w:p>
        </w:tc>
        <w:tc>
          <w:tcPr>
            <w:tcW w:type="dxa" w:w="3288"/>
            <w:shd w:fill="FFFFFF"/>
            <w:tcBorders>
              <w:top w:val="single" w:sz="8" w:space="0" w:color="D9E4FF"/>
              <w:left w:val="single" w:sz="8" w:space="0" w:color="D9E4FF"/>
              <w:bottom w:val="single" w:sz="8" w:space="0" w:color="D9E4FF"/>
              <w:right w:val="single" w:sz="8" w:space="0" w:color="D9E4FF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line="276" w:lineRule="auto"/>
            </w:pPr>
            <w:r>
              <w:rPr>
                <w:color w:val="2A2D37"/>
                <w:sz w:val="18"/>
              </w:rPr>
              <w:t>网页端横向无限轮播；移动端可按卡片浏览。</w:t>
            </w:r>
          </w:p>
        </w:tc>
      </w:tr>
      <w:tr>
        <w:tc>
          <w:tcPr>
            <w:tcW w:type="dxa" w:w="1701"/>
            <w:shd w:fill="FFFFFF"/>
            <w:tcBorders>
              <w:top w:val="single" w:sz="8" w:space="0" w:color="D9E4FF"/>
              <w:left w:val="single" w:sz="8" w:space="0" w:color="D9E4FF"/>
              <w:bottom w:val="single" w:sz="8" w:space="0" w:color="D9E4FF"/>
              <w:right w:val="single" w:sz="8" w:space="0" w:color="D9E4FF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line="276" w:lineRule="auto"/>
            </w:pPr>
            <w:r>
              <w:rPr>
                <w:color w:val="2A2D37"/>
                <w:sz w:val="18"/>
              </w:rPr>
              <w:t>准入条件速查</w:t>
            </w:r>
          </w:p>
        </w:tc>
        <w:tc>
          <w:tcPr>
            <w:tcW w:type="dxa" w:w="3515"/>
            <w:shd w:fill="FFFFFF"/>
            <w:tcBorders>
              <w:top w:val="single" w:sz="8" w:space="0" w:color="D9E4FF"/>
              <w:left w:val="single" w:sz="8" w:space="0" w:color="D9E4FF"/>
              <w:bottom w:val="single" w:sz="8" w:space="0" w:color="D9E4FF"/>
              <w:right w:val="single" w:sz="8" w:space="0" w:color="D9E4FF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line="276" w:lineRule="auto"/>
            </w:pPr>
            <w:r>
              <w:rPr>
                <w:color w:val="2A2D37"/>
                <w:sz w:val="18"/>
              </w:rPr>
              <w:t>人民币银行准入条件，按银行展示</w:t>
            </w:r>
          </w:p>
        </w:tc>
        <w:tc>
          <w:tcPr>
            <w:tcW w:type="dxa" w:w="3288"/>
            <w:shd w:fill="FFFFFF"/>
            <w:tcBorders>
              <w:top w:val="single" w:sz="8" w:space="0" w:color="D9E4FF"/>
              <w:left w:val="single" w:sz="8" w:space="0" w:color="D9E4FF"/>
              <w:bottom w:val="single" w:sz="8" w:space="0" w:color="D9E4FF"/>
              <w:right w:val="single" w:sz="8" w:space="0" w:color="D9E4FF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line="276" w:lineRule="auto"/>
            </w:pPr>
            <w:r>
              <w:rPr>
                <w:color w:val="2A2D37"/>
                <w:sz w:val="18"/>
              </w:rPr>
              <w:t>默认广发产品；网页端支持银行 Logo 切换，移动端纵向展示。</w:t>
            </w:r>
          </w:p>
        </w:tc>
      </w:tr>
      <w:tr>
        <w:tc>
          <w:tcPr>
            <w:tcW w:type="dxa" w:w="1701"/>
            <w:shd w:fill="FFFFFF"/>
            <w:tcBorders>
              <w:top w:val="single" w:sz="8" w:space="0" w:color="D9E4FF"/>
              <w:left w:val="single" w:sz="8" w:space="0" w:color="D9E4FF"/>
              <w:bottom w:val="single" w:sz="8" w:space="0" w:color="D9E4FF"/>
              <w:right w:val="single" w:sz="8" w:space="0" w:color="D9E4FF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line="276" w:lineRule="auto"/>
            </w:pPr>
            <w:r>
              <w:rPr>
                <w:color w:val="2A2D37"/>
                <w:sz w:val="18"/>
              </w:rPr>
              <w:t>关于 Dowsure 豆沙包</w:t>
            </w:r>
          </w:p>
        </w:tc>
        <w:tc>
          <w:tcPr>
            <w:tcW w:type="dxa" w:w="3515"/>
            <w:shd w:fill="FFFFFF"/>
            <w:tcBorders>
              <w:top w:val="single" w:sz="8" w:space="0" w:color="D9E4FF"/>
              <w:left w:val="single" w:sz="8" w:space="0" w:color="D9E4FF"/>
              <w:bottom w:val="single" w:sz="8" w:space="0" w:color="D9E4FF"/>
              <w:right w:val="single" w:sz="8" w:space="0" w:color="D9E4FF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line="276" w:lineRule="auto"/>
            </w:pPr>
            <w:r>
              <w:rPr>
                <w:color w:val="2A2D37"/>
                <w:sz w:val="18"/>
              </w:rPr>
              <w:t>公司简介、服务数据背书</w:t>
            </w:r>
          </w:p>
        </w:tc>
        <w:tc>
          <w:tcPr>
            <w:tcW w:type="dxa" w:w="3288"/>
            <w:shd w:fill="FFFFFF"/>
            <w:tcBorders>
              <w:top w:val="single" w:sz="8" w:space="0" w:color="D9E4FF"/>
              <w:left w:val="single" w:sz="8" w:space="0" w:color="D9E4FF"/>
              <w:bottom w:val="single" w:sz="8" w:space="0" w:color="D9E4FF"/>
              <w:right w:val="single" w:sz="8" w:space="0" w:color="D9E4FF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line="276" w:lineRule="auto"/>
            </w:pPr>
            <w:r>
              <w:rPr>
                <w:color w:val="2A2D37"/>
                <w:sz w:val="18"/>
              </w:rPr>
              <w:t>人民币/美元共用内容与样式。</w:t>
            </w:r>
          </w:p>
        </w:tc>
      </w:tr>
      <w:tr>
        <w:tc>
          <w:tcPr>
            <w:tcW w:type="dxa" w:w="1701"/>
            <w:shd w:fill="FFFFFF"/>
            <w:tcBorders>
              <w:top w:val="single" w:sz="8" w:space="0" w:color="D9E4FF"/>
              <w:left w:val="single" w:sz="8" w:space="0" w:color="D9E4FF"/>
              <w:bottom w:val="single" w:sz="8" w:space="0" w:color="D9E4FF"/>
              <w:right w:val="single" w:sz="8" w:space="0" w:color="D9E4FF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line="276" w:lineRule="auto"/>
            </w:pPr>
            <w:r>
              <w:rPr>
                <w:color w:val="2A2D37"/>
                <w:sz w:val="18"/>
              </w:rPr>
              <w:t>卖家心声</w:t>
            </w:r>
          </w:p>
        </w:tc>
        <w:tc>
          <w:tcPr>
            <w:tcW w:type="dxa" w:w="3515"/>
            <w:shd w:fill="FFFFFF"/>
            <w:tcBorders>
              <w:top w:val="single" w:sz="8" w:space="0" w:color="D9E4FF"/>
              <w:left w:val="single" w:sz="8" w:space="0" w:color="D9E4FF"/>
              <w:bottom w:val="single" w:sz="8" w:space="0" w:color="D9E4FF"/>
              <w:right w:val="single" w:sz="8" w:space="0" w:color="D9E4FF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line="276" w:lineRule="auto"/>
            </w:pPr>
            <w:r>
              <w:rPr>
                <w:color w:val="2A2D37"/>
                <w:sz w:val="18"/>
              </w:rPr>
              <w:t>案例/客户反馈类卡片</w:t>
            </w:r>
          </w:p>
        </w:tc>
        <w:tc>
          <w:tcPr>
            <w:tcW w:type="dxa" w:w="3288"/>
            <w:shd w:fill="FFFFFF"/>
            <w:tcBorders>
              <w:top w:val="single" w:sz="8" w:space="0" w:color="D9E4FF"/>
              <w:left w:val="single" w:sz="8" w:space="0" w:color="D9E4FF"/>
              <w:bottom w:val="single" w:sz="8" w:space="0" w:color="D9E4FF"/>
              <w:right w:val="single" w:sz="8" w:space="0" w:color="D9E4FF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line="276" w:lineRule="auto"/>
            </w:pPr>
            <w:r>
              <w:rPr>
                <w:color w:val="2A2D37"/>
                <w:sz w:val="18"/>
              </w:rPr>
              <w:t>延续场景卡片风格，支持移动端浏览。</w:t>
            </w:r>
          </w:p>
        </w:tc>
      </w:tr>
      <w:tr>
        <w:tc>
          <w:tcPr>
            <w:tcW w:type="dxa" w:w="1701"/>
            <w:shd w:fill="FFFFFF"/>
            <w:tcBorders>
              <w:top w:val="single" w:sz="8" w:space="0" w:color="D9E4FF"/>
              <w:left w:val="single" w:sz="8" w:space="0" w:color="D9E4FF"/>
              <w:bottom w:val="single" w:sz="8" w:space="0" w:color="D9E4FF"/>
              <w:right w:val="single" w:sz="8" w:space="0" w:color="D9E4FF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line="276" w:lineRule="auto"/>
            </w:pPr>
            <w:r>
              <w:rPr>
                <w:color w:val="2A2D37"/>
                <w:sz w:val="18"/>
              </w:rPr>
              <w:t>底部 CTA</w:t>
            </w:r>
          </w:p>
        </w:tc>
        <w:tc>
          <w:tcPr>
            <w:tcW w:type="dxa" w:w="3515"/>
            <w:shd w:fill="FFFFFF"/>
            <w:tcBorders>
              <w:top w:val="single" w:sz="8" w:space="0" w:color="D9E4FF"/>
              <w:left w:val="single" w:sz="8" w:space="0" w:color="D9E4FF"/>
              <w:bottom w:val="single" w:sz="8" w:space="0" w:color="D9E4FF"/>
              <w:right w:val="single" w:sz="8" w:space="0" w:color="D9E4FF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line="276" w:lineRule="auto"/>
            </w:pPr>
            <w:r>
              <w:rPr>
                <w:color w:val="2A2D37"/>
                <w:sz w:val="18"/>
              </w:rPr>
              <w:t>最终转化标题、说明、申请按钮、底部背景图</w:t>
            </w:r>
          </w:p>
        </w:tc>
        <w:tc>
          <w:tcPr>
            <w:tcW w:type="dxa" w:w="3288"/>
            <w:shd w:fill="FFFFFF"/>
            <w:tcBorders>
              <w:top w:val="single" w:sz="8" w:space="0" w:color="D9E4FF"/>
              <w:left w:val="single" w:sz="8" w:space="0" w:color="D9E4FF"/>
              <w:bottom w:val="single" w:sz="8" w:space="0" w:color="D9E4FF"/>
              <w:right w:val="single" w:sz="8" w:space="0" w:color="D9E4FF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line="276" w:lineRule="auto"/>
            </w:pPr>
            <w:r>
              <w:rPr>
                <w:color w:val="2A2D37"/>
                <w:sz w:val="18"/>
              </w:rPr>
              <w:t>按钮文案随币种或页面上下文调整，作为最终转化入口。</w:t>
            </w:r>
          </w:p>
        </w:tc>
      </w:tr>
    </w:tbl>
    <w:p/>
    <w:p>
      <w:pPr>
        <w:pStyle w:val="Heading1"/>
      </w:pPr>
      <w:r>
        <w:t>4. 内容与页面规则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701"/>
            <w:shd w:fill="287EFF"/>
            <w:tcBorders>
              <w:top w:val="single" w:sz="8" w:space="0" w:color="287EFF"/>
              <w:left w:val="single" w:sz="8" w:space="0" w:color="287EFF"/>
              <w:bottom w:val="single" w:sz="8" w:space="0" w:color="287EFF"/>
              <w:right w:val="single" w:sz="8" w:space="0" w:color="287EFF"/>
            </w:tcBorders>
            <w:tcMar>
              <w:top w:w="140" w:type="dxa"/>
              <w:start w:w="150" w:type="dxa"/>
              <w:bottom w:w="140" w:type="dxa"/>
              <w:end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规则</w:t>
            </w:r>
          </w:p>
        </w:tc>
        <w:tc>
          <w:tcPr>
            <w:tcW w:type="dxa" w:w="6803"/>
            <w:shd w:fill="287EFF"/>
            <w:tcBorders>
              <w:top w:val="single" w:sz="8" w:space="0" w:color="287EFF"/>
              <w:left w:val="single" w:sz="8" w:space="0" w:color="287EFF"/>
              <w:bottom w:val="single" w:sz="8" w:space="0" w:color="287EFF"/>
              <w:right w:val="single" w:sz="8" w:space="0" w:color="287EFF"/>
            </w:tcBorders>
            <w:tcMar>
              <w:top w:w="140" w:type="dxa"/>
              <w:start w:w="150" w:type="dxa"/>
              <w:bottom w:w="140" w:type="dxa"/>
              <w:end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1701"/>
            <w:shd w:fill="FFFFFF"/>
            <w:tcBorders>
              <w:top w:val="single" w:sz="8" w:space="0" w:color="D9E4FF"/>
              <w:left w:val="single" w:sz="8" w:space="0" w:color="D9E4FF"/>
              <w:bottom w:val="single" w:sz="8" w:space="0" w:color="D9E4FF"/>
              <w:right w:val="single" w:sz="8" w:space="0" w:color="D9E4FF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line="276" w:lineRule="auto"/>
            </w:pPr>
            <w:r>
              <w:rPr>
                <w:color w:val="2A2D37"/>
                <w:sz w:val="18"/>
              </w:rPr>
              <w:t>币种切换</w:t>
            </w:r>
          </w:p>
        </w:tc>
        <w:tc>
          <w:tcPr>
            <w:tcW w:type="dxa" w:w="6803"/>
            <w:shd w:fill="FFFFFF"/>
            <w:tcBorders>
              <w:top w:val="single" w:sz="8" w:space="0" w:color="D9E4FF"/>
              <w:left w:val="single" w:sz="8" w:space="0" w:color="D9E4FF"/>
              <w:bottom w:val="single" w:sz="8" w:space="0" w:color="D9E4FF"/>
              <w:right w:val="single" w:sz="8" w:space="0" w:color="D9E4FF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line="276" w:lineRule="auto"/>
            </w:pPr>
            <w:r>
              <w:rPr>
                <w:color w:val="2A2D37"/>
                <w:sz w:val="18"/>
              </w:rPr>
              <w:t>页面通过 Tab 区分人民币/美元产品；切换后当前产品的介绍、优势、要素、流程、场景与 CTA 文案同步变化。</w:t>
            </w:r>
          </w:p>
        </w:tc>
      </w:tr>
      <w:tr>
        <w:tc>
          <w:tcPr>
            <w:tcW w:type="dxa" w:w="1701"/>
            <w:shd w:fill="FFFFFF"/>
            <w:tcBorders>
              <w:top w:val="single" w:sz="8" w:space="0" w:color="D9E4FF"/>
              <w:left w:val="single" w:sz="8" w:space="0" w:color="D9E4FF"/>
              <w:bottom w:val="single" w:sz="8" w:space="0" w:color="D9E4FF"/>
              <w:right w:val="single" w:sz="8" w:space="0" w:color="D9E4FF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line="276" w:lineRule="auto"/>
            </w:pPr>
            <w:r>
              <w:rPr>
                <w:color w:val="2A2D37"/>
                <w:sz w:val="18"/>
              </w:rPr>
              <w:t>内容一致性</w:t>
            </w:r>
          </w:p>
        </w:tc>
        <w:tc>
          <w:tcPr>
            <w:tcW w:type="dxa" w:w="6803"/>
            <w:shd w:fill="FFFFFF"/>
            <w:tcBorders>
              <w:top w:val="single" w:sz="8" w:space="0" w:color="D9E4FF"/>
              <w:left w:val="single" w:sz="8" w:space="0" w:color="D9E4FF"/>
              <w:bottom w:val="single" w:sz="8" w:space="0" w:color="D9E4FF"/>
              <w:right w:val="single" w:sz="8" w:space="0" w:color="D9E4FF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line="276" w:lineRule="auto"/>
            </w:pPr>
            <w:r>
              <w:rPr>
                <w:color w:val="2A2D37"/>
                <w:sz w:val="18"/>
              </w:rPr>
              <w:t>页面文案以最终设计稿和已确认 HTML 为准，不上线临时占位内容。</w:t>
            </w:r>
          </w:p>
        </w:tc>
      </w:tr>
      <w:tr>
        <w:tc>
          <w:tcPr>
            <w:tcW w:type="dxa" w:w="1701"/>
            <w:shd w:fill="FFFFFF"/>
            <w:tcBorders>
              <w:top w:val="single" w:sz="8" w:space="0" w:color="D9E4FF"/>
              <w:left w:val="single" w:sz="8" w:space="0" w:color="D9E4FF"/>
              <w:bottom w:val="single" w:sz="8" w:space="0" w:color="D9E4FF"/>
              <w:right w:val="single" w:sz="8" w:space="0" w:color="D9E4FF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line="276" w:lineRule="auto"/>
            </w:pPr>
            <w:r>
              <w:rPr>
                <w:color w:val="2A2D37"/>
                <w:sz w:val="18"/>
              </w:rPr>
              <w:t>响应式</w:t>
            </w:r>
          </w:p>
        </w:tc>
        <w:tc>
          <w:tcPr>
            <w:tcW w:type="dxa" w:w="6803"/>
            <w:shd w:fill="FFFFFF"/>
            <w:tcBorders>
              <w:top w:val="single" w:sz="8" w:space="0" w:color="D9E4FF"/>
              <w:left w:val="single" w:sz="8" w:space="0" w:color="D9E4FF"/>
              <w:bottom w:val="single" w:sz="8" w:space="0" w:color="D9E4FF"/>
              <w:right w:val="single" w:sz="8" w:space="0" w:color="D9E4FF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line="276" w:lineRule="auto"/>
            </w:pPr>
            <w:r>
              <w:rPr>
                <w:color w:val="2A2D37"/>
                <w:sz w:val="18"/>
              </w:rPr>
              <w:t>桌面端优先保证 1440px/1920px 视觉完整；移动端保证 375px-430px 无横向拖动、标题不溢出、CTA 可点击。</w:t>
            </w:r>
          </w:p>
        </w:tc>
      </w:tr>
      <w:tr>
        <w:tc>
          <w:tcPr>
            <w:tcW w:type="dxa" w:w="1701"/>
            <w:shd w:fill="FFFFFF"/>
            <w:tcBorders>
              <w:top w:val="single" w:sz="8" w:space="0" w:color="D9E4FF"/>
              <w:left w:val="single" w:sz="8" w:space="0" w:color="D9E4FF"/>
              <w:bottom w:val="single" w:sz="8" w:space="0" w:color="D9E4FF"/>
              <w:right w:val="single" w:sz="8" w:space="0" w:color="D9E4FF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line="276" w:lineRule="auto"/>
            </w:pPr>
            <w:r>
              <w:rPr>
                <w:color w:val="2A2D37"/>
                <w:sz w:val="18"/>
              </w:rPr>
              <w:t>性能要求</w:t>
            </w:r>
          </w:p>
        </w:tc>
        <w:tc>
          <w:tcPr>
            <w:tcW w:type="dxa" w:w="6803"/>
            <w:shd w:fill="FFFFFF"/>
            <w:tcBorders>
              <w:top w:val="single" w:sz="8" w:space="0" w:color="D9E4FF"/>
              <w:left w:val="single" w:sz="8" w:space="0" w:color="D9E4FF"/>
              <w:bottom w:val="single" w:sz="8" w:space="0" w:color="D9E4FF"/>
              <w:right w:val="single" w:sz="8" w:space="0" w:color="D9E4FF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line="276" w:lineRule="auto"/>
            </w:pPr>
            <w:r>
              <w:rPr>
                <w:color w:val="2A2D37"/>
                <w:sz w:val="18"/>
              </w:rPr>
              <w:t>图片资源需压缩后上线，首屏背景、银行 Logo、优势切图需正常加载，不出现明显闪烁或错位。</w:t>
            </w:r>
          </w:p>
        </w:tc>
      </w:tr>
    </w:tbl>
    <w:p/>
    <w:p>
      <w:pPr>
        <w:pStyle w:val="Heading1"/>
      </w:pPr>
      <w:r>
        <w:t>5. 按钮埋点需求</w:t>
      </w:r>
    </w:p>
    <w:p>
      <w:pPr>
        <w:spacing w:after="100"/>
      </w:pPr>
      <w:r>
        <w:t>所有转化按钮均需记录点击事件，建议统一事件名并通过参数区分币种、按钮位置和页面模块。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268"/>
            <w:shd w:fill="287EFF"/>
            <w:tcBorders>
              <w:top w:val="single" w:sz="8" w:space="0" w:color="287EFF"/>
              <w:left w:val="single" w:sz="8" w:space="0" w:color="287EFF"/>
              <w:bottom w:val="single" w:sz="8" w:space="0" w:color="287EFF"/>
              <w:right w:val="single" w:sz="8" w:space="0" w:color="287EFF"/>
            </w:tcBorders>
            <w:tcMar>
              <w:top w:w="140" w:type="dxa"/>
              <w:start w:w="150" w:type="dxa"/>
              <w:bottom w:w="140" w:type="dxa"/>
              <w:end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埋点事件</w:t>
            </w:r>
          </w:p>
        </w:tc>
        <w:tc>
          <w:tcPr>
            <w:tcW w:type="dxa" w:w="2268"/>
            <w:shd w:fill="287EFF"/>
            <w:tcBorders>
              <w:top w:val="single" w:sz="8" w:space="0" w:color="287EFF"/>
              <w:left w:val="single" w:sz="8" w:space="0" w:color="287EFF"/>
              <w:bottom w:val="single" w:sz="8" w:space="0" w:color="287EFF"/>
              <w:right w:val="single" w:sz="8" w:space="0" w:color="287EFF"/>
            </w:tcBorders>
            <w:tcMar>
              <w:top w:w="140" w:type="dxa"/>
              <w:start w:w="150" w:type="dxa"/>
              <w:bottom w:w="140" w:type="dxa"/>
              <w:end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触发位置</w:t>
            </w:r>
          </w:p>
        </w:tc>
        <w:tc>
          <w:tcPr>
            <w:tcW w:type="dxa" w:w="2551"/>
            <w:shd w:fill="287EFF"/>
            <w:tcBorders>
              <w:top w:val="single" w:sz="8" w:space="0" w:color="287EFF"/>
              <w:left w:val="single" w:sz="8" w:space="0" w:color="287EFF"/>
              <w:bottom w:val="single" w:sz="8" w:space="0" w:color="287EFF"/>
              <w:right w:val="single" w:sz="8" w:space="0" w:color="287EFF"/>
            </w:tcBorders>
            <w:tcMar>
              <w:top w:w="140" w:type="dxa"/>
              <w:start w:w="150" w:type="dxa"/>
              <w:bottom w:w="140" w:type="dxa"/>
              <w:end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关键参数</w:t>
            </w:r>
          </w:p>
        </w:tc>
        <w:tc>
          <w:tcPr>
            <w:tcW w:type="dxa" w:w="2551"/>
            <w:shd w:fill="287EFF"/>
            <w:tcBorders>
              <w:top w:val="single" w:sz="8" w:space="0" w:color="287EFF"/>
              <w:left w:val="single" w:sz="8" w:space="0" w:color="287EFF"/>
              <w:bottom w:val="single" w:sz="8" w:space="0" w:color="287EFF"/>
              <w:right w:val="single" w:sz="8" w:space="0" w:color="287EFF"/>
            </w:tcBorders>
            <w:tcMar>
              <w:top w:w="140" w:type="dxa"/>
              <w:start w:w="150" w:type="dxa"/>
              <w:bottom w:w="140" w:type="dxa"/>
              <w:end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用途</w:t>
            </w:r>
          </w:p>
        </w:tc>
      </w:tr>
      <w:tr>
        <w:tc>
          <w:tcPr>
            <w:tcW w:type="dxa" w:w="2268"/>
            <w:shd w:fill="FFFFFF"/>
            <w:tcBorders>
              <w:top w:val="single" w:sz="8" w:space="0" w:color="D9E4FF"/>
              <w:left w:val="single" w:sz="8" w:space="0" w:color="D9E4FF"/>
              <w:bottom w:val="single" w:sz="8" w:space="0" w:color="D9E4FF"/>
              <w:right w:val="single" w:sz="8" w:space="0" w:color="D9E4FF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line="276" w:lineRule="auto"/>
            </w:pPr>
            <w:r>
              <w:rPr>
                <w:color w:val="2A2D37"/>
                <w:sz w:val="18"/>
              </w:rPr>
              <w:t>morfund_product_tab_click</w:t>
            </w:r>
          </w:p>
        </w:tc>
        <w:tc>
          <w:tcPr>
            <w:tcW w:type="dxa" w:w="2268"/>
            <w:shd w:fill="FFFFFF"/>
            <w:tcBorders>
              <w:top w:val="single" w:sz="8" w:space="0" w:color="D9E4FF"/>
              <w:left w:val="single" w:sz="8" w:space="0" w:color="D9E4FF"/>
              <w:bottom w:val="single" w:sz="8" w:space="0" w:color="D9E4FF"/>
              <w:right w:val="single" w:sz="8" w:space="0" w:color="D9E4FF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line="276" w:lineRule="auto"/>
            </w:pPr>
            <w:r>
              <w:rPr>
                <w:color w:val="2A2D37"/>
                <w:sz w:val="18"/>
              </w:rPr>
              <w:t>Hero / 吸顶产品 Tab</w:t>
            </w:r>
          </w:p>
        </w:tc>
        <w:tc>
          <w:tcPr>
            <w:tcW w:type="dxa" w:w="2551"/>
            <w:shd w:fill="FFFFFF"/>
            <w:tcBorders>
              <w:top w:val="single" w:sz="8" w:space="0" w:color="D9E4FF"/>
              <w:left w:val="single" w:sz="8" w:space="0" w:color="D9E4FF"/>
              <w:bottom w:val="single" w:sz="8" w:space="0" w:color="D9E4FF"/>
              <w:right w:val="single" w:sz="8" w:space="0" w:color="D9E4FF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line="276" w:lineRule="auto"/>
            </w:pPr>
            <w:r>
              <w:rPr>
                <w:color w:val="2A2D37"/>
                <w:sz w:val="18"/>
              </w:rPr>
              <w:t>product_type: rmb/usd；position: hero/sticky</w:t>
            </w:r>
          </w:p>
        </w:tc>
        <w:tc>
          <w:tcPr>
            <w:tcW w:type="dxa" w:w="2551"/>
            <w:shd w:fill="FFFFFF"/>
            <w:tcBorders>
              <w:top w:val="single" w:sz="8" w:space="0" w:color="D9E4FF"/>
              <w:left w:val="single" w:sz="8" w:space="0" w:color="D9E4FF"/>
              <w:bottom w:val="single" w:sz="8" w:space="0" w:color="D9E4FF"/>
              <w:right w:val="single" w:sz="8" w:space="0" w:color="D9E4FF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line="276" w:lineRule="auto"/>
            </w:pPr>
            <w:r>
              <w:rPr>
                <w:color w:val="2A2D37"/>
                <w:sz w:val="18"/>
              </w:rPr>
              <w:t>统计币种切换偏好与切换路径。</w:t>
            </w:r>
          </w:p>
        </w:tc>
      </w:tr>
      <w:tr>
        <w:tc>
          <w:tcPr>
            <w:tcW w:type="dxa" w:w="2268"/>
            <w:shd w:fill="FFFFFF"/>
            <w:tcBorders>
              <w:top w:val="single" w:sz="8" w:space="0" w:color="D9E4FF"/>
              <w:left w:val="single" w:sz="8" w:space="0" w:color="D9E4FF"/>
              <w:bottom w:val="single" w:sz="8" w:space="0" w:color="D9E4FF"/>
              <w:right w:val="single" w:sz="8" w:space="0" w:color="D9E4FF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line="276" w:lineRule="auto"/>
            </w:pPr>
            <w:r>
              <w:rPr>
                <w:color w:val="2A2D37"/>
                <w:sz w:val="18"/>
              </w:rPr>
              <w:t>morfund_apply_click</w:t>
            </w:r>
          </w:p>
        </w:tc>
        <w:tc>
          <w:tcPr>
            <w:tcW w:type="dxa" w:w="2268"/>
            <w:shd w:fill="FFFFFF"/>
            <w:tcBorders>
              <w:top w:val="single" w:sz="8" w:space="0" w:color="D9E4FF"/>
              <w:left w:val="single" w:sz="8" w:space="0" w:color="D9E4FF"/>
              <w:bottom w:val="single" w:sz="8" w:space="0" w:color="D9E4FF"/>
              <w:right w:val="single" w:sz="8" w:space="0" w:color="D9E4FF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line="276" w:lineRule="auto"/>
            </w:pPr>
            <w:r>
              <w:rPr>
                <w:color w:val="2A2D37"/>
                <w:sz w:val="18"/>
              </w:rPr>
              <w:t>产品介绍 CTA</w:t>
            </w:r>
          </w:p>
        </w:tc>
        <w:tc>
          <w:tcPr>
            <w:tcW w:type="dxa" w:w="2551"/>
            <w:shd w:fill="FFFFFF"/>
            <w:tcBorders>
              <w:top w:val="single" w:sz="8" w:space="0" w:color="D9E4FF"/>
              <w:left w:val="single" w:sz="8" w:space="0" w:color="D9E4FF"/>
              <w:bottom w:val="single" w:sz="8" w:space="0" w:color="D9E4FF"/>
              <w:right w:val="single" w:sz="8" w:space="0" w:color="D9E4FF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line="276" w:lineRule="auto"/>
            </w:pPr>
            <w:r>
              <w:rPr>
                <w:color w:val="2A2D37"/>
                <w:sz w:val="18"/>
              </w:rPr>
              <w:t>product_type；section: product_intro；button_text</w:t>
            </w:r>
          </w:p>
        </w:tc>
        <w:tc>
          <w:tcPr>
            <w:tcW w:type="dxa" w:w="2551"/>
            <w:shd w:fill="FFFFFF"/>
            <w:tcBorders>
              <w:top w:val="single" w:sz="8" w:space="0" w:color="D9E4FF"/>
              <w:left w:val="single" w:sz="8" w:space="0" w:color="D9E4FF"/>
              <w:bottom w:val="single" w:sz="8" w:space="0" w:color="D9E4FF"/>
              <w:right w:val="single" w:sz="8" w:space="0" w:color="D9E4FF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line="276" w:lineRule="auto"/>
            </w:pPr>
            <w:r>
              <w:rPr>
                <w:color w:val="2A2D37"/>
                <w:sz w:val="18"/>
              </w:rPr>
              <w:t>统计核心产品介绍区转化点击。</w:t>
            </w:r>
          </w:p>
        </w:tc>
      </w:tr>
      <w:tr>
        <w:tc>
          <w:tcPr>
            <w:tcW w:type="dxa" w:w="2268"/>
            <w:shd w:fill="FFFFFF"/>
            <w:tcBorders>
              <w:top w:val="single" w:sz="8" w:space="0" w:color="D9E4FF"/>
              <w:left w:val="single" w:sz="8" w:space="0" w:color="D9E4FF"/>
              <w:bottom w:val="single" w:sz="8" w:space="0" w:color="D9E4FF"/>
              <w:right w:val="single" w:sz="8" w:space="0" w:color="D9E4FF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line="276" w:lineRule="auto"/>
            </w:pPr>
            <w:r>
              <w:rPr>
                <w:color w:val="2A2D37"/>
                <w:sz w:val="18"/>
              </w:rPr>
              <w:t>morfund_apply_click</w:t>
            </w:r>
          </w:p>
        </w:tc>
        <w:tc>
          <w:tcPr>
            <w:tcW w:type="dxa" w:w="2268"/>
            <w:shd w:fill="FFFFFF"/>
            <w:tcBorders>
              <w:top w:val="single" w:sz="8" w:space="0" w:color="D9E4FF"/>
              <w:left w:val="single" w:sz="8" w:space="0" w:color="D9E4FF"/>
              <w:bottom w:val="single" w:sz="8" w:space="0" w:color="D9E4FF"/>
              <w:right w:val="single" w:sz="8" w:space="0" w:color="D9E4FF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line="276" w:lineRule="auto"/>
            </w:pPr>
            <w:r>
              <w:rPr>
                <w:color w:val="2A2D37"/>
                <w:sz w:val="18"/>
              </w:rPr>
              <w:t>产品要素/银行产品卡片申请按钮</w:t>
            </w:r>
          </w:p>
        </w:tc>
        <w:tc>
          <w:tcPr>
            <w:tcW w:type="dxa" w:w="2551"/>
            <w:shd w:fill="FFFFFF"/>
            <w:tcBorders>
              <w:top w:val="single" w:sz="8" w:space="0" w:color="D9E4FF"/>
              <w:left w:val="single" w:sz="8" w:space="0" w:color="D9E4FF"/>
              <w:bottom w:val="single" w:sz="8" w:space="0" w:color="D9E4FF"/>
              <w:right w:val="single" w:sz="8" w:space="0" w:color="D9E4FF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line="276" w:lineRule="auto"/>
            </w:pPr>
            <w:r>
              <w:rPr>
                <w:color w:val="2A2D37"/>
                <w:sz w:val="18"/>
              </w:rPr>
              <w:t>product_type；section: product_compare；bank_name；loan_type</w:t>
            </w:r>
          </w:p>
        </w:tc>
        <w:tc>
          <w:tcPr>
            <w:tcW w:type="dxa" w:w="2551"/>
            <w:shd w:fill="FFFFFF"/>
            <w:tcBorders>
              <w:top w:val="single" w:sz="8" w:space="0" w:color="D9E4FF"/>
              <w:left w:val="single" w:sz="8" w:space="0" w:color="D9E4FF"/>
              <w:bottom w:val="single" w:sz="8" w:space="0" w:color="D9E4FF"/>
              <w:right w:val="single" w:sz="8" w:space="0" w:color="D9E4FF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line="276" w:lineRule="auto"/>
            </w:pPr>
            <w:r>
              <w:rPr>
                <w:color w:val="2A2D37"/>
                <w:sz w:val="18"/>
              </w:rPr>
              <w:t>统计人民币银行产品卡片申请意向。</w:t>
            </w:r>
          </w:p>
        </w:tc>
      </w:tr>
      <w:tr>
        <w:tc>
          <w:tcPr>
            <w:tcW w:type="dxa" w:w="2268"/>
            <w:shd w:fill="FFFFFF"/>
            <w:tcBorders>
              <w:top w:val="single" w:sz="8" w:space="0" w:color="D9E4FF"/>
              <w:left w:val="single" w:sz="8" w:space="0" w:color="D9E4FF"/>
              <w:bottom w:val="single" w:sz="8" w:space="0" w:color="D9E4FF"/>
              <w:right w:val="single" w:sz="8" w:space="0" w:color="D9E4FF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line="276" w:lineRule="auto"/>
            </w:pPr>
            <w:r>
              <w:rPr>
                <w:color w:val="2A2D37"/>
                <w:sz w:val="18"/>
              </w:rPr>
              <w:t>morfund_apply_click</w:t>
            </w:r>
          </w:p>
        </w:tc>
        <w:tc>
          <w:tcPr>
            <w:tcW w:type="dxa" w:w="2268"/>
            <w:shd w:fill="FFFFFF"/>
            <w:tcBorders>
              <w:top w:val="single" w:sz="8" w:space="0" w:color="D9E4FF"/>
              <w:left w:val="single" w:sz="8" w:space="0" w:color="D9E4FF"/>
              <w:bottom w:val="single" w:sz="8" w:space="0" w:color="D9E4FF"/>
              <w:right w:val="single" w:sz="8" w:space="0" w:color="D9E4FF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line="276" w:lineRule="auto"/>
            </w:pPr>
            <w:r>
              <w:rPr>
                <w:color w:val="2A2D37"/>
                <w:sz w:val="18"/>
              </w:rPr>
              <w:t>底部 CTA</w:t>
            </w:r>
          </w:p>
        </w:tc>
        <w:tc>
          <w:tcPr>
            <w:tcW w:type="dxa" w:w="2551"/>
            <w:shd w:fill="FFFFFF"/>
            <w:tcBorders>
              <w:top w:val="single" w:sz="8" w:space="0" w:color="D9E4FF"/>
              <w:left w:val="single" w:sz="8" w:space="0" w:color="D9E4FF"/>
              <w:bottom w:val="single" w:sz="8" w:space="0" w:color="D9E4FF"/>
              <w:right w:val="single" w:sz="8" w:space="0" w:color="D9E4FF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line="276" w:lineRule="auto"/>
            </w:pPr>
            <w:r>
              <w:rPr>
                <w:color w:val="2A2D37"/>
                <w:sz w:val="18"/>
              </w:rPr>
              <w:t>product_type；section: final_cta；button_text</w:t>
            </w:r>
          </w:p>
        </w:tc>
        <w:tc>
          <w:tcPr>
            <w:tcW w:type="dxa" w:w="2551"/>
            <w:shd w:fill="FFFFFF"/>
            <w:tcBorders>
              <w:top w:val="single" w:sz="8" w:space="0" w:color="D9E4FF"/>
              <w:left w:val="single" w:sz="8" w:space="0" w:color="D9E4FF"/>
              <w:bottom w:val="single" w:sz="8" w:space="0" w:color="D9E4FF"/>
              <w:right w:val="single" w:sz="8" w:space="0" w:color="D9E4FF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line="276" w:lineRule="auto"/>
            </w:pPr>
            <w:r>
              <w:rPr>
                <w:color w:val="2A2D37"/>
                <w:sz w:val="18"/>
              </w:rPr>
              <w:t>统计页面尾部最终转化。</w:t>
            </w:r>
          </w:p>
        </w:tc>
      </w:tr>
      <w:tr>
        <w:tc>
          <w:tcPr>
            <w:tcW w:type="dxa" w:w="2268"/>
            <w:shd w:fill="FFFFFF"/>
            <w:tcBorders>
              <w:top w:val="single" w:sz="8" w:space="0" w:color="D9E4FF"/>
              <w:left w:val="single" w:sz="8" w:space="0" w:color="D9E4FF"/>
              <w:bottom w:val="single" w:sz="8" w:space="0" w:color="D9E4FF"/>
              <w:right w:val="single" w:sz="8" w:space="0" w:color="D9E4FF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line="276" w:lineRule="auto"/>
            </w:pPr>
            <w:r>
              <w:rPr>
                <w:color w:val="2A2D37"/>
                <w:sz w:val="18"/>
              </w:rPr>
              <w:t>morfund_admission_tab_click</w:t>
            </w:r>
          </w:p>
        </w:tc>
        <w:tc>
          <w:tcPr>
            <w:tcW w:type="dxa" w:w="2268"/>
            <w:shd w:fill="FFFFFF"/>
            <w:tcBorders>
              <w:top w:val="single" w:sz="8" w:space="0" w:color="D9E4FF"/>
              <w:left w:val="single" w:sz="8" w:space="0" w:color="D9E4FF"/>
              <w:bottom w:val="single" w:sz="8" w:space="0" w:color="D9E4FF"/>
              <w:right w:val="single" w:sz="8" w:space="0" w:color="D9E4FF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line="276" w:lineRule="auto"/>
            </w:pPr>
            <w:r>
              <w:rPr>
                <w:color w:val="2A2D37"/>
                <w:sz w:val="18"/>
              </w:rPr>
              <w:t>准入条件速查银行切换</w:t>
            </w:r>
          </w:p>
        </w:tc>
        <w:tc>
          <w:tcPr>
            <w:tcW w:type="dxa" w:w="2551"/>
            <w:shd w:fill="FFFFFF"/>
            <w:tcBorders>
              <w:top w:val="single" w:sz="8" w:space="0" w:color="D9E4FF"/>
              <w:left w:val="single" w:sz="8" w:space="0" w:color="D9E4FF"/>
              <w:bottom w:val="single" w:sz="8" w:space="0" w:color="D9E4FF"/>
              <w:right w:val="single" w:sz="8" w:space="0" w:color="D9E4FF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line="276" w:lineRule="auto"/>
            </w:pPr>
            <w:r>
              <w:rPr>
                <w:color w:val="2A2D37"/>
                <w:sz w:val="18"/>
              </w:rPr>
              <w:t>bank_name；product_type: rmb</w:t>
            </w:r>
          </w:p>
        </w:tc>
        <w:tc>
          <w:tcPr>
            <w:tcW w:type="dxa" w:w="2551"/>
            <w:shd w:fill="FFFFFF"/>
            <w:tcBorders>
              <w:top w:val="single" w:sz="8" w:space="0" w:color="D9E4FF"/>
              <w:left w:val="single" w:sz="8" w:space="0" w:color="D9E4FF"/>
              <w:bottom w:val="single" w:sz="8" w:space="0" w:color="D9E4FF"/>
              <w:right w:val="single" w:sz="8" w:space="0" w:color="D9E4FF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line="276" w:lineRule="auto"/>
            </w:pPr>
            <w:r>
              <w:rPr>
                <w:color w:val="2A2D37"/>
                <w:sz w:val="18"/>
              </w:rPr>
              <w:t>统计用户关注的银行产品。</w:t>
            </w:r>
          </w:p>
        </w:tc>
      </w:tr>
      <w:tr>
        <w:tc>
          <w:tcPr>
            <w:tcW w:type="dxa" w:w="2268"/>
            <w:shd w:fill="FFFFFF"/>
            <w:tcBorders>
              <w:top w:val="single" w:sz="8" w:space="0" w:color="D9E4FF"/>
              <w:left w:val="single" w:sz="8" w:space="0" w:color="D9E4FF"/>
              <w:bottom w:val="single" w:sz="8" w:space="0" w:color="D9E4FF"/>
              <w:right w:val="single" w:sz="8" w:space="0" w:color="D9E4FF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line="276" w:lineRule="auto"/>
            </w:pPr>
            <w:r>
              <w:rPr>
                <w:color w:val="2A2D37"/>
                <w:sz w:val="18"/>
              </w:rPr>
              <w:t>morfund_scenario_interact</w:t>
            </w:r>
          </w:p>
        </w:tc>
        <w:tc>
          <w:tcPr>
            <w:tcW w:type="dxa" w:w="2268"/>
            <w:shd w:fill="FFFFFF"/>
            <w:tcBorders>
              <w:top w:val="single" w:sz="8" w:space="0" w:color="D9E4FF"/>
              <w:left w:val="single" w:sz="8" w:space="0" w:color="D9E4FF"/>
              <w:bottom w:val="single" w:sz="8" w:space="0" w:color="D9E4FF"/>
              <w:right w:val="single" w:sz="8" w:space="0" w:color="D9E4FF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line="276" w:lineRule="auto"/>
            </w:pPr>
            <w:r>
              <w:rPr>
                <w:color w:val="2A2D37"/>
                <w:sz w:val="18"/>
              </w:rPr>
              <w:t>场景卡片轮播/切换</w:t>
            </w:r>
          </w:p>
        </w:tc>
        <w:tc>
          <w:tcPr>
            <w:tcW w:type="dxa" w:w="2551"/>
            <w:shd w:fill="FFFFFF"/>
            <w:tcBorders>
              <w:top w:val="single" w:sz="8" w:space="0" w:color="D9E4FF"/>
              <w:left w:val="single" w:sz="8" w:space="0" w:color="D9E4FF"/>
              <w:bottom w:val="single" w:sz="8" w:space="0" w:color="D9E4FF"/>
              <w:right w:val="single" w:sz="8" w:space="0" w:color="D9E4FF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line="276" w:lineRule="auto"/>
            </w:pPr>
            <w:r>
              <w:rPr>
                <w:color w:val="2A2D37"/>
                <w:sz w:val="18"/>
              </w:rPr>
              <w:t>product_type；scenario_name；action: hover/click/slide</w:t>
            </w:r>
          </w:p>
        </w:tc>
        <w:tc>
          <w:tcPr>
            <w:tcW w:type="dxa" w:w="2551"/>
            <w:shd w:fill="FFFFFF"/>
            <w:tcBorders>
              <w:top w:val="single" w:sz="8" w:space="0" w:color="D9E4FF"/>
              <w:left w:val="single" w:sz="8" w:space="0" w:color="D9E4FF"/>
              <w:bottom w:val="single" w:sz="8" w:space="0" w:color="D9E4FF"/>
              <w:right w:val="single" w:sz="8" w:space="0" w:color="D9E4FF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line="276" w:lineRule="auto"/>
            </w:pPr>
            <w:r>
              <w:rPr>
                <w:color w:val="2A2D37"/>
                <w:sz w:val="18"/>
              </w:rPr>
              <w:t>评估场景内容关注度。</w:t>
            </w:r>
          </w:p>
        </w:tc>
      </w:tr>
    </w:tbl>
    <w:p/>
    <w:p>
      <w:pPr>
        <w:pStyle w:val="Heading1"/>
      </w:pPr>
      <w:r>
        <w:t>6. 上线验收标准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984"/>
            <w:shd w:fill="287EFF"/>
            <w:tcBorders>
              <w:top w:val="single" w:sz="8" w:space="0" w:color="287EFF"/>
              <w:left w:val="single" w:sz="8" w:space="0" w:color="287EFF"/>
              <w:bottom w:val="single" w:sz="8" w:space="0" w:color="287EFF"/>
              <w:right w:val="single" w:sz="8" w:space="0" w:color="287EFF"/>
            </w:tcBorders>
            <w:tcMar>
              <w:top w:w="140" w:type="dxa"/>
              <w:start w:w="150" w:type="dxa"/>
              <w:bottom w:w="140" w:type="dxa"/>
              <w:end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验收项</w:t>
            </w:r>
          </w:p>
        </w:tc>
        <w:tc>
          <w:tcPr>
            <w:tcW w:type="dxa" w:w="6520"/>
            <w:shd w:fill="287EFF"/>
            <w:tcBorders>
              <w:top w:val="single" w:sz="8" w:space="0" w:color="287EFF"/>
              <w:left w:val="single" w:sz="8" w:space="0" w:color="287EFF"/>
              <w:bottom w:val="single" w:sz="8" w:space="0" w:color="287EFF"/>
              <w:right w:val="single" w:sz="8" w:space="0" w:color="287EFF"/>
            </w:tcBorders>
            <w:tcMar>
              <w:top w:w="140" w:type="dxa"/>
              <w:start w:w="150" w:type="dxa"/>
              <w:bottom w:w="140" w:type="dxa"/>
              <w:end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标准</w:t>
            </w:r>
          </w:p>
        </w:tc>
      </w:tr>
      <w:tr>
        <w:tc>
          <w:tcPr>
            <w:tcW w:type="dxa" w:w="1984"/>
            <w:shd w:fill="FFFFFF"/>
            <w:tcBorders>
              <w:top w:val="single" w:sz="8" w:space="0" w:color="D9E4FF"/>
              <w:left w:val="single" w:sz="8" w:space="0" w:color="D9E4FF"/>
              <w:bottom w:val="single" w:sz="8" w:space="0" w:color="D9E4FF"/>
              <w:right w:val="single" w:sz="8" w:space="0" w:color="D9E4FF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line="276" w:lineRule="auto"/>
            </w:pPr>
            <w:r>
              <w:rPr>
                <w:color w:val="2A2D37"/>
                <w:sz w:val="18"/>
              </w:rPr>
              <w:t>页面可访问</w:t>
            </w:r>
          </w:p>
        </w:tc>
        <w:tc>
          <w:tcPr>
            <w:tcW w:type="dxa" w:w="6520"/>
            <w:shd w:fill="FFFFFF"/>
            <w:tcBorders>
              <w:top w:val="single" w:sz="8" w:space="0" w:color="D9E4FF"/>
              <w:left w:val="single" w:sz="8" w:space="0" w:color="D9E4FF"/>
              <w:bottom w:val="single" w:sz="8" w:space="0" w:color="D9E4FF"/>
              <w:right w:val="single" w:sz="8" w:space="0" w:color="D9E4FF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line="276" w:lineRule="auto"/>
            </w:pPr>
            <w:r>
              <w:rPr>
                <w:color w:val="2A2D37"/>
                <w:sz w:val="18"/>
              </w:rPr>
              <w:t>GitHub Pages 或正式环境可正常打开，无 404、资源丢失、控制台核心报错。</w:t>
            </w:r>
          </w:p>
        </w:tc>
      </w:tr>
      <w:tr>
        <w:tc>
          <w:tcPr>
            <w:tcW w:type="dxa" w:w="1984"/>
            <w:shd w:fill="FFFFFF"/>
            <w:tcBorders>
              <w:top w:val="single" w:sz="8" w:space="0" w:color="D9E4FF"/>
              <w:left w:val="single" w:sz="8" w:space="0" w:color="D9E4FF"/>
              <w:bottom w:val="single" w:sz="8" w:space="0" w:color="D9E4FF"/>
              <w:right w:val="single" w:sz="8" w:space="0" w:color="D9E4FF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line="276" w:lineRule="auto"/>
            </w:pPr>
            <w:r>
              <w:rPr>
                <w:color w:val="2A2D37"/>
                <w:sz w:val="18"/>
              </w:rPr>
              <w:t>双产品展示</w:t>
            </w:r>
          </w:p>
        </w:tc>
        <w:tc>
          <w:tcPr>
            <w:tcW w:type="dxa" w:w="6520"/>
            <w:shd w:fill="FFFFFF"/>
            <w:tcBorders>
              <w:top w:val="single" w:sz="8" w:space="0" w:color="D9E4FF"/>
              <w:left w:val="single" w:sz="8" w:space="0" w:color="D9E4FF"/>
              <w:bottom w:val="single" w:sz="8" w:space="0" w:color="D9E4FF"/>
              <w:right w:val="single" w:sz="8" w:space="0" w:color="D9E4FF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line="276" w:lineRule="auto"/>
            </w:pPr>
            <w:r>
              <w:rPr>
                <w:color w:val="2A2D37"/>
                <w:sz w:val="18"/>
              </w:rPr>
              <w:t>人民币/美元 Tab 可切换，切换后内容与 CTA 文案正确。</w:t>
            </w:r>
          </w:p>
        </w:tc>
      </w:tr>
      <w:tr>
        <w:tc>
          <w:tcPr>
            <w:tcW w:type="dxa" w:w="1984"/>
            <w:shd w:fill="FFFFFF"/>
            <w:tcBorders>
              <w:top w:val="single" w:sz="8" w:space="0" w:color="D9E4FF"/>
              <w:left w:val="single" w:sz="8" w:space="0" w:color="D9E4FF"/>
              <w:bottom w:val="single" w:sz="8" w:space="0" w:color="D9E4FF"/>
              <w:right w:val="single" w:sz="8" w:space="0" w:color="D9E4FF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line="276" w:lineRule="auto"/>
            </w:pPr>
            <w:r>
              <w:rPr>
                <w:color w:val="2A2D37"/>
                <w:sz w:val="18"/>
              </w:rPr>
              <w:t>视觉一致性</w:t>
            </w:r>
          </w:p>
        </w:tc>
        <w:tc>
          <w:tcPr>
            <w:tcW w:type="dxa" w:w="6520"/>
            <w:shd w:fill="FFFFFF"/>
            <w:tcBorders>
              <w:top w:val="single" w:sz="8" w:space="0" w:color="D9E4FF"/>
              <w:left w:val="single" w:sz="8" w:space="0" w:color="D9E4FF"/>
              <w:bottom w:val="single" w:sz="8" w:space="0" w:color="D9E4FF"/>
              <w:right w:val="single" w:sz="8" w:space="0" w:color="D9E4FF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line="276" w:lineRule="auto"/>
            </w:pPr>
            <w:r>
              <w:rPr>
                <w:color w:val="2A2D37"/>
                <w:sz w:val="18"/>
              </w:rPr>
              <w:t>Hero 背景、主标题、产品介绍、优势、要素、流程、场景、底部 CTA 与确认版 HTML 一致。</w:t>
            </w:r>
          </w:p>
        </w:tc>
      </w:tr>
      <w:tr>
        <w:tc>
          <w:tcPr>
            <w:tcW w:type="dxa" w:w="1984"/>
            <w:shd w:fill="FFFFFF"/>
            <w:tcBorders>
              <w:top w:val="single" w:sz="8" w:space="0" w:color="D9E4FF"/>
              <w:left w:val="single" w:sz="8" w:space="0" w:color="D9E4FF"/>
              <w:bottom w:val="single" w:sz="8" w:space="0" w:color="D9E4FF"/>
              <w:right w:val="single" w:sz="8" w:space="0" w:color="D9E4FF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line="276" w:lineRule="auto"/>
            </w:pPr>
            <w:r>
              <w:rPr>
                <w:color w:val="2A2D37"/>
                <w:sz w:val="18"/>
              </w:rPr>
              <w:t>移动端体验</w:t>
            </w:r>
          </w:p>
        </w:tc>
        <w:tc>
          <w:tcPr>
            <w:tcW w:type="dxa" w:w="6520"/>
            <w:shd w:fill="FFFFFF"/>
            <w:tcBorders>
              <w:top w:val="single" w:sz="8" w:space="0" w:color="D9E4FF"/>
              <w:left w:val="single" w:sz="8" w:space="0" w:color="D9E4FF"/>
              <w:bottom w:val="single" w:sz="8" w:space="0" w:color="D9E4FF"/>
              <w:right w:val="single" w:sz="8" w:space="0" w:color="D9E4FF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line="276" w:lineRule="auto"/>
            </w:pPr>
            <w:r>
              <w:rPr>
                <w:color w:val="2A2D37"/>
                <w:sz w:val="18"/>
              </w:rPr>
              <w:t>375px-430px 下无横向溢出，标题自适应换行，按钮可点击，卡片内容不遮挡。</w:t>
            </w:r>
          </w:p>
        </w:tc>
      </w:tr>
      <w:tr>
        <w:tc>
          <w:tcPr>
            <w:tcW w:type="dxa" w:w="1984"/>
            <w:shd w:fill="FFFFFF"/>
            <w:tcBorders>
              <w:top w:val="single" w:sz="8" w:space="0" w:color="D9E4FF"/>
              <w:left w:val="single" w:sz="8" w:space="0" w:color="D9E4FF"/>
              <w:bottom w:val="single" w:sz="8" w:space="0" w:color="D9E4FF"/>
              <w:right w:val="single" w:sz="8" w:space="0" w:color="D9E4FF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line="276" w:lineRule="auto"/>
            </w:pPr>
            <w:r>
              <w:rPr>
                <w:color w:val="2A2D37"/>
                <w:sz w:val="18"/>
              </w:rPr>
              <w:t>按钮埋点</w:t>
            </w:r>
          </w:p>
        </w:tc>
        <w:tc>
          <w:tcPr>
            <w:tcW w:type="dxa" w:w="6520"/>
            <w:shd w:fill="FFFFFF"/>
            <w:tcBorders>
              <w:top w:val="single" w:sz="8" w:space="0" w:color="D9E4FF"/>
              <w:left w:val="single" w:sz="8" w:space="0" w:color="D9E4FF"/>
              <w:bottom w:val="single" w:sz="8" w:space="0" w:color="D9E4FF"/>
              <w:right w:val="single" w:sz="8" w:space="0" w:color="D9E4FF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line="276" w:lineRule="auto"/>
            </w:pPr>
            <w:r>
              <w:rPr>
                <w:color w:val="2A2D37"/>
                <w:sz w:val="18"/>
              </w:rPr>
              <w:t>Tab、产品介绍 CTA、银行卡片 CTA、底部 CTA、准入条件切换均可在测试环境看到事件上报。</w:t>
            </w:r>
          </w:p>
        </w:tc>
      </w:tr>
      <w:tr>
        <w:tc>
          <w:tcPr>
            <w:tcW w:type="dxa" w:w="1984"/>
            <w:shd w:fill="FFFFFF"/>
            <w:tcBorders>
              <w:top w:val="single" w:sz="8" w:space="0" w:color="D9E4FF"/>
              <w:left w:val="single" w:sz="8" w:space="0" w:color="D9E4FF"/>
              <w:bottom w:val="single" w:sz="8" w:space="0" w:color="D9E4FF"/>
              <w:right w:val="single" w:sz="8" w:space="0" w:color="D9E4FF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line="276" w:lineRule="auto"/>
            </w:pPr>
            <w:r>
              <w:rPr>
                <w:color w:val="2A2D37"/>
                <w:sz w:val="18"/>
              </w:rPr>
              <w:t>加载性能</w:t>
            </w:r>
          </w:p>
        </w:tc>
        <w:tc>
          <w:tcPr>
            <w:tcW w:type="dxa" w:w="6520"/>
            <w:shd w:fill="FFFFFF"/>
            <w:tcBorders>
              <w:top w:val="single" w:sz="8" w:space="0" w:color="D9E4FF"/>
              <w:left w:val="single" w:sz="8" w:space="0" w:color="D9E4FF"/>
              <w:bottom w:val="single" w:sz="8" w:space="0" w:color="D9E4FF"/>
              <w:right w:val="single" w:sz="8" w:space="0" w:color="D9E4FF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line="276" w:lineRule="auto"/>
            </w:pPr>
            <w:r>
              <w:rPr>
                <w:color w:val="2A2D37"/>
                <w:sz w:val="18"/>
              </w:rPr>
              <w:t>首屏关键内容可快速显示，图片资源加载正常，动画不卡顿。</w:t>
            </w:r>
          </w:p>
        </w:tc>
      </w:tr>
    </w:tbl>
    <w:p/>
    <w:p>
      <w:pPr>
        <w:pStyle w:val="Heading1"/>
      </w:pPr>
      <w:r>
        <w:t>7. 待确认事项</w:t>
      </w:r>
    </w:p>
    <w:p>
      <w:pPr>
        <w:spacing w:after="80"/>
      </w:pPr>
      <w:r>
        <w:rPr>
          <w:sz w:val="20"/>
        </w:rPr>
        <w:t>• 申请按钮点击后的跳转地址、表单链接或 CRM 接入方式需由业务侧确认。</w:t>
      </w:r>
    </w:p>
    <w:p>
      <w:pPr>
        <w:spacing w:after="80"/>
      </w:pPr>
      <w:r>
        <w:rPr>
          <w:sz w:val="20"/>
        </w:rPr>
        <w:t>• 埋点平台、事件命名规范、参数字段格式需与数据/增长团队确认后落地。</w:t>
      </w:r>
    </w:p>
    <w:p>
      <w:pPr>
        <w:spacing w:after="80"/>
      </w:pPr>
      <w:r>
        <w:rPr>
          <w:sz w:val="20"/>
        </w:rPr>
        <w:t>• 人民币银行产品的利率、额度、期限等金融信息上线前需进行合规复核。</w:t>
      </w:r>
    </w:p>
    <w:p>
      <w:pPr>
        <w:spacing w:after="80"/>
      </w:pPr>
      <w:r>
        <w:rPr>
          <w:sz w:val="20"/>
        </w:rPr>
        <w:t>• 如后续新增银行产品或币种，应复用现有 Tab 与模块切换逻辑，避免影响已封版美元页面。</w:t>
      </w:r>
    </w:p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C96A5"/>
        <w:sz w:val="16"/>
      </w:rPr>
      <w:t>Morfund Landing Page PRD · Internal Use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color w:val="2A2D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87EF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A142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A142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