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6F" w:rsidRDefault="00833D6F" w:rsidP="00833D6F">
      <w:pPr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Список аварий для Universal 2.</w:t>
      </w:r>
      <w:r w:rsidRPr="00833D6F">
        <w:rPr>
          <w:rFonts w:ascii="Calibri" w:hAnsi="Calibri" w:cs="Calibri"/>
          <w:b/>
          <w:bCs/>
          <w:color w:val="000000"/>
          <w:sz w:val="36"/>
          <w:szCs w:val="36"/>
        </w:rPr>
        <w:t>7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.х.х</w:t>
      </w:r>
    </w:p>
    <w:p w:rsidR="00833D6F" w:rsidRDefault="00833D6F"/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3363"/>
        <w:gridCol w:w="2486"/>
        <w:gridCol w:w="1316"/>
        <w:gridCol w:w="730"/>
        <w:gridCol w:w="872"/>
      </w:tblGrid>
      <w:tr w:rsidR="00833D6F" w:rsidRPr="00833D6F" w:rsidTr="00833D6F">
        <w:trPr>
          <w:trHeight w:val="711"/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833D6F" w:rsidRPr="00833D6F" w:rsidRDefault="00833D6F" w:rsidP="00833D6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33D6F">
              <w:rPr>
                <w:rFonts w:cstheme="minorHAnsi"/>
                <w:sz w:val="20"/>
                <w:szCs w:val="20"/>
              </w:rPr>
              <w:t>КОД ТРЕВОГИ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33D6F" w:rsidRPr="00833D6F" w:rsidRDefault="00833D6F" w:rsidP="00833D6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33D6F">
              <w:rPr>
                <w:rFonts w:cstheme="minorHAnsi"/>
                <w:sz w:val="20"/>
                <w:szCs w:val="20"/>
              </w:rPr>
              <w:t>ОПИСАНИЕ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833D6F" w:rsidRPr="00833D6F" w:rsidRDefault="00833D6F" w:rsidP="00833D6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33D6F">
              <w:rPr>
                <w:rFonts w:cstheme="minorHAnsi"/>
                <w:sz w:val="20"/>
                <w:szCs w:val="20"/>
              </w:rPr>
              <w:t>ПОВЕДЕНИЕ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33D6F" w:rsidRPr="00833D6F" w:rsidRDefault="00833D6F" w:rsidP="00833D6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33D6F">
              <w:rPr>
                <w:rFonts w:cstheme="minorHAnsi"/>
                <w:sz w:val="20"/>
                <w:szCs w:val="20"/>
              </w:rPr>
              <w:t>СБРОС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33D6F" w:rsidRPr="00833D6F" w:rsidRDefault="00833D6F" w:rsidP="00833D6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33D6F">
              <w:rPr>
                <w:rFonts w:cstheme="minorHAnsi"/>
                <w:sz w:val="20"/>
                <w:szCs w:val="20"/>
              </w:rPr>
              <w:t>СЧЁТЧИК</w:t>
            </w:r>
          </w:p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:rsidR="00833D6F" w:rsidRPr="00833D6F" w:rsidRDefault="00833D6F" w:rsidP="00833D6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33D6F">
              <w:rPr>
                <w:rFonts w:cstheme="minorHAnsi"/>
                <w:sz w:val="20"/>
                <w:szCs w:val="20"/>
              </w:rPr>
              <w:t>ВРЕМЯ (СЕК)</w:t>
            </w:r>
          </w:p>
        </w:tc>
      </w:tr>
    </w:tbl>
    <w:tbl>
      <w:tblPr>
        <w:tblStyle w:val="a3"/>
        <w:tblW w:w="9639" w:type="dxa"/>
        <w:tblLayout w:type="fixed"/>
        <w:tblLook w:val="04A0" w:firstRow="1" w:lastRow="0" w:firstColumn="1" w:lastColumn="0" w:noHBand="0" w:noVBand="1"/>
      </w:tblPr>
      <w:tblGrid>
        <w:gridCol w:w="872"/>
        <w:gridCol w:w="3363"/>
        <w:gridCol w:w="2486"/>
        <w:gridCol w:w="1316"/>
        <w:gridCol w:w="730"/>
        <w:gridCol w:w="872"/>
      </w:tblGrid>
      <w:tr w:rsidR="00833D6F" w:rsidRPr="00833D6F" w:rsidTr="0083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FLR_00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Ошибка подсчета числа записей в постоянную память.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Предупреждение. Слишком частая запись в постоянную память.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</w:p>
        </w:tc>
        <w:bookmarkStart w:id="0" w:name="_GoBack"/>
        <w:bookmarkEnd w:id="0"/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FLR_01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записи в постоянную память.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Предупреждение. Нет доступа к постоянной памяти контроллера.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FLR_02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приточного вентилятора.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Выключение установки. / Переход на резервный.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FLR_03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вытяжного вентилятора.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Выключение установки. / Переход на резервный.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FLR_04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насоса.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FLR_05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Сигнал 'Пожар'.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Экстренное 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FLR_06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преднагрева. Недостижение целевой температуры воды.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1800</w:t>
            </w:r>
          </w:p>
        </w:tc>
      </w:tr>
      <w:tr w:rsidR="00833D6F" w:rsidRPr="00833D6F" w:rsidTr="00833D6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FLR_07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Снижение температуры воды до опасного минимума по датчику обратной воды.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Запускаются алгоритмы активной защиты от замерзания.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  <w:t>Wp05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1800</w:t>
            </w:r>
          </w:p>
        </w:tc>
      </w:tr>
      <w:tr w:rsidR="00833D6F" w:rsidRPr="00833D6F" w:rsidTr="00833D6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FLR_08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насоса/капиллярного термостата.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Экстренное выключение установки. 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Запускаются алгоритмы активной защиты от замерзания.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Превышение давления линии нагнетания компрессора 1 (реле давления).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1.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Превышение давлениялинии нагнетания компрессора 2 (реле давления).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2.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Превышение давления линии нагнетания компрессора 3 (реле давления).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3.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Снижение давления линии всасывания компрессора 1 (реле давления).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1.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Снижение давления линии всасывания компрессора 2 (реле давления).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2.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Снижение давления линии всасывания компрессора 3 (реле давления).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3.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Перегрев компрессора 1 по термостату линии нагнетания.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1.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Перегрев компрессора 2 по термостату линии нагнетания.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2.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Перегрев компрессора 3 по термостату линии нагнетания.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3.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lastRenderedPageBreak/>
              <w:t>FLR_19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Превышение давления по ДВД1 (уставка).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  <w:t>Dt1214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Превышение давления по ДВД2 (уставка).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  <w:t>Dt1214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Снижение давления по ДНД (уставка).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Срабатывание автоматического выключателя компрессора 1.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1.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Срабатывание автоматического выключателя компрессора 2.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2.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Срабатывание автоматического выключателя компрессора 3.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3.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по реле контроля фаз.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Экстренное полное отключение установки (все выходы переводятся в 0).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со шкафом управления.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со шкафом установки.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 модулем расширения шкафа D-TOP.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FLR_29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Неисправность модуля расширения шкафа D-TOP.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температуры обратной воды.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высокого давления 1.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высокого давления 2.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низкого давления.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наружной температуры.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приточной температуры.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темп. вытяж. воздуха ДО рекуператора.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влажн. вытяж.воздуха ДО рекуператора.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температуры ПОСЛЕ рекуператора.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FLR_39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концентрации CO2.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Выключение установки./ Предупреждение.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FLR_40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концентрации VOC.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FLR_41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температуры после пред.нагревателя.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FLR_42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температуры в шкафу.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обогрева шкафа.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FLR_43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ККБ контур 1.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ККБ контур 1.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  <w:t>Cp01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1800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FLR_44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ККБ контур 2.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ККБ контур 2.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  <w:t>Cp01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1800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FLR_45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Засорение основного фильтра приточного воздуха.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FLR_46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Засорение предварительного фильтра приточного воздуха.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lastRenderedPageBreak/>
              <w:t>FLR_47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Засорение фильтра вытяжного воздуха.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FLR_48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э/нагрева.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86400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FLR_49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Несовпадение версий прошивки контроллеров DP-CTRL и DP-TOP.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FLR_50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капиллярного термостата водяного т/о охладителя.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Закрытие клапана охладителя.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  <w:t>Cp01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1800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FLR_51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 (обрыв или КЗ) датчика темп. вытяж. воздуха ДО рекуператора.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FLR_52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КВУ.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прогрева КВУ.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FLR_53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Предупреждение: ручной режим.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 в ручном режиме.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FLR_54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регулятора масла 1.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1.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FLR_55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регулятора масла 2.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2.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FLR_56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регулятора масла 3.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3.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FLR_57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ЭРВ EVD Evolution.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FLR_59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температуры после доп.нагревателя.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 модулем расширения 1.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 модулем расширения 2.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 модулем расширения 3.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 модулем расширения 4.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 модулем расширения 5.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 модулем расширения 6.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Отказ оборудования регенератора.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Отказ доп.вентилятора 1.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Отказ доп.вентилятора 2.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FLR_69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Отказ доп.вентилятора 3.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FLR_70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Срабатывание автоматического выключателя компрессора 4.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4.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FLR_71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Превышение давления линии нагнетания компрессора 4 (реле давления).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4.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FLR_72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Снижение давления линии всасывания компрессора 4 (реле давления).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4.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FLR_73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Перегрев компрессора 4 по термостату линии нагнетания.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компрессора 4.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FLR_74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высокого давления 1 (контур 2).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 (контур 2).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FLR_75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высокого давления 2 (контур 2).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 (контур 2).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FLR_76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Ошибка (обрыв или КЗ) датчика низкого давления (контур 2).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 (контур 2).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Ручной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FLR_77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Превышение давления по ДВД1 (уставка) (контур 2).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 (контур 2).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  <w:t>Dt1214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lastRenderedPageBreak/>
              <w:t>FLR_78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Превышение давления по ДВД2 (уставка) (контур 2).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 (контур 2).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  <w:t>Dt1214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FLR_79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Снижение давления по ДНД (уставка) (контур 2).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 (контур 2).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b/>
                <w:color w:val="000000"/>
                <w:szCs w:val="20"/>
                <w:lang w:eastAsia="ru-RU"/>
              </w:rPr>
              <w:t>Dt1213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Потеря связи с CPY.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 xml:space="preserve">Выключение установки. 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Mn: превышен ресурс бака.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EC: высокая электропроводность.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E1: ошибка конфигурации.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E0: ошибка внутренней памяти CPY.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EH: превышение значения тока на электродах.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EP: низкая паропроизводительность.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EU: высокий уровень воды в баке.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E3: отсутствует сигнал внешнего управления.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FLR_89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EF: нет воды.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Ed: отказ слива.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Eh1: высокая влажность.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Eh2: низкая влажность.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SU: нет связи по последовательному соединению.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 CY: наработка бака достигла порога.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 EA: пена.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 CP:  требуется обслуживание бака.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 CL: ресурс бака истёк.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 E2: ошибка сохранения в памяти CPY.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FLR_99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пароувлажнителя (дискретный вход).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FLR_100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Протечка.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Отключение ХМ.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FLR_101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Основная установка не в сети.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FLR_102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Резервная установка не в сети.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FLR_103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Резервная установка отключена.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FLR_104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Отказ бактерицидной секции.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FLR_105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ДПД рекуператора.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Предупреждение.</w:t>
            </w:r>
          </w:p>
        </w:tc>
        <w:tc>
          <w:tcPr>
            <w:tcW w:w="1276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-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FLR_106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регенеративного вентилятора.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Выключение установки. / Переход на резервный.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FLR_107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приточного резервного вентилятора.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Выключение установки. / Переход на резервный.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FLR_108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вытяжного резервного вентилятора.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Выключение установки. / Переход на резервный.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  <w:tr w:rsidR="00833D6F" w:rsidRPr="00833D6F" w:rsidTr="00833D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833D6F" w:rsidRPr="00EC7741" w:rsidRDefault="00833D6F" w:rsidP="00833D6F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FLR_109</w:t>
            </w:r>
          </w:p>
        </w:tc>
        <w:tc>
          <w:tcPr>
            <w:tcW w:w="326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Авария регенеративного резервного вентилятора.</w:t>
            </w:r>
          </w:p>
        </w:tc>
        <w:tc>
          <w:tcPr>
            <w:tcW w:w="2410" w:type="dxa"/>
            <w:hideMark/>
          </w:tcPr>
          <w:p w:rsidR="00833D6F" w:rsidRPr="00EC7741" w:rsidRDefault="00833D6F" w:rsidP="0083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Выключение установки. / Переход на резервный.</w:t>
            </w:r>
          </w:p>
        </w:tc>
        <w:tc>
          <w:tcPr>
            <w:tcW w:w="1276" w:type="dxa"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Автомат.</w:t>
            </w: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br/>
              <w:t>(до счётчика)</w:t>
            </w:r>
          </w:p>
        </w:tc>
        <w:tc>
          <w:tcPr>
            <w:tcW w:w="708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845" w:type="dxa"/>
            <w:noWrap/>
            <w:hideMark/>
          </w:tcPr>
          <w:p w:rsidR="00833D6F" w:rsidRPr="00EC7741" w:rsidRDefault="00833D6F" w:rsidP="00833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</w:pPr>
            <w:r w:rsidRPr="00EC7741">
              <w:rPr>
                <w:rFonts w:ascii="Calibri" w:eastAsia="Times New Roman" w:hAnsi="Calibri" w:cs="Calibri"/>
                <w:color w:val="000000"/>
                <w:szCs w:val="20"/>
                <w:lang w:eastAsia="ru-RU"/>
              </w:rPr>
              <w:t>7200</w:t>
            </w:r>
          </w:p>
        </w:tc>
      </w:tr>
    </w:tbl>
    <w:p w:rsidR="00AD3C5A" w:rsidRPr="00833D6F" w:rsidRDefault="00AD3C5A">
      <w:pPr>
        <w:rPr>
          <w:rFonts w:ascii="Arial" w:hAnsi="Arial" w:cs="Arial"/>
          <w:sz w:val="20"/>
          <w:szCs w:val="20"/>
        </w:rPr>
      </w:pPr>
    </w:p>
    <w:sectPr w:rsidR="00AD3C5A" w:rsidRPr="00833D6F" w:rsidSect="00833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9D6" w:rsidRDefault="006009D6" w:rsidP="00833D6F">
      <w:pPr>
        <w:spacing w:after="0" w:line="240" w:lineRule="auto"/>
      </w:pPr>
      <w:r>
        <w:separator/>
      </w:r>
    </w:p>
  </w:endnote>
  <w:endnote w:type="continuationSeparator" w:id="0">
    <w:p w:rsidR="006009D6" w:rsidRDefault="006009D6" w:rsidP="0083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9D6" w:rsidRDefault="006009D6" w:rsidP="00833D6F">
      <w:pPr>
        <w:spacing w:after="0" w:line="240" w:lineRule="auto"/>
      </w:pPr>
      <w:r>
        <w:separator/>
      </w:r>
    </w:p>
  </w:footnote>
  <w:footnote w:type="continuationSeparator" w:id="0">
    <w:p w:rsidR="006009D6" w:rsidRDefault="006009D6" w:rsidP="00833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6F"/>
    <w:rsid w:val="00115C1F"/>
    <w:rsid w:val="00213929"/>
    <w:rsid w:val="00392410"/>
    <w:rsid w:val="0055764B"/>
    <w:rsid w:val="006009D6"/>
    <w:rsid w:val="00633FFD"/>
    <w:rsid w:val="00675C6D"/>
    <w:rsid w:val="006A47A8"/>
    <w:rsid w:val="00756D87"/>
    <w:rsid w:val="007F27FC"/>
    <w:rsid w:val="00833D6F"/>
    <w:rsid w:val="00AD3C5A"/>
    <w:rsid w:val="00F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4499B-C517-4CC5-9A99-7945FBE4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92410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Times New Roman" w:hAnsi="Times New Roman"/>
        <w:b/>
        <w:color w:val="0070C0"/>
      </w:rPr>
      <w:tblPr/>
      <w:tcPr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table" w:customStyle="1" w:styleId="a3">
    <w:name w:val="Параметры"/>
    <w:basedOn w:val="a1"/>
    <w:uiPriority w:val="99"/>
    <w:rsid w:val="00833D6F"/>
    <w:pPr>
      <w:spacing w:after="0" w:line="240" w:lineRule="auto"/>
    </w:pPr>
    <w:rPr>
      <w:rFonts w:ascii="Arial" w:hAnsi="Arial"/>
      <w:sz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jc w:val="center"/>
    </w:trPr>
    <w:tcPr>
      <w:vAlign w:val="center"/>
    </w:tcPr>
    <w:tblStylePr w:type="firstRow">
      <w:rPr>
        <w:rFonts w:ascii="Arial" w:hAnsi="Arial"/>
        <w:b w:val="0"/>
        <w:sz w:val="24"/>
      </w:rPr>
    </w:tblStylePr>
    <w:tblStylePr w:type="firstCol">
      <w:rPr>
        <w:b/>
      </w:rPr>
    </w:tblStylePr>
  </w:style>
  <w:style w:type="paragraph" w:styleId="a4">
    <w:name w:val="header"/>
    <w:basedOn w:val="a"/>
    <w:link w:val="a5"/>
    <w:uiPriority w:val="99"/>
    <w:unhideWhenUsed/>
    <w:rsid w:val="00833D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D6F"/>
  </w:style>
  <w:style w:type="paragraph" w:styleId="a6">
    <w:name w:val="footer"/>
    <w:basedOn w:val="a"/>
    <w:link w:val="a7"/>
    <w:uiPriority w:val="99"/>
    <w:unhideWhenUsed/>
    <w:rsid w:val="00833D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D6F"/>
  </w:style>
  <w:style w:type="paragraph" w:styleId="a8">
    <w:name w:val="No Spacing"/>
    <w:link w:val="a9"/>
    <w:uiPriority w:val="1"/>
    <w:qFormat/>
    <w:rsid w:val="00833D6F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833D6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1</cp:revision>
  <dcterms:created xsi:type="dcterms:W3CDTF">2021-02-09T13:00:00Z</dcterms:created>
  <dcterms:modified xsi:type="dcterms:W3CDTF">2021-02-09T13:11:00Z</dcterms:modified>
</cp:coreProperties>
</file>