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[TO BE FILLED: Date]</w:t>
      </w:r>
    </w:p>
    <w:p/>
    <w:p>
      <w:r>
        <w:t>Dear [TO BE FILLED: Editor Name],</w:t>
      </w:r>
    </w:p>
    <w:p/>
    <w:p>
      <w:r>
        <w:t>We submit our manuscript entitled "Public-subset Cross-dataset Validation and Calibration Transfer of Deep Learning Models for Multi-label Chest Radiograph Classification" for consideration in [TO BE FILLED: Journal Name].</w:t>
      </w:r>
    </w:p>
    <w:p/>
    <w:p>
      <w:r>
        <w:t>This manuscript reports a retrospective public-dataset machine-learning validation study for multi-label chest radiograph classification. We evaluated a DenseNet121 main model with ResNet50 and EfficientNet-B0 architecture comparators using a selected NIH ChestX-ray14 public subset for development and a selected VinDr-CXR/VinBigData-derived public subset for external validation.</w:t>
      </w:r>
    </w:p>
    <w:p/>
    <w:p>
      <w:r>
        <w:t>The study emphasizes several safeguards that are important for medical imaging AI reporting: NIH patient-level splitting, validation-only threshold selection, NIH-only calibration fitting, external-evaluable label restrictions, method-dependent calibration-transfer interpretation, and Grad-CAM++ used only for qualitative failure-mode review. The manuscript does not claim clinical readiness or full official-cohort validation.</w:t>
      </w:r>
    </w:p>
    <w:p/>
    <w:p>
      <w:r>
        <w:t>We believe the work may be of interest to readers of [TO BE FILLED: Journal Name] because it provides an auditable public-subset framework for evaluating discrimination, prevalence-aware precision-recall behavior, calibration transfer, and saliency-based failure modes under dataset shift.</w:t>
      </w:r>
    </w:p>
    <w:p/>
    <w:p>
      <w:r>
        <w:t>The manuscript has not been published previously and is not under consideration elsewhere [TO BE CONFIRMED]. All authors have approved this submission [TO BE CONFIRMED]. The authors declare no competing interests. Data and code availability details are provided in the manuscript, with the repository or archive link to be added before submission: [TO BE FILLED: repository or archive link].</w:t>
      </w:r>
    </w:p>
    <w:p/>
    <w:p>
      <w:r>
        <w:t>Thank you for considering our manuscript.</w:t>
      </w:r>
    </w:p>
    <w:p/>
    <w:p>
      <w:r>
        <w:t>Sincerely,</w:t>
      </w:r>
    </w:p>
    <w:p>
      <w:r>
        <w:t>[TO BE FILLED: Corresponding Author Name]</w:t>
      </w:r>
    </w:p>
    <w:p>
      <w:r>
        <w:t>[TO BE FILLED: Affiliation]</w:t>
      </w:r>
    </w:p>
    <w:p>
      <w:r>
        <w:t>[TO BE FILLED: Email]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