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实验样本04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EXP260925A-004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实践内容：协助维护电池管理系统实训设备并记录运行数据。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