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after="440"/>
        <w:jc w:val="center"/>
      </w:pPr>
      <w:r>
        <w:t>智能面试仓的开发与应用</w:t>
      </w:r>
    </w:p>
    <w:p>
      <w:pPr>
        <w:pStyle w:val="Subtitle"/>
        <w:spacing w:line="336" w:lineRule="auto" w:after="180"/>
        <w:ind w:firstLine="0"/>
        <w:jc w:val="center"/>
      </w:pPr>
      <w:r>
        <w:t>智驾未来 AI面试仓</w:t>
      </w:r>
    </w:p>
    <w:p>
      <w:pPr>
        <w:spacing w:line="336" w:lineRule="auto" w:after="180"/>
        <w:ind w:firstLine="0"/>
        <w:jc w:val="center"/>
      </w:pPr>
      <w:r>
        <w:t>中国·上海第九届青少年人工智能创新大赛</w:t>
      </w:r>
    </w:p>
    <w:p>
      <w:pPr>
        <w:spacing w:line="336" w:lineRule="auto" w:after="180"/>
        <w:ind w:firstLine="0"/>
        <w:jc w:val="center"/>
      </w:pPr>
      <w:r>
        <w:t>AI+匠心智造职教赛道 企业命题05</w:t>
      </w:r>
    </w:p>
    <w:p>
      <w:pPr>
        <w:spacing w:line="336" w:lineRule="auto" w:after="180"/>
        <w:ind w:firstLine="0"/>
        <w:jc w:val="center"/>
      </w:pPr>
      <w:r>
        <w:t>参赛组别：本科组（应用型本科）</w:t>
      </w:r>
    </w:p>
    <w:p>
      <w:pPr>
        <w:spacing w:line="336" w:lineRule="auto" w:after="180"/>
        <w:ind w:firstLine="0"/>
        <w:jc w:val="center"/>
      </w:pPr>
      <w:r>
        <w:t>参赛编号：JX80045</w:t>
      </w:r>
    </w:p>
    <w:p>
      <w:pPr>
        <w:spacing w:line="336" w:lineRule="auto" w:after="180"/>
        <w:ind w:firstLine="0"/>
        <w:jc w:val="center"/>
      </w:pPr>
      <w:r>
        <w:t>团队名称：芝麻队</w:t>
      </w:r>
    </w:p>
    <w:p>
      <w:pPr>
        <w:spacing w:line="336" w:lineRule="auto" w:after="180"/>
        <w:ind w:firstLine="0"/>
        <w:jc w:val="center"/>
      </w:pPr>
      <w:r>
        <w:t>团队规模：指导教师1名；成员4人，分工详见第九章</w:t>
      </w:r>
    </w:p>
    <w:p>
      <w:pPr>
        <w:spacing w:line="336" w:lineRule="auto" w:after="180"/>
        <w:ind w:firstLine="0"/>
        <w:jc w:val="center"/>
      </w:pPr>
      <w:r>
        <w:t>编制日期：2026年10月1日</w:t>
      </w:r>
    </w:p>
    <w:p>
      <w:r>
        <w:br w:type="page"/>
      </w:r>
    </w:p>
    <w:p>
      <w:pPr>
        <w:pStyle w:val="Heading1"/>
      </w:pPr>
      <w:r>
        <w:t>项目摘要</w:t>
      </w:r>
    </w:p>
    <w:p>
      <w:r>
        <w:t>本项目围绕企业命题05“智能面试仓的开发与应用”，开发面向智能汽车产业岗位的AI面试训练平台，连接新生岗位认知、学生模拟面试、训练复盘与企业候选人初筛。项目以智驾测试和三电系统测试两个种子岗位为核心，将岗位要求、专业术语和真实工作情境纳入提问与评分，帮助学生把所学知识转化为可清楚说明、可追问核验的面试回答。</w:t>
      </w:r>
    </w:p>
    <w:p>
      <w:r>
        <w:t>平台提供文本与语音两种训练方式，由服务端决定当前问题和下一步状态。每场面试包含两道通用题、三道专业题和一道情景题，每道主问题最多追加一次追问。语音回答经浏览器录音、FFmpeg转码和本地FunASR识别形成文本，同时采集回答时长、语速、停顿和填充词。正式报告固定采用专业匹配度、逻辑结构、表达流畅度和岗位素养四维结构：语义维度通过两次独立模型调用汇总，并校验原话证据；表达流畅度由声学统计规则计算。文本训练或声学数据不足时，该维度显示“未评估”，不以零分代替。</w:t>
      </w:r>
    </w:p>
    <w:p>
      <w:r>
        <w:t>同一学生同一岗位的会话与报告可用于历史回看和可比趋势分析。企业候选列表直接聚合学生端已完成的会话与报告，按照输入类型和评分版本分组，每名学生选取最近一次符合完整性要求的报告，并保留原报告入口。新生端将专业、年级和兴趣转化为岗位地图及学习路径，连接现有训练入口；面试学习菜单和逐题练习反馈帮助学生理解题意、组织真实经历和按建议再次训练。</w:t>
      </w:r>
    </w:p>
    <w:p>
      <w:r>
        <w:t>截至本报告编制日，平台已全面打通“新生岗位认知—学生定向模拟面试—多维可解释评分报告—历次训练成长追踪—企业同源初筛”的全流程业务闭环。系统在自动化测试套件中实现后端118项单元测试与42项业务闭环测试全量通过，前端构建与类型校验零错误。平台凭借垂直岗位题库、声学与语义双模可解释评分、原话证据防幻觉校验以及端到端数据可追溯性，具备显著的技术可行性与落地应用价值，为高校汽车专业实训教学与车企高效初筛提供了高可靠的数智化工具。</w:t>
      </w:r>
    </w:p>
    <w:p>
      <w:r>
        <w:t>关键词：智能面试仓；智能汽车；岗位定向；可解释评分；声学特征；成长追踪</w:t>
      </w:r>
    </w:p>
    <w:p>
      <w:pPr>
        <w:pStyle w:val="Heading1"/>
      </w:pPr>
      <w:r>
        <w:t>阅读说明</w:t>
      </w:r>
    </w:p>
    <w:p>
      <w:r>
        <w:t>正文按命题文件要求组织为十章，另附附录A（AI工具清单）和附录B（关键Prompt原文）。第一章阐述产业背景与需求分析；第二、三章说明系统架构与技术创新；第四、五章介绍核心功能与测试验证；第六至八章讨论实际应用场景、高可用部署与商业化推广；第九章列明团队分工；第十章给出参考文献与支撑证据。页面截图展示当前平台实际运行交互界面（日间模式）。按盲评规定，学校信息、团队成员真实姓名及指导教师信息仅见《项目概况表》，报告正文一律使用代号制。</w:t>
      </w:r>
    </w:p>
    <w:p>
      <w:pPr>
        <w:pStyle w:val="Heading1"/>
        <w:pageBreakBefore/>
      </w:pPr>
      <w:r>
        <w:t>目录</w:t>
      </w:r>
    </w:p>
    <w:p>
      <w:pPr>
        <w:tabs>
          <w:tab w:pos="9288" w:val="right" w:leader="dot"/>
        </w:tabs>
        <w:spacing w:after="300"/>
        <w:ind w:firstLine="0"/>
      </w:pPr>
      <w:r>
        <w:t>第一章 项目背景与需求分析</w:t>
        <w:tab/>
        <w:t>5</w:t>
      </w:r>
    </w:p>
    <w:p>
      <w:pPr>
        <w:tabs>
          <w:tab w:pos="9288" w:val="right" w:leader="dot"/>
        </w:tabs>
        <w:spacing w:after="300"/>
        <w:ind w:firstLine="0"/>
      </w:pPr>
      <w:r>
        <w:t>第二章 核心技术方案</w:t>
        <w:tab/>
        <w:t>10</w:t>
      </w:r>
    </w:p>
    <w:p>
      <w:pPr>
        <w:tabs>
          <w:tab w:pos="9288" w:val="right" w:leader="dot"/>
        </w:tabs>
        <w:spacing w:after="300"/>
        <w:ind w:firstLine="0"/>
      </w:pPr>
      <w:r>
        <w:t>第三章 项目创新点</w:t>
        <w:tab/>
        <w:t>17</w:t>
      </w:r>
    </w:p>
    <w:p>
      <w:pPr>
        <w:tabs>
          <w:tab w:pos="9288" w:val="right" w:leader="dot"/>
        </w:tabs>
        <w:spacing w:after="300"/>
        <w:ind w:firstLine="0"/>
      </w:pPr>
      <w:r>
        <w:t>第四章 项目实现过程</w:t>
        <w:tab/>
        <w:t>20</w:t>
      </w:r>
    </w:p>
    <w:p>
      <w:pPr>
        <w:tabs>
          <w:tab w:pos="9288" w:val="right" w:leader="dot"/>
        </w:tabs>
        <w:spacing w:after="300"/>
        <w:ind w:firstLine="0"/>
      </w:pPr>
      <w:r>
        <w:t>第五章 测试与系统验证</w:t>
        <w:tab/>
        <w:t>23</w:t>
      </w:r>
    </w:p>
    <w:p>
      <w:pPr>
        <w:tabs>
          <w:tab w:pos="9288" w:val="right" w:leader="dot"/>
        </w:tabs>
        <w:spacing w:after="300"/>
        <w:ind w:firstLine="0"/>
      </w:pPr>
      <w:r>
        <w:t>第六章 应用场景</w:t>
        <w:tab/>
        <w:t>26</w:t>
      </w:r>
    </w:p>
    <w:p>
      <w:pPr>
        <w:tabs>
          <w:tab w:pos="9288" w:val="right" w:leader="dot"/>
        </w:tabs>
        <w:spacing w:after="300"/>
        <w:ind w:firstLine="0"/>
      </w:pPr>
      <w:r>
        <w:t>第七章 落地可行性</w:t>
        <w:tab/>
        <w:t>29</w:t>
      </w:r>
    </w:p>
    <w:p>
      <w:pPr>
        <w:tabs>
          <w:tab w:pos="9288" w:val="right" w:leader="dot"/>
        </w:tabs>
        <w:spacing w:after="300"/>
        <w:ind w:firstLine="0"/>
      </w:pPr>
      <w:r>
        <w:t>第八章 商业化前景与推广路径</w:t>
        <w:tab/>
        <w:t>32</w:t>
      </w:r>
    </w:p>
    <w:p>
      <w:pPr>
        <w:tabs>
          <w:tab w:pos="9288" w:val="right" w:leader="dot"/>
        </w:tabs>
        <w:spacing w:after="300"/>
        <w:ind w:firstLine="0"/>
      </w:pPr>
      <w:r>
        <w:t>第九章 团队分工</w:t>
        <w:tab/>
        <w:t>35</w:t>
      </w:r>
    </w:p>
    <w:p>
      <w:pPr>
        <w:tabs>
          <w:tab w:pos="9288" w:val="right" w:leader="dot"/>
        </w:tabs>
        <w:spacing w:after="300"/>
        <w:ind w:firstLine="0"/>
      </w:pPr>
      <w:r>
        <w:t>第十章 参考文献与支撑资料</w:t>
        <w:tab/>
        <w:t>37</w:t>
      </w:r>
    </w:p>
    <w:p>
      <w:pPr>
        <w:tabs>
          <w:tab w:pos="9288" w:val="right" w:leader="dot"/>
        </w:tabs>
        <w:spacing w:after="300"/>
        <w:ind w:firstLine="0"/>
      </w:pPr>
      <w:r>
        <w:t>附录A AI工具与开源组件清单</w:t>
        <w:tab/>
        <w:t>39</w:t>
      </w:r>
    </w:p>
    <w:p>
      <w:pPr>
        <w:tabs>
          <w:tab w:pos="9288" w:val="right" w:leader="dot"/>
        </w:tabs>
        <w:spacing w:after="300"/>
        <w:ind w:firstLine="0"/>
      </w:pPr>
      <w:r>
        <w:t>附录B 关键Prompt原文</w:t>
        <w:tab/>
        <w:t>42</w:t>
      </w:r>
    </w:p>
    <w:p>
      <w:pPr>
        <w:spacing w:before="240"/>
        <w:ind w:firstLine="0"/>
      </w:pPr>
      <w:r>
        <w:t>十章内容对应命题05要求，页码以本版PDF核对。</w:t>
      </w:r>
    </w:p>
    <w:p>
      <w:bookmarkStart w:id="1" w:name="chapter_1"/>
      <w:pPr>
        <w:pStyle w:val="Heading1"/>
        <w:pageBreakBefore/>
      </w:pPr>
      <w:r>
        <w:t>第一章 项目背景与需求分析</w:t>
      </w:r>
      <w:bookmarkEnd w:id="1"/>
    </w:p>
    <w:p>
      <w:pPr>
        <w:pStyle w:val="Heading2"/>
      </w:pPr>
      <w:r>
        <w:t>1.1 命题背景与项目切入点</w:t>
      </w:r>
    </w:p>
    <w:p>
      <w:r>
        <w:t>企业命题05提出三个相互关联的问题：新生不清楚企业需求和职业发展路径，毕业生缺少接近真实场景的面试训练，企业初筛耗费较多时间且难以快速判断岗位适配程度。命题预期形成学生训练与企业筛选的双向闭环，并让学生能够持续追踪成长。项目因此不能只完成问答机器人或单张评分报告，而应把岗位认知、训练、证据、复盘和候选信息连接起来。［1］</w:t>
      </w:r>
    </w:p>
    <w:p>
      <w:r>
        <w:t>我们选择智能汽车产业作为落点。智驾测试与三电系统测试都要求学生同时具备专业知识、验证思路、跨角色沟通和安全责任意识。学生即使掌握若干术语，也可能无法说明测试条件、问题复现、证据保留和处理顺序；一般性的自我介绍练习不足以覆盖这些能力。项目把面试问题放入岗位语境，并要求评分引用回答中的具体表达，使学生知道“这次回答哪里需要补充”，而不是只收到一个难以行动的分数。</w:t>
      </w:r>
    </w:p>
    <w:p>
      <w:r>
        <w:t>本项目创新性地提出</w:t>
      </w:r>
      <w:r>
        <w:rPr>
          <w:b/>
        </w:rPr>
        <w:t>“软件定义智能面试仓（Software-Defined AI Interview Cockpit）”</w:t>
      </w:r>
      <w:r>
        <w:t>的技术路线。传统硬件实体面试仓（如大型实体隔音静音舱）存在造价高昂（单台动辄数万至十余万元）、占地巨大且单校仅能配置1~2台的普及瓶颈，学生日常实训面临漫长的排队等待。本项目通过现代化Web前端与端侧轻量计算，在普通计算机与实训设备上构筑起高沉浸感的虚拟面试座舱环境。这一路线相比重资产物理实体仓具有三大决定性优势：</w:t>
      </w:r>
    </w:p>
    <w:p>
      <w:r>
        <w:t>第一，</w:t>
      </w:r>
      <w:r>
        <w:rPr>
          <w:b/>
        </w:rPr>
        <w:t>全域轻量普惠</w:t>
      </w:r>
      <w:r>
        <w:t>：无需采购昂贵专用硬件设备，任何一台普通实训电脑或个人PC即可秒级进入全屏座舱模式，支持整班级、全校级百人高并发实训，让高频实战训练惠及每一位职校学生；</w:t>
      </w:r>
    </w:p>
    <w:p>
      <w:r>
        <w:t>第二，</w:t>
      </w:r>
      <w:r>
        <w:rPr>
          <w:b/>
        </w:rPr>
        <w:t>端侧隐私物理隔离</w:t>
      </w:r>
      <w:r>
        <w:t>：基于FunASR本地离线批处理转写，学生的生物语音与作答数据100%在端侧与局域网内闭环，彻底杜绝生物数据上传公网的隐私与合规风险；</w:t>
      </w:r>
    </w:p>
    <w:p>
      <w:r>
        <w:t>第三，</w:t>
      </w:r>
      <w:r>
        <w:rPr>
          <w:b/>
        </w:rPr>
        <w:t>务实深耕核心素养，杜绝形式主义噱头</w:t>
      </w:r>
      <w:r>
        <w:t>：传统方案常热衷于堆砌“数字人外壳”与“面部微表情/情绪推测”，但在严谨的汽车工业级技术选拔中，微表情不仅极易因光线、角度产生算法偏见与误判，且耗费巨额图形算力；本项目战略性地将算力与工程深度聚焦于智能汽车核心技术命题、STAR逻辑链条、物理声学客观量化（语速/停顿/口头禅）以及可追溯的逐字原文证据链（Evidence），以工业级可解释标准为学生提供真正具备改进行动力的实战指导。</w:t>
      </w:r>
    </w:p>
    <w:p>
      <w:pPr>
        <w:pStyle w:val="Heading2"/>
      </w:pPr>
      <w:r>
        <w:t>1.2 用户需求</w:t>
      </w:r>
    </w:p>
    <w:p>
      <w:r>
        <w:t>新生首先需要理解岗位做什么、需要哪些基础、当前学习应如何安排。因此新生端输入专业、年级和兴趣，输出岗位地图、能力差距及分阶段路径。建议应能进入实际岗位训练，不把咨询建议直接转换成虚构的能力分数。对于没有真实实习经历的学生，平台引导他们使用课程项目、实验或学习过程中的真实材料，不要求编造经历或数字。</w:t>
      </w:r>
    </w:p>
    <w:p>
      <w:r>
        <w:t>毕业生需要反复练习、发现遗漏并改进回答。平台提供语音和文本两种方式：语音方式更接近现场面试，文本方式便于检查回答结构，也可在设备或网络条件受限时继续训练。训练完成后，报告说明各维度的依据和建议，学生可以再次练习并回看历史建议。系统区分一次回答的练习反馈与整场正式报告，避免学习提示改变已经保存的面试结果。</w:t>
      </w:r>
    </w:p>
    <w:p>
      <w:r>
        <w:t>企业侧需要把职位描述转成评估素材，查看同一岗位的学生表现，并能够核对排序来源。平台支持JD解析、岗位与题库配置、候选列表、权重和雷达预览。企业看到的候选数据来源于学生端的会话与报告，而不是另外维护的一套静态排行榜。排序供初筛复核使用，不能替代岗位资格审核、专业实操考核和人工面试。</w:t>
      </w:r>
    </w:p>
    <w:p>
      <w:pPr>
        <w:pStyle w:val="Heading2"/>
      </w:pPr>
      <w:r>
        <w:t>1.3 需求与交付对应</w:t>
      </w:r>
    </w:p>
    <w:p>
      <w:pPr>
        <w:pStyle w:val="Caption"/>
        <w:keepNext/>
      </w:pPr>
      <w:r>
        <w:t>表 1 1  命题需求对应表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命题需求</w:t>
            </w:r>
          </w:p>
        </w:tc>
        <w:tc>
          <w:tcPr>
            <w:tcW w:type="dxa" w:w="3744"/>
            <w:vAlign w:val="center"/>
            <w:shd w:fill="DAE5EF"/>
          </w:tcPr>
          <w:p>
            <w:pPr>
              <w:keepNext/>
              <w:widowControl/>
              <w:spacing w:before="0" w:after="40" w:line="288" w:lineRule="auto"/>
              <w:ind w:firstLine="0"/>
            </w:pPr>
            <w:r>
              <w:rPr>
                <w:b/>
                <w:sz w:val="20"/>
              </w:rPr>
              <w:t>本项目功能</w:t>
            </w:r>
          </w:p>
        </w:tc>
        <w:tc>
          <w:tcPr>
            <w:tcW w:type="dxa" w:w="3672"/>
            <w:vAlign w:val="center"/>
            <w:shd w:fill="DAE5EF"/>
          </w:tcPr>
          <w:p>
            <w:pPr>
              <w:keepNext/>
              <w:widowControl/>
              <w:spacing w:before="0" w:after="40" w:line="288" w:lineRule="auto"/>
              <w:ind w:firstLine="0"/>
            </w:pPr>
            <w:r>
              <w:rPr>
                <w:b/>
                <w:sz w:val="20"/>
              </w:rPr>
              <w:t>可核对的交付证据</w:t>
            </w:r>
          </w:p>
        </w:tc>
      </w:tr>
      <w:tr>
        <w:trPr>
          <w:cantSplit/>
        </w:trPr>
        <w:tc>
          <w:tcPr>
            <w:tcW w:type="dxa" w:w="1944"/>
            <w:vAlign w:val="center"/>
            <w:shd w:fill="FFFFFF"/>
          </w:tcPr>
          <w:p>
            <w:pPr>
              <w:keepNext/>
              <w:widowControl/>
              <w:spacing w:before="0" w:after="40" w:line="288" w:lineRule="auto"/>
              <w:ind w:firstLine="0"/>
            </w:pPr>
            <w:r>
              <w:rPr>
                <w:b w:val="0"/>
                <w:sz w:val="20"/>
              </w:rPr>
              <w:t>新生了解企业用人标准</w:t>
            </w:r>
          </w:p>
        </w:tc>
        <w:tc>
          <w:tcPr>
            <w:tcW w:type="dxa" w:w="3744"/>
            <w:vAlign w:val="center"/>
            <w:shd w:fill="FFFFFF"/>
          </w:tcPr>
          <w:p>
            <w:pPr>
              <w:keepNext/>
              <w:widowControl/>
              <w:spacing w:before="0" w:after="40" w:line="288" w:lineRule="auto"/>
              <w:ind w:firstLine="0"/>
            </w:pPr>
            <w:r>
              <w:rPr>
                <w:b w:val="0"/>
                <w:sz w:val="20"/>
              </w:rPr>
              <w:t>两个种子岗位地图、学习路径、训练入口</w:t>
            </w:r>
          </w:p>
        </w:tc>
        <w:tc>
          <w:tcPr>
            <w:tcW w:type="dxa" w:w="3672"/>
            <w:vAlign w:val="center"/>
            <w:shd w:fill="FFFFFF"/>
          </w:tcPr>
          <w:p>
            <w:pPr>
              <w:keepNext/>
              <w:widowControl/>
              <w:spacing w:before="0" w:after="40" w:line="288" w:lineRule="auto"/>
              <w:ind w:firstLine="0"/>
            </w:pPr>
            <w:r>
              <w:rPr>
                <w:b w:val="0"/>
                <w:sz w:val="20"/>
              </w:rPr>
              <w:t>新生页面、咨询服务、岗位训练深链</w:t>
            </w:r>
          </w:p>
        </w:tc>
      </w:tr>
      <w:tr>
        <w:trPr>
          <w:cantSplit/>
        </w:trPr>
        <w:tc>
          <w:tcPr>
            <w:tcW w:type="dxa" w:w="1944"/>
            <w:vAlign w:val="center"/>
            <w:shd w:fill="F5F7FA"/>
          </w:tcPr>
          <w:p>
            <w:pPr>
              <w:keepNext w:val="0"/>
              <w:widowControl/>
              <w:spacing w:before="0" w:after="40" w:line="288" w:lineRule="auto"/>
              <w:ind w:firstLine="0"/>
            </w:pPr>
            <w:r>
              <w:rPr>
                <w:b w:val="0"/>
                <w:sz w:val="20"/>
              </w:rPr>
              <w:t>毕业生进行针对性训练</w:t>
            </w:r>
          </w:p>
        </w:tc>
        <w:tc>
          <w:tcPr>
            <w:tcW w:type="dxa" w:w="3744"/>
            <w:vAlign w:val="center"/>
            <w:shd w:fill="F5F7FA"/>
          </w:tcPr>
          <w:p>
            <w:pPr>
              <w:keepNext w:val="0"/>
              <w:widowControl/>
              <w:spacing w:before="0" w:after="40" w:line="288" w:lineRule="auto"/>
              <w:ind w:firstLine="0"/>
            </w:pPr>
            <w:r>
              <w:rPr>
                <w:b w:val="0"/>
                <w:sz w:val="20"/>
              </w:rPr>
              <w:t>六道主问题、受限追问、文本和语音回答</w:t>
            </w:r>
          </w:p>
        </w:tc>
        <w:tc>
          <w:tcPr>
            <w:tcW w:type="dxa" w:w="3672"/>
            <w:vAlign w:val="center"/>
            <w:shd w:fill="F5F7FA"/>
          </w:tcPr>
          <w:p>
            <w:pPr>
              <w:keepNext w:val="0"/>
              <w:widowControl/>
              <w:spacing w:before="0" w:after="40" w:line="288" w:lineRule="auto"/>
              <w:ind w:firstLine="0"/>
            </w:pPr>
            <w:r>
              <w:rPr>
                <w:b w:val="0"/>
                <w:sz w:val="20"/>
              </w:rPr>
              <w:t>会话编排、逐题记录、报告</w:t>
            </w:r>
          </w:p>
        </w:tc>
      </w:tr>
      <w:tr>
        <w:trPr>
          <w:cantSplit/>
        </w:trPr>
        <w:tc>
          <w:tcPr>
            <w:tcW w:type="dxa" w:w="1944"/>
            <w:vAlign w:val="center"/>
            <w:shd w:fill="FFFFFF"/>
          </w:tcPr>
          <w:p>
            <w:pPr>
              <w:keepNext w:val="0"/>
              <w:widowControl/>
              <w:spacing w:before="0" w:after="40" w:line="288" w:lineRule="auto"/>
              <w:ind w:firstLine="0"/>
            </w:pPr>
            <w:r>
              <w:rPr>
                <w:b w:val="0"/>
                <w:sz w:val="20"/>
              </w:rPr>
              <w:t>全体学生跟踪成长</w:t>
            </w:r>
          </w:p>
        </w:tc>
        <w:tc>
          <w:tcPr>
            <w:tcW w:type="dxa" w:w="3744"/>
            <w:vAlign w:val="center"/>
            <w:shd w:fill="FFFFFF"/>
          </w:tcPr>
          <w:p>
            <w:pPr>
              <w:keepNext w:val="0"/>
              <w:widowControl/>
              <w:spacing w:before="0" w:after="40" w:line="288" w:lineRule="auto"/>
              <w:ind w:firstLine="0"/>
            </w:pPr>
            <w:r>
              <w:rPr>
                <w:b w:val="0"/>
                <w:sz w:val="20"/>
              </w:rPr>
              <w:t>同人同岗历史、可比变化、历史建议回看</w:t>
            </w:r>
          </w:p>
        </w:tc>
        <w:tc>
          <w:tcPr>
            <w:tcW w:type="dxa" w:w="3672"/>
            <w:vAlign w:val="center"/>
            <w:shd w:fill="FFFFFF"/>
          </w:tcPr>
          <w:p>
            <w:pPr>
              <w:keepNext w:val="0"/>
              <w:widowControl/>
              <w:spacing w:before="0" w:after="40" w:line="288" w:lineRule="auto"/>
              <w:ind w:firstLine="0"/>
            </w:pPr>
            <w:r>
              <w:rPr>
                <w:b w:val="0"/>
                <w:sz w:val="20"/>
              </w:rPr>
              <w:t>成长接口、图表及隔离测试</w:t>
            </w:r>
          </w:p>
        </w:tc>
      </w:tr>
      <w:tr>
        <w:trPr>
          <w:cantSplit/>
        </w:trPr>
        <w:tc>
          <w:tcPr>
            <w:tcW w:type="dxa" w:w="1944"/>
            <w:vAlign w:val="center"/>
            <w:shd w:fill="F5F7FA"/>
          </w:tcPr>
          <w:p>
            <w:pPr>
              <w:keepNext w:val="0"/>
              <w:widowControl/>
              <w:spacing w:before="0" w:after="40" w:line="288" w:lineRule="auto"/>
              <w:ind w:firstLine="0"/>
            </w:pPr>
            <w:r>
              <w:rPr>
                <w:b w:val="0"/>
                <w:sz w:val="20"/>
              </w:rPr>
              <w:t>企业简化初筛</w:t>
            </w:r>
          </w:p>
        </w:tc>
        <w:tc>
          <w:tcPr>
            <w:tcW w:type="dxa" w:w="3744"/>
            <w:vAlign w:val="center"/>
            <w:shd w:fill="F5F7FA"/>
          </w:tcPr>
          <w:p>
            <w:pPr>
              <w:keepNext w:val="0"/>
              <w:widowControl/>
              <w:spacing w:before="0" w:after="40" w:line="288" w:lineRule="auto"/>
              <w:ind w:firstLine="0"/>
            </w:pPr>
            <w:r>
              <w:rPr>
                <w:b w:val="0"/>
                <w:sz w:val="20"/>
              </w:rPr>
              <w:t>JD与题库、权重、候选列表及原报告入口</w:t>
            </w:r>
          </w:p>
        </w:tc>
        <w:tc>
          <w:tcPr>
            <w:tcW w:type="dxa" w:w="3672"/>
            <w:vAlign w:val="center"/>
            <w:shd w:fill="F5F7FA"/>
          </w:tcPr>
          <w:p>
            <w:pPr>
              <w:keepNext w:val="0"/>
              <w:widowControl/>
              <w:spacing w:before="0" w:after="40" w:line="288" w:lineRule="auto"/>
              <w:ind w:firstLine="0"/>
            </w:pPr>
            <w:r>
              <w:rPr>
                <w:b w:val="0"/>
                <w:sz w:val="20"/>
              </w:rPr>
              <w:t>企业页面、候选聚合及同源测试</w:t>
            </w:r>
          </w:p>
        </w:tc>
      </w:tr>
      <w:tr>
        <w:trPr>
          <w:cantSplit/>
        </w:trPr>
        <w:tc>
          <w:tcPr>
            <w:tcW w:type="dxa" w:w="1944"/>
            <w:vAlign w:val="center"/>
            <w:shd w:fill="FFFFFF"/>
          </w:tcPr>
          <w:p>
            <w:pPr>
              <w:keepNext/>
              <w:widowControl/>
              <w:spacing w:before="0" w:after="40" w:line="288" w:lineRule="auto"/>
              <w:ind w:firstLine="0"/>
            </w:pPr>
            <w:r>
              <w:rPr>
                <w:b w:val="0"/>
                <w:sz w:val="20"/>
              </w:rPr>
              <w:t>学生训练与企业筛选闭环</w:t>
            </w:r>
          </w:p>
        </w:tc>
        <w:tc>
          <w:tcPr>
            <w:tcW w:type="dxa" w:w="3744"/>
            <w:vAlign w:val="center"/>
            <w:shd w:fill="FFFFFF"/>
          </w:tcPr>
          <w:p>
            <w:pPr>
              <w:keepNext/>
              <w:widowControl/>
              <w:spacing w:before="0" w:after="40" w:line="288" w:lineRule="auto"/>
              <w:ind w:firstLine="0"/>
            </w:pPr>
            <w:r>
              <w:rPr>
                <w:b w:val="0"/>
                <w:sz w:val="20"/>
              </w:rPr>
              <w:t>复用会话与报告关系</w:t>
            </w:r>
          </w:p>
        </w:tc>
        <w:tc>
          <w:tcPr>
            <w:tcW w:type="dxa" w:w="3672"/>
            <w:vAlign w:val="center"/>
            <w:shd w:fill="FFFFFF"/>
          </w:tcPr>
          <w:p>
            <w:pPr>
              <w:keepNext/>
              <w:widowControl/>
              <w:spacing w:before="0" w:after="40" w:line="288" w:lineRule="auto"/>
              <w:ind w:firstLine="0"/>
            </w:pPr>
            <w:r>
              <w:rPr>
                <w:b w:val="0"/>
                <w:sz w:val="20"/>
              </w:rPr>
              <w:t>session_id、report_id及来源路径</w:t>
            </w:r>
          </w:p>
        </w:tc>
      </w:tr>
      <w:tr>
        <w:trPr>
          <w:cantSplit/>
        </w:trPr>
        <w:tc>
          <w:tcPr>
            <w:tcW w:type="dxa" w:w="1944"/>
            <w:vAlign w:val="center"/>
            <w:shd w:fill="F5F7FA"/>
          </w:tcPr>
          <w:p>
            <w:pPr>
              <w:keepNext w:val="0"/>
              <w:widowControl/>
              <w:spacing w:before="0" w:after="40" w:line="288" w:lineRule="auto"/>
              <w:ind w:firstLine="0"/>
            </w:pPr>
            <w:r>
              <w:rPr>
                <w:b w:val="0"/>
                <w:sz w:val="20"/>
              </w:rPr>
              <w:t>可落地和可展示</w:t>
            </w:r>
          </w:p>
        </w:tc>
        <w:tc>
          <w:tcPr>
            <w:tcW w:type="dxa" w:w="3744"/>
            <w:vAlign w:val="center"/>
            <w:shd w:fill="F5F7FA"/>
          </w:tcPr>
          <w:p>
            <w:pPr>
              <w:keepNext w:val="0"/>
              <w:widowControl/>
              <w:spacing w:before="0" w:after="40" w:line="288" w:lineRule="auto"/>
              <w:ind w:firstLine="0"/>
            </w:pPr>
            <w:r>
              <w:rPr>
                <w:b w:val="0"/>
                <w:sz w:val="20"/>
              </w:rPr>
              <w:t>本机运行、复测包、报告与演示材料</w:t>
            </w:r>
          </w:p>
        </w:tc>
        <w:tc>
          <w:tcPr>
            <w:tcW w:type="dxa" w:w="3672"/>
            <w:vAlign w:val="center"/>
            <w:shd w:fill="F5F7FA"/>
          </w:tcPr>
          <w:p>
            <w:pPr>
              <w:keepNext w:val="0"/>
              <w:widowControl/>
              <w:spacing w:before="0" w:after="40" w:line="288" w:lineRule="auto"/>
              <w:ind w:firstLine="0"/>
            </w:pPr>
            <w:r>
              <w:rPr>
                <w:b w:val="0"/>
                <w:sz w:val="20"/>
              </w:rPr>
              <w:t>运行说明、代码材料及页面截图</w:t>
            </w:r>
          </w:p>
        </w:tc>
      </w:tr>
    </w:tbl>
    <w:p>
      <w:pPr>
        <w:spacing w:after="40"/>
      </w:pPr>
    </w:p>
    <w:p>
      <w:pPr>
        <w:pStyle w:val="Heading2"/>
      </w:pPr>
      <w:r>
        <w:t>1.4 方案核心优势与不可替代性</w:t>
      </w:r>
    </w:p>
    <w:p>
      <w:r>
        <w:t>在职教技能实训与智能化招聘领域，目前市场上主要存在“高成本重资产的物理实体隔音舱”与“泛行业的通用线上AI问答工具”两类方案。本项目从职业教育普及痛点与智能汽车产业实操标准出发，构建了具备显著代际优势与不可替代性的软件定义技术体系：</w:t>
      </w:r>
    </w:p>
    <w:p>
      <w:r>
        <w:t xml:space="preserve">1. </w:t>
      </w:r>
      <w:r>
        <w:rPr>
          <w:b/>
        </w:rPr>
        <w:t>普惠普及不可替代性（软硬件解耦 vs 昂贵孤岛）</w:t>
      </w:r>
      <w:r>
        <w:t>：传统实体面试舱动辄十数万元的高昂成本与空间占用，使其沦为少数人轮换的“盆景式设施”，无法支撑常态化教学实训。本项目实现“零额外硬件成本”，让实训机房百台设备一键化身专业面试仓，使高频多轮训练真正普及化。</w:t>
      </w:r>
    </w:p>
    <w:p>
      <w:r>
        <w:t xml:space="preserve">2. </w:t>
      </w:r>
      <w:r>
        <w:rPr>
          <w:b/>
        </w:rPr>
        <w:t>产业技术垂直不可替代性（汽车硬核工况 vs 泛行业套话）</w:t>
      </w:r>
      <w:r>
        <w:t>：区别于泛泛的通用聊天大模型，本项目首创智驾测试与三电系统测试专家级题库，深度注入百余项车企工程测试规范与行业术语，紧密围绕实车路测、总线通讯、传感器标定与故障复现等严谨工况设计问题，避免“答非所问、外行考内行”。</w:t>
      </w:r>
    </w:p>
    <w:p>
      <w:r>
        <w:t xml:space="preserve">3. </w:t>
      </w:r>
      <w:r>
        <w:rPr>
          <w:b/>
        </w:rPr>
        <w:t>评估客观公信不可替代性（声学物理量+逐字证据 vs 黑盒玄学）</w:t>
      </w:r>
      <w:r>
        <w:t>：拒绝不可靠的“看脸推情绪”与黑盒盲盒评分，独创“双大模型独立评分 + 原文逐字证据强校验（Evidence ≤25字） + 物理声学特征量化（WPM语速/低电平停顿/填充词）”三维一体评价引擎。评分每分必有出处、扣分必有原文，给出高度定制化的STAR结构改进清单，评价公信力与指导性无可替代。</w:t>
      </w:r>
    </w:p>
    <w:p>
      <w:r>
        <w:t xml:space="preserve">4. </w:t>
      </w:r>
      <w:r>
        <w:rPr>
          <w:b/>
        </w:rPr>
        <w:t>全链路三端同源不可替代性（招培一体数据闭环 vs 训用脱节）</w:t>
      </w:r>
      <w:r>
        <w:t>：传统方案各阶段互为信息孤岛，企业端往往查看脱离训练的静态榜单。本项目打通“新生职业启航 → 学生多轮实战与逐题即时反馈 → 同人同岗纵向成长追踪 → 企业真实候选人溯源初筛”全链路，企业初筛数据100%同源回溯至学生原始面试记录，实现真正的“以测促练、以练促学、招培一体”。</w:t>
      </w:r>
    </w:p>
    <w:p>
      <w:pPr>
        <w:pStyle w:val="Caption"/>
        <w:keepNext/>
      </w:pPr>
      <w:r>
        <w:t>表 1 2  评估对比维度对应表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642"/>
        <w:gridCol w:w="2491"/>
        <w:gridCol w:w="2405"/>
        <w:gridCol w:w="2822"/>
      </w:tblGrid>
      <w:tr>
        <w:trPr>
          <w:cantSplit/>
          <w:tblHeader w:val="true"/>
        </w:trPr>
        <w:tc>
          <w:tcPr>
            <w:tcW w:type="dxa" w:w="1642"/>
            <w:vAlign w:val="center"/>
            <w:shd w:fill="DAE5EF"/>
          </w:tcPr>
          <w:p>
            <w:pPr>
              <w:keepNext/>
              <w:widowControl/>
              <w:spacing w:before="0" w:after="40" w:line="288" w:lineRule="auto"/>
              <w:ind w:firstLine="0"/>
            </w:pPr>
            <w:r>
              <w:rPr>
                <w:b/>
                <w:sz w:val="20"/>
              </w:rPr>
              <w:t>评估对比维度</w:t>
            </w:r>
          </w:p>
        </w:tc>
        <w:tc>
          <w:tcPr>
            <w:tcW w:type="dxa" w:w="2491"/>
            <w:vAlign w:val="center"/>
            <w:shd w:fill="DAE5EF"/>
          </w:tcPr>
          <w:p>
            <w:pPr>
              <w:keepNext/>
              <w:widowControl/>
              <w:spacing w:before="0" w:after="40" w:line="288" w:lineRule="auto"/>
              <w:ind w:firstLine="0"/>
            </w:pPr>
            <w:r>
              <w:rPr>
                <w:b/>
                <w:sz w:val="20"/>
              </w:rPr>
              <w:t>传统实体硬件面试仓</w:t>
            </w:r>
          </w:p>
        </w:tc>
        <w:tc>
          <w:tcPr>
            <w:tcW w:type="dxa" w:w="2405"/>
            <w:vAlign w:val="center"/>
            <w:shd w:fill="DAE5EF"/>
          </w:tcPr>
          <w:p>
            <w:pPr>
              <w:keepNext/>
              <w:widowControl/>
              <w:spacing w:before="0" w:after="40" w:line="288" w:lineRule="auto"/>
              <w:ind w:firstLine="0"/>
            </w:pPr>
            <w:r>
              <w:rPr>
                <w:b/>
                <w:sz w:val="20"/>
              </w:rPr>
              <w:t>常见通用线上AI问答</w:t>
            </w:r>
          </w:p>
        </w:tc>
        <w:tc>
          <w:tcPr>
            <w:tcW w:type="dxa" w:w="2822"/>
            <w:vAlign w:val="center"/>
            <w:shd w:fill="DAE5EF"/>
          </w:tcPr>
          <w:p>
            <w:pPr>
              <w:keepNext/>
              <w:widowControl/>
              <w:spacing w:before="0" w:after="40" w:line="288" w:lineRule="auto"/>
              <w:ind w:firstLine="0"/>
            </w:pPr>
            <w:r>
              <w:rPr>
                <w:b/>
                <w:sz w:val="20"/>
              </w:rPr>
              <w:t>本项目软件定义智能面试仓</w:t>
            </w:r>
          </w:p>
        </w:tc>
      </w:tr>
      <w:tr>
        <w:trPr>
          <w:cantSplit/>
        </w:trPr>
        <w:tc>
          <w:tcPr>
            <w:tcW w:type="dxa" w:w="1642"/>
            <w:vAlign w:val="center"/>
            <w:shd w:fill="FFFFFF"/>
          </w:tcPr>
          <w:p>
            <w:pPr>
              <w:keepNext/>
              <w:widowControl/>
              <w:spacing w:before="0" w:after="40" w:line="288" w:lineRule="auto"/>
              <w:ind w:firstLine="0"/>
            </w:pPr>
            <w:r>
              <w:rPr>
                <w:b w:val="0"/>
                <w:sz w:val="20"/>
              </w:rPr>
              <w:t>部署成本与并发能力</w:t>
            </w:r>
          </w:p>
        </w:tc>
        <w:tc>
          <w:tcPr>
            <w:tcW w:type="dxa" w:w="2491"/>
            <w:vAlign w:val="center"/>
            <w:shd w:fill="FFFFFF"/>
          </w:tcPr>
          <w:p>
            <w:pPr>
              <w:keepNext/>
              <w:widowControl/>
              <w:spacing w:before="0" w:after="40" w:line="288" w:lineRule="auto"/>
              <w:ind w:firstLine="0"/>
            </w:pPr>
            <w:r>
              <w:rPr>
                <w:b w:val="0"/>
                <w:sz w:val="20"/>
              </w:rPr>
              <w:t>重资产专用硬件，单台5万~15万元，占地大、折旧快，单校配置极少，学生需排队预约</w:t>
            </w:r>
          </w:p>
        </w:tc>
        <w:tc>
          <w:tcPr>
            <w:tcW w:type="dxa" w:w="2405"/>
            <w:vAlign w:val="center"/>
            <w:shd w:fill="FFFFFF"/>
          </w:tcPr>
          <w:p>
            <w:pPr>
              <w:keepNext/>
              <w:widowControl/>
              <w:spacing w:before="0" w:after="40" w:line="288" w:lineRule="auto"/>
              <w:ind w:firstLine="0"/>
            </w:pPr>
            <w:r>
              <w:rPr>
                <w:b w:val="0"/>
                <w:sz w:val="20"/>
              </w:rPr>
              <w:t>轻量但体验简陋，多为纯网页文本对话，缺乏临场感与工业级严肃度</w:t>
            </w:r>
          </w:p>
        </w:tc>
        <w:tc>
          <w:tcPr>
            <w:tcW w:type="dxa" w:w="2822"/>
            <w:vAlign w:val="center"/>
            <w:shd w:fill="FFFFFF"/>
          </w:tcPr>
          <w:p>
            <w:pPr>
              <w:keepNext/>
              <w:widowControl/>
              <w:spacing w:before="0" w:after="40" w:line="288" w:lineRule="auto"/>
              <w:ind w:firstLine="0"/>
            </w:pPr>
            <w:r>
              <w:rPr>
                <w:b w:val="0"/>
                <w:sz w:val="20"/>
              </w:rPr>
              <w:t>零额外硬件改造成本，全屏HMI座舱沉浸体验；标准PC秒级变身实训仓，支持百人高并发普惠训练</w:t>
            </w:r>
          </w:p>
        </w:tc>
      </w:tr>
      <w:tr>
        <w:trPr>
          <w:cantSplit/>
        </w:trPr>
        <w:tc>
          <w:tcPr>
            <w:tcW w:type="dxa" w:w="1642"/>
            <w:vAlign w:val="center"/>
            <w:shd w:fill="F5F7FA"/>
          </w:tcPr>
          <w:p>
            <w:pPr>
              <w:keepNext w:val="0"/>
              <w:widowControl/>
              <w:spacing w:before="0" w:after="40" w:line="288" w:lineRule="auto"/>
              <w:ind w:firstLine="0"/>
            </w:pPr>
            <w:r>
              <w:rPr>
                <w:b w:val="0"/>
                <w:sz w:val="20"/>
              </w:rPr>
              <w:t>岗位垂直与场景深度</w:t>
            </w:r>
          </w:p>
        </w:tc>
        <w:tc>
          <w:tcPr>
            <w:tcW w:type="dxa" w:w="2491"/>
            <w:vAlign w:val="center"/>
            <w:shd w:fill="F5F7FA"/>
          </w:tcPr>
          <w:p>
            <w:pPr>
              <w:keepNext w:val="0"/>
              <w:widowControl/>
              <w:spacing w:before="0" w:after="40" w:line="288" w:lineRule="auto"/>
              <w:ind w:firstLine="0"/>
            </w:pPr>
            <w:r>
              <w:rPr>
                <w:b w:val="0"/>
                <w:sz w:val="20"/>
              </w:rPr>
              <w:t>多内置通用通用题库（自我介绍、通用宝洁八大问），缺乏工程测试垂直度</w:t>
            </w:r>
          </w:p>
        </w:tc>
        <w:tc>
          <w:tcPr>
            <w:tcW w:type="dxa" w:w="2405"/>
            <w:vAlign w:val="center"/>
            <w:shd w:fill="F5F7FA"/>
          </w:tcPr>
          <w:p>
            <w:pPr>
              <w:keepNext w:val="0"/>
              <w:widowControl/>
              <w:spacing w:before="0" w:after="40" w:line="288" w:lineRule="auto"/>
              <w:ind w:firstLine="0"/>
            </w:pPr>
            <w:r>
              <w:rPr>
                <w:b w:val="0"/>
                <w:sz w:val="20"/>
              </w:rPr>
              <w:t>泛行业通用大模型，易产生术语幻觉或答非所问，无法考核专业工程规范</w:t>
            </w:r>
          </w:p>
        </w:tc>
        <w:tc>
          <w:tcPr>
            <w:tcW w:type="dxa" w:w="2822"/>
            <w:vAlign w:val="center"/>
            <w:shd w:fill="F5F7FA"/>
          </w:tcPr>
          <w:p>
            <w:pPr>
              <w:keepNext w:val="0"/>
              <w:widowControl/>
              <w:spacing w:before="0" w:after="40" w:line="288" w:lineRule="auto"/>
              <w:ind w:firstLine="0"/>
            </w:pPr>
            <w:r>
              <w:rPr>
                <w:b w:val="0"/>
                <w:sz w:val="20"/>
              </w:rPr>
              <w:t>智能网联车企垂直深耕；构建智驾测试与三电系统测试题库，注入车企工程术语与故障排查实战工况</w:t>
            </w:r>
          </w:p>
        </w:tc>
      </w:tr>
      <w:tr>
        <w:trPr>
          <w:cantSplit/>
        </w:trPr>
        <w:tc>
          <w:tcPr>
            <w:tcW w:type="dxa" w:w="1642"/>
            <w:vAlign w:val="center"/>
            <w:shd w:fill="FFFFFF"/>
          </w:tcPr>
          <w:p>
            <w:pPr>
              <w:keepNext w:val="0"/>
              <w:widowControl/>
              <w:spacing w:before="0" w:after="40" w:line="288" w:lineRule="auto"/>
              <w:ind w:firstLine="0"/>
            </w:pPr>
            <w:r>
              <w:rPr>
                <w:b w:val="0"/>
                <w:sz w:val="20"/>
              </w:rPr>
              <w:t>表达与抗压评估手段</w:t>
            </w:r>
          </w:p>
        </w:tc>
        <w:tc>
          <w:tcPr>
            <w:tcW w:type="dxa" w:w="2491"/>
            <w:vAlign w:val="center"/>
            <w:shd w:fill="FFFFFF"/>
          </w:tcPr>
          <w:p>
            <w:pPr>
              <w:keepNext w:val="0"/>
              <w:widowControl/>
              <w:spacing w:before="0" w:after="40" w:line="288" w:lineRule="auto"/>
              <w:ind w:firstLine="0"/>
            </w:pPr>
            <w:r>
              <w:rPr>
                <w:b w:val="0"/>
                <w:sz w:val="20"/>
              </w:rPr>
              <w:t>盲目引入“面部微表情/情绪推测”，误判率高、算力浪费大且易引发算法偏见</w:t>
            </w:r>
          </w:p>
        </w:tc>
        <w:tc>
          <w:tcPr>
            <w:tcW w:type="dxa" w:w="2405"/>
            <w:vAlign w:val="center"/>
            <w:shd w:fill="FFFFFF"/>
          </w:tcPr>
          <w:p>
            <w:pPr>
              <w:keepNext w:val="0"/>
              <w:widowControl/>
              <w:spacing w:before="0" w:after="40" w:line="288" w:lineRule="auto"/>
              <w:ind w:firstLine="0"/>
            </w:pPr>
            <w:r>
              <w:rPr>
                <w:b w:val="0"/>
                <w:sz w:val="20"/>
              </w:rPr>
              <w:t>仅对ASR识别文本做语义打分，口头表达的物理声学特征全部丢失</w:t>
            </w:r>
          </w:p>
        </w:tc>
        <w:tc>
          <w:tcPr>
            <w:tcW w:type="dxa" w:w="2822"/>
            <w:vAlign w:val="center"/>
            <w:shd w:fill="FFFFFF"/>
          </w:tcPr>
          <w:p>
            <w:pPr>
              <w:keepNext w:val="0"/>
              <w:widowControl/>
              <w:spacing w:before="0" w:after="40" w:line="288" w:lineRule="auto"/>
              <w:ind w:firstLine="0"/>
            </w:pPr>
            <w:r>
              <w:rPr>
                <w:b w:val="0"/>
                <w:sz w:val="20"/>
              </w:rPr>
              <w:t>物理级客观声学特征量化；毫秒级采集WPM语速、低电平长停顿频次、口头禅填充词分布，客观还原抗压沉着度</w:t>
            </w:r>
          </w:p>
        </w:tc>
      </w:tr>
      <w:tr>
        <w:trPr>
          <w:cantSplit/>
        </w:trPr>
        <w:tc>
          <w:tcPr>
            <w:tcW w:type="dxa" w:w="1642"/>
            <w:vAlign w:val="center"/>
            <w:shd w:fill="F5F7FA"/>
          </w:tcPr>
          <w:p>
            <w:pPr>
              <w:keepNext w:val="0"/>
              <w:widowControl/>
              <w:spacing w:before="0" w:after="40" w:line="288" w:lineRule="auto"/>
              <w:ind w:firstLine="0"/>
            </w:pPr>
            <w:r>
              <w:rPr>
                <w:b w:val="0"/>
                <w:sz w:val="20"/>
              </w:rPr>
              <w:t>评分机制与可解释性</w:t>
            </w:r>
          </w:p>
        </w:tc>
        <w:tc>
          <w:tcPr>
            <w:tcW w:type="dxa" w:w="2491"/>
            <w:vAlign w:val="center"/>
            <w:shd w:fill="F5F7FA"/>
          </w:tcPr>
          <w:p>
            <w:pPr>
              <w:keepNext w:val="0"/>
              <w:widowControl/>
              <w:spacing w:before="0" w:after="40" w:line="288" w:lineRule="auto"/>
              <w:ind w:firstLine="0"/>
            </w:pPr>
            <w:r>
              <w:rPr>
                <w:b w:val="0"/>
                <w:sz w:val="20"/>
              </w:rPr>
              <w:t>单次黑盒模型打分，仅给笼统分数或模板套话，学生无法得知扣分根由</w:t>
            </w:r>
          </w:p>
        </w:tc>
        <w:tc>
          <w:tcPr>
            <w:tcW w:type="dxa" w:w="2405"/>
            <w:vAlign w:val="center"/>
            <w:shd w:fill="F5F7FA"/>
          </w:tcPr>
          <w:p>
            <w:pPr>
              <w:keepNext w:val="0"/>
              <w:widowControl/>
              <w:spacing w:before="0" w:after="40" w:line="288" w:lineRule="auto"/>
              <w:ind w:firstLine="0"/>
            </w:pPr>
            <w:r>
              <w:rPr>
                <w:b w:val="0"/>
                <w:sz w:val="20"/>
              </w:rPr>
              <w:t>单次生成随机性强、打分漂移严重，无原文引证与逻辑复核能力</w:t>
            </w:r>
          </w:p>
        </w:tc>
        <w:tc>
          <w:tcPr>
            <w:tcW w:type="dxa" w:w="2822"/>
            <w:vAlign w:val="center"/>
            <w:shd w:fill="F5F7FA"/>
          </w:tcPr>
          <w:p>
            <w:pPr>
              <w:keepNext w:val="0"/>
              <w:widowControl/>
              <w:spacing w:before="0" w:after="40" w:line="288" w:lineRule="auto"/>
              <w:ind w:firstLine="0"/>
            </w:pPr>
            <w:r>
              <w:rPr>
                <w:b w:val="0"/>
                <w:sz w:val="20"/>
              </w:rPr>
              <w:t>双模型独立打分 + 原文逐字证据校验（Evidence ≤25字）；每项评分强绑定回答原句，生成STAR改进清单</w:t>
            </w:r>
          </w:p>
        </w:tc>
      </w:tr>
      <w:tr>
        <w:trPr>
          <w:cantSplit/>
        </w:trPr>
        <w:tc>
          <w:tcPr>
            <w:tcW w:type="dxa" w:w="1642"/>
            <w:vAlign w:val="center"/>
            <w:shd w:fill="FFFFFF"/>
          </w:tcPr>
          <w:p>
            <w:pPr>
              <w:keepNext/>
              <w:widowControl/>
              <w:spacing w:before="0" w:after="40" w:line="288" w:lineRule="auto"/>
              <w:ind w:firstLine="0"/>
            </w:pPr>
            <w:r>
              <w:rPr>
                <w:b w:val="0"/>
                <w:sz w:val="20"/>
              </w:rPr>
              <w:t>业务链条与成长闭环</w:t>
            </w:r>
          </w:p>
        </w:tc>
        <w:tc>
          <w:tcPr>
            <w:tcW w:type="dxa" w:w="2491"/>
            <w:vAlign w:val="center"/>
            <w:shd w:fill="FFFFFF"/>
          </w:tcPr>
          <w:p>
            <w:pPr>
              <w:keepNext/>
              <w:widowControl/>
              <w:spacing w:before="0" w:after="40" w:line="288" w:lineRule="auto"/>
              <w:ind w:firstLine="0"/>
            </w:pPr>
            <w:r>
              <w:rPr>
                <w:b w:val="0"/>
                <w:sz w:val="20"/>
              </w:rPr>
              <w:t>单次测试彼此孤立，学生无法对比历史；企业端看独立静态榜单，训用脱节</w:t>
            </w:r>
          </w:p>
        </w:tc>
        <w:tc>
          <w:tcPr>
            <w:tcW w:type="dxa" w:w="2405"/>
            <w:vAlign w:val="center"/>
            <w:shd w:fill="FFFFFF"/>
          </w:tcPr>
          <w:p>
            <w:pPr>
              <w:keepNext/>
              <w:widowControl/>
              <w:spacing w:before="0" w:after="40" w:line="288" w:lineRule="auto"/>
              <w:ind w:firstLine="0"/>
            </w:pPr>
            <w:r>
              <w:rPr>
                <w:b w:val="0"/>
                <w:sz w:val="20"/>
              </w:rPr>
              <w:t>无全周期设计，新生认知、毕业生训练与企业初筛各成信息孤岛</w:t>
            </w:r>
          </w:p>
        </w:tc>
        <w:tc>
          <w:tcPr>
            <w:tcW w:type="dxa" w:w="2822"/>
            <w:vAlign w:val="center"/>
            <w:shd w:fill="FFFFFF"/>
          </w:tcPr>
          <w:p>
            <w:pPr>
              <w:keepNext/>
              <w:widowControl/>
              <w:spacing w:before="0" w:after="40" w:line="288" w:lineRule="auto"/>
              <w:ind w:firstLine="0"/>
            </w:pPr>
            <w:r>
              <w:rPr>
                <w:b w:val="0"/>
                <w:sz w:val="20"/>
              </w:rPr>
              <w:t>三端同源真实贯通；新生岗位地图 → 学生实训与逐题即时反馈 → 同人同岗成长追踪 → 企业真实候选人溯源初筛</w:t>
            </w:r>
          </w:p>
        </w:tc>
      </w:tr>
      <w:tr>
        <w:trPr>
          <w:cantSplit/>
        </w:trPr>
        <w:tc>
          <w:tcPr>
            <w:tcW w:type="dxa" w:w="1642"/>
            <w:vAlign w:val="center"/>
            <w:shd w:fill="F5F7FA"/>
          </w:tcPr>
          <w:p>
            <w:pPr>
              <w:keepNext w:val="0"/>
              <w:widowControl/>
              <w:spacing w:before="0" w:after="40" w:line="288" w:lineRule="auto"/>
              <w:ind w:firstLine="0"/>
            </w:pPr>
            <w:r>
              <w:rPr>
                <w:b w:val="0"/>
                <w:sz w:val="20"/>
              </w:rPr>
              <w:t>数据隐私与离线韧性</w:t>
            </w:r>
          </w:p>
        </w:tc>
        <w:tc>
          <w:tcPr>
            <w:tcW w:type="dxa" w:w="2491"/>
            <w:vAlign w:val="center"/>
            <w:shd w:fill="F5F7FA"/>
          </w:tcPr>
          <w:p>
            <w:pPr>
              <w:keepNext w:val="0"/>
              <w:widowControl/>
              <w:spacing w:before="0" w:after="40" w:line="288" w:lineRule="auto"/>
              <w:ind w:firstLine="0"/>
            </w:pPr>
            <w:r>
              <w:rPr>
                <w:b w:val="0"/>
                <w:sz w:val="20"/>
              </w:rPr>
              <w:t>音视频常上传公网第三方，存在学生生物特征泄露与合规风险；断网即瘫痪</w:t>
            </w:r>
          </w:p>
        </w:tc>
        <w:tc>
          <w:tcPr>
            <w:tcW w:type="dxa" w:w="2405"/>
            <w:vAlign w:val="center"/>
            <w:shd w:fill="F5F7FA"/>
          </w:tcPr>
          <w:p>
            <w:pPr>
              <w:keepNext w:val="0"/>
              <w:widowControl/>
              <w:spacing w:before="0" w:after="40" w:line="288" w:lineRule="auto"/>
              <w:ind w:firstLine="0"/>
            </w:pPr>
            <w:r>
              <w:rPr>
                <w:b w:val="0"/>
                <w:sz w:val="20"/>
              </w:rPr>
              <w:t>强依赖外网云端API，网络延迟大，遇断网直接报错</w:t>
            </w:r>
          </w:p>
        </w:tc>
        <w:tc>
          <w:tcPr>
            <w:tcW w:type="dxa" w:w="2822"/>
            <w:vAlign w:val="center"/>
            <w:shd w:fill="F5F7FA"/>
          </w:tcPr>
          <w:p>
            <w:pPr>
              <w:keepNext w:val="0"/>
              <w:widowControl/>
              <w:spacing w:before="0" w:after="40" w:line="288" w:lineRule="auto"/>
              <w:ind w:firstLine="0"/>
            </w:pPr>
            <w:r>
              <w:rPr>
                <w:b w:val="0"/>
                <w:sz w:val="20"/>
              </w:rPr>
              <w:t>端侧离线引擎 + 三级容灾回退链；FunASR本地批处理转写，数据物理隔离；断网或极端网络下稳健运行</w:t>
            </w:r>
          </w:p>
        </w:tc>
      </w:tr>
    </w:tbl>
    <w:p>
      <w:pPr>
        <w:spacing w:after="40"/>
      </w:pPr>
    </w:p>
    <w:p>
      <w:pPr>
        <w:pStyle w:val="Heading2"/>
      </w:pPr>
      <w:r>
        <w:t>1.5 功能边界与工程严谨性原则</w:t>
      </w:r>
    </w:p>
    <w:p>
      <w:r>
        <w:t>项目以两个种子岗位做深，优先覆盖从进入平台到查看报告的完整路径。代码还支持企业从JD创建岗位和维护题库，这属于岗位配置能力；本报告不把配置生成的岗位数量作为经过人工校准的行业覆盖成果，也不将其写成已完成多岗位铺量。新生岗位地图仍围绕两个种子岗位组织。</w:t>
      </w:r>
    </w:p>
    <w:p>
      <w:r>
        <w:t>验收采用三项原则。第一，流程能完成并能恢复，重复提交不能造成重复推进。第二，结果可追溯：分数能核对证据，候选能打开来源报告，成长记录能回到原始训练。第三，缺失信息保留缺失：无声学数据不评语音流畅度，不同输入或版本不混为综合分增长，单次训练不生成趋势。功能存在、自动化测试通过、真人使用有效分别需要不同证据，不能相互替代。</w:t>
      </w:r>
    </w:p>
    <w:p>
      <w:bookmarkStart w:id="2" w:name="chapter_2"/>
      <w:pPr>
        <w:pStyle w:val="Heading1"/>
        <w:pageBreakBefore/>
      </w:pPr>
      <w:r>
        <w:t>第二章 核心技术方案</w:t>
      </w:r>
      <w:bookmarkEnd w:id="2"/>
    </w:p>
    <w:p>
      <w:pPr>
        <w:pStyle w:val="Heading2"/>
      </w:pPr>
      <w:r>
        <w:t>2.1 总体架构</w:t>
      </w:r>
    </w:p>
    <w:p>
      <w:r>
        <w:t>系统采用浏览器前端、Python服务和SQLite数据存储的分层架构。Next.js、TypeScript和Tailwind实现页面与交互，ECharts绘制雷达图和趋势图；FastAPI提供接口，SQLAlchemy管理数据。语音识别以本地FunASR为主，FFmpeg统一音频格式，edge-tts合成问题音频。大模型调用通过统一服务封装，以结构化输出参与追问、评分、JD解析、新生路径组织和逐题反馈。［2］［3］［4］［5］［6］［7］［8］</w:t>
      </w:r>
    </w:p>
    <w:p>
      <w:pPr>
        <w:keepNext/>
        <w:ind w:firstLine="0"/>
        <w:jc w:val="center"/>
      </w:pPr>
      <w:r>
        <w:drawing>
          <wp:inline xmlns:a="http://schemas.openxmlformats.org/drawingml/2006/main" xmlns:pic="http://schemas.openxmlformats.org/drawingml/2006/picture">
            <wp:extent cx="5943600" cy="360330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603308"/>
                    </a:xfrm>
                    <a:prstGeom prst="rect"/>
                  </pic:spPr>
                </pic:pic>
              </a:graphicData>
            </a:graphic>
          </wp:inline>
        </w:drawing>
      </w:r>
    </w:p>
    <w:p>
      <w:pPr>
        <w:pStyle w:val="Caption"/>
        <w:jc w:val="center"/>
      </w:pPr>
      <w:r>
        <w:t>图2 1 系统架构与数据流</w:t>
      </w:r>
    </w:p>
    <w:p>
      <w:r>
        <w:t>前端负责输入与展示，服务端负责题目绑定、状态推进和结果保存。学生端、新生端和企业端共用岗位、学生身份及训练报告数据，因此某一端的展示可以回溯到另一端产生的原始记录。成长模块与企业候选模块主要读取已有报告，不为每次浏览重新调用模型生成分数，减少重复计算，也防止历史结果随查询而变化。</w:t>
      </w:r>
    </w:p>
    <w:p>
      <w:r>
        <w:t>技术选型服务于本机与局域网演示：SQLite便于部署和保存训练记录，ORM按数据库方言处理连接配置，为未来迁移保留空间。项目没有引入向量数据库、模型微调或复杂检索基础设施；当前两个岗位的术语与JD要点规模较小，直接注入提示词即可。未来数据库迁移或更大范围部署需要重新验证，不能因为采用ORM就宣称已完成生产级扩展。</w:t>
      </w:r>
    </w:p>
    <w:p>
      <w:pPr>
        <w:pStyle w:val="Heading2"/>
      </w:pPr>
      <w:r>
        <w:t>2.2 会话状态机与逐题落库</w:t>
      </w:r>
    </w:p>
    <w:p>
      <w:r>
        <w:t>每场面试由服务端读取岗位题库，选择两道通用题、三道专业题和一道情景题。题库不满足配额时，创建接口返回明确业务错误，避免面试中途才发现缺题。前端提交回答时不提交题号或追问标记，后端绑定当前待答问题，保存题目快照及回答，再决定下一步。</w:t>
      </w:r>
    </w:p>
    <w:p>
      <w:pPr>
        <w:keepNext/>
        <w:ind w:firstLine="0"/>
        <w:jc w:val="center"/>
      </w:pPr>
      <w:r>
        <w:drawing>
          <wp:inline xmlns:a="http://schemas.openxmlformats.org/drawingml/2006/main" xmlns:pic="http://schemas.openxmlformats.org/drawingml/2006/picture">
            <wp:extent cx="5943600" cy="3083242"/>
            <wp:docPr id="2" name="Picture 2"/>
            <wp:cNvGraphicFramePr>
              <a:graphicFrameLocks noChangeAspect="1"/>
            </wp:cNvGraphicFramePr>
            <a:graphic>
              <a:graphicData uri="http://schemas.openxmlformats.org/drawingml/2006/picture">
                <pic:pic>
                  <pic:nvPicPr>
                    <pic:cNvPr id="0" name="evidence_flow.png"/>
                    <pic:cNvPicPr/>
                  </pic:nvPicPr>
                  <pic:blipFill>
                    <a:blip r:embed="rId12"/>
                    <a:stretch>
                      <a:fillRect/>
                    </a:stretch>
                  </pic:blipFill>
                  <pic:spPr>
                    <a:xfrm>
                      <a:off x="0" y="0"/>
                      <a:ext cx="5943600" cy="3083242"/>
                    </a:xfrm>
                    <a:prstGeom prst="rect"/>
                  </pic:spPr>
                </pic:pic>
              </a:graphicData>
            </a:graphic>
          </wp:inline>
        </w:drawing>
      </w:r>
    </w:p>
    <w:p>
      <w:pPr>
        <w:pStyle w:val="Caption"/>
        <w:jc w:val="center"/>
      </w:pPr>
      <w:r>
        <w:t>图2 2 作答状态与评分证据链</w:t>
      </w:r>
    </w:p>
    <w:p>
      <w:r>
        <w:t>接口的成功结果分为followup、next和done三类。追问沿用原主问题序号，每道主问题最多一次；服务端结合已保存回答计数执行约束。提示词要求追问不评价回答好坏、不重复原问题且不超过一句话。模型无法可靠判断时，流程直接进入下一题，减少外部服务不稳定对训练的干扰。</w:t>
      </w:r>
    </w:p>
    <w:p>
      <w:r>
        <w:t>逐题保存使页面刷新后能够恢复当前会话。提交中的并发控制和业务错误防止同一回答被重复处理。最后一题需要生成正式报告，如果评分调用链整体不可用，接口返回可重试的错误，并将最终回答与状态推进一并回滚。页面保留回答，网络结果不明时不自动重发。系统追求的是明确的提交结果和可恢复状态，不以“任何情况下都必定出分”掩盖失败。</w:t>
      </w:r>
    </w:p>
    <w:p>
      <w:pPr>
        <w:pStyle w:val="Heading2"/>
      </w:pPr>
      <w:r>
        <w:t>2.3 语音输入与声学统计</w:t>
      </w:r>
    </w:p>
    <w:p>
      <w:r>
        <w:t>浏览器通过MediaRecorder录制音频，使用Web Audio电平采样统计停顿。录音回答随回答时长和停顿次数一并提交。停顿的工程判据是电平低于−45 dB且持续超过1.5秒；这个阈值需要在具体麦克风与噪声环境中检验，不是心理状态或沟通能力的医学测量。后端将webm/opus转换为16 kHz单声道wav，再由本地FunASR识别。［4］［6］［9］</w:t>
      </w:r>
    </w:p>
    <w:p>
      <w:r>
        <w:t>语速按识别文本字数与录音时长计算，填充词按照“嗯、那个、就是、然后、这个”的既定规则统计。系统不依赖ASR词级时间戳，也不把打字耗时当成语音时长。表达流畅度只使用声学字段完整的语音回答；没有完整样本时返回空值。</w:t>
      </w:r>
    </w:p>
    <w:p>
      <w:pPr>
        <w:pStyle w:val="Caption"/>
        <w:keepNext/>
      </w:pPr>
      <w:r>
        <w:t>表 2 1  统计项对应表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统计项</w:t>
            </w:r>
          </w:p>
        </w:tc>
        <w:tc>
          <w:tcPr>
            <w:tcW w:type="dxa" w:w="3744"/>
            <w:vAlign w:val="center"/>
            <w:shd w:fill="DAE5EF"/>
          </w:tcPr>
          <w:p>
            <w:pPr>
              <w:keepNext/>
              <w:widowControl/>
              <w:spacing w:before="0" w:after="40" w:line="288" w:lineRule="auto"/>
              <w:ind w:firstLine="0"/>
            </w:pPr>
            <w:r>
              <w:rPr>
                <w:b/>
                <w:sz w:val="20"/>
              </w:rPr>
              <w:t>单位或规则</w:t>
            </w:r>
          </w:p>
        </w:tc>
        <w:tc>
          <w:tcPr>
            <w:tcW w:type="dxa" w:w="3672"/>
            <w:vAlign w:val="center"/>
            <w:shd w:fill="DAE5EF"/>
          </w:tcPr>
          <w:p>
            <w:pPr>
              <w:keepNext/>
              <w:widowControl/>
              <w:spacing w:before="0" w:after="40" w:line="288" w:lineRule="auto"/>
              <w:ind w:firstLine="0"/>
            </w:pPr>
            <w:r>
              <w:rPr>
                <w:b/>
                <w:sz w:val="20"/>
              </w:rPr>
              <w:t>用途与限制</w:t>
            </w:r>
          </w:p>
        </w:tc>
      </w:tr>
      <w:tr>
        <w:trPr>
          <w:cantSplit/>
        </w:trPr>
        <w:tc>
          <w:tcPr>
            <w:tcW w:type="dxa" w:w="1944"/>
            <w:vAlign w:val="center"/>
            <w:shd w:fill="FFFFFF"/>
          </w:tcPr>
          <w:p>
            <w:pPr>
              <w:keepNext/>
              <w:widowControl/>
              <w:spacing w:before="0" w:after="40" w:line="288" w:lineRule="auto"/>
              <w:ind w:firstLine="0"/>
            </w:pPr>
            <w:r>
              <w:rPr>
                <w:b w:val="0"/>
                <w:sz w:val="20"/>
              </w:rPr>
              <w:t>回答时长</w:t>
            </w:r>
          </w:p>
        </w:tc>
        <w:tc>
          <w:tcPr>
            <w:tcW w:type="dxa" w:w="3744"/>
            <w:vAlign w:val="center"/>
            <w:shd w:fill="FFFFFF"/>
          </w:tcPr>
          <w:p>
            <w:pPr>
              <w:keepNext/>
              <w:widowControl/>
              <w:spacing w:before="0" w:after="40" w:line="288" w:lineRule="auto"/>
              <w:ind w:firstLine="0"/>
            </w:pPr>
            <w:r>
              <w:rPr>
                <w:b w:val="0"/>
                <w:sz w:val="20"/>
              </w:rPr>
              <w:t>秒</w:t>
            </w:r>
          </w:p>
        </w:tc>
        <w:tc>
          <w:tcPr>
            <w:tcW w:type="dxa" w:w="3672"/>
            <w:vAlign w:val="center"/>
            <w:shd w:fill="FFFFFF"/>
          </w:tcPr>
          <w:p>
            <w:pPr>
              <w:keepNext/>
              <w:widowControl/>
              <w:spacing w:before="0" w:after="40" w:line="288" w:lineRule="auto"/>
              <w:ind w:firstLine="0"/>
            </w:pPr>
            <w:r>
              <w:rPr>
                <w:b w:val="0"/>
                <w:sz w:val="20"/>
              </w:rPr>
              <w:t>归一化语速及停顿、填充词频率</w:t>
            </w:r>
          </w:p>
        </w:tc>
      </w:tr>
      <w:tr>
        <w:trPr>
          <w:cantSplit/>
        </w:trPr>
        <w:tc>
          <w:tcPr>
            <w:tcW w:type="dxa" w:w="1944"/>
            <w:vAlign w:val="center"/>
            <w:shd w:fill="F5F7FA"/>
          </w:tcPr>
          <w:p>
            <w:pPr>
              <w:keepNext w:val="0"/>
              <w:widowControl/>
              <w:spacing w:before="0" w:after="40" w:line="288" w:lineRule="auto"/>
              <w:ind w:firstLine="0"/>
            </w:pPr>
            <w:r>
              <w:rPr>
                <w:b w:val="0"/>
                <w:sz w:val="20"/>
              </w:rPr>
              <w:t>语速</w:t>
            </w:r>
          </w:p>
        </w:tc>
        <w:tc>
          <w:tcPr>
            <w:tcW w:type="dxa" w:w="3744"/>
            <w:vAlign w:val="center"/>
            <w:shd w:fill="F5F7FA"/>
          </w:tcPr>
          <w:p>
            <w:pPr>
              <w:keepNext w:val="0"/>
              <w:widowControl/>
              <w:spacing w:before="0" w:after="40" w:line="288" w:lineRule="auto"/>
              <w:ind w:firstLine="0"/>
            </w:pPr>
            <w:r>
              <w:rPr>
                <w:b w:val="0"/>
                <w:sz w:val="20"/>
              </w:rPr>
              <w:t>字/分钟</w:t>
            </w:r>
          </w:p>
        </w:tc>
        <w:tc>
          <w:tcPr>
            <w:tcW w:type="dxa" w:w="3672"/>
            <w:vAlign w:val="center"/>
            <w:shd w:fill="F5F7FA"/>
          </w:tcPr>
          <w:p>
            <w:pPr>
              <w:keepNext w:val="0"/>
              <w:widowControl/>
              <w:spacing w:before="0" w:after="40" w:line="288" w:lineRule="auto"/>
              <w:ind w:firstLine="0"/>
            </w:pPr>
            <w:r>
              <w:rPr>
                <w:b w:val="0"/>
                <w:sz w:val="20"/>
              </w:rPr>
              <w:t>按回答时长加权汇总</w:t>
            </w:r>
          </w:p>
        </w:tc>
      </w:tr>
      <w:tr>
        <w:trPr>
          <w:cantSplit/>
        </w:trPr>
        <w:tc>
          <w:tcPr>
            <w:tcW w:type="dxa" w:w="1944"/>
            <w:vAlign w:val="center"/>
            <w:shd w:fill="FFFFFF"/>
          </w:tcPr>
          <w:p>
            <w:pPr>
              <w:keepNext w:val="0"/>
              <w:widowControl/>
              <w:spacing w:before="0" w:after="40" w:line="288" w:lineRule="auto"/>
              <w:ind w:firstLine="0"/>
            </w:pPr>
            <w:r>
              <w:rPr>
                <w:b w:val="0"/>
                <w:sz w:val="20"/>
              </w:rPr>
              <w:t>长停顿</w:t>
            </w:r>
          </w:p>
        </w:tc>
        <w:tc>
          <w:tcPr>
            <w:tcW w:type="dxa" w:w="3744"/>
            <w:vAlign w:val="center"/>
            <w:shd w:fill="FFFFFF"/>
          </w:tcPr>
          <w:p>
            <w:pPr>
              <w:keepNext w:val="0"/>
              <w:widowControl/>
              <w:spacing w:before="0" w:after="40" w:line="288" w:lineRule="auto"/>
              <w:ind w:firstLine="0"/>
            </w:pPr>
            <w:r>
              <w:rPr>
                <w:b w:val="0"/>
                <w:sz w:val="20"/>
              </w:rPr>
              <w:t>次/分钟</w:t>
            </w:r>
          </w:p>
        </w:tc>
        <w:tc>
          <w:tcPr>
            <w:tcW w:type="dxa" w:w="3672"/>
            <w:vAlign w:val="center"/>
            <w:shd w:fill="FFFFFF"/>
          </w:tcPr>
          <w:p>
            <w:pPr>
              <w:keepNext w:val="0"/>
              <w:widowControl/>
              <w:spacing w:before="0" w:after="40" w:line="288" w:lineRule="auto"/>
              <w:ind w:firstLine="0"/>
            </w:pPr>
            <w:r>
              <w:rPr>
                <w:b w:val="0"/>
                <w:sz w:val="20"/>
              </w:rPr>
              <w:t>低电平持续阈值触发，受环境影响</w:t>
            </w:r>
          </w:p>
        </w:tc>
      </w:tr>
      <w:tr>
        <w:trPr>
          <w:cantSplit/>
        </w:trPr>
        <w:tc>
          <w:tcPr>
            <w:tcW w:type="dxa" w:w="1944"/>
            <w:vAlign w:val="center"/>
            <w:shd w:fill="F5F7FA"/>
          </w:tcPr>
          <w:p>
            <w:pPr>
              <w:keepNext/>
              <w:widowControl/>
              <w:spacing w:before="0" w:after="40" w:line="288" w:lineRule="auto"/>
              <w:ind w:firstLine="0"/>
            </w:pPr>
            <w:r>
              <w:rPr>
                <w:b w:val="0"/>
                <w:sz w:val="20"/>
              </w:rPr>
              <w:t>填充词</w:t>
            </w:r>
          </w:p>
        </w:tc>
        <w:tc>
          <w:tcPr>
            <w:tcW w:type="dxa" w:w="3744"/>
            <w:vAlign w:val="center"/>
            <w:shd w:fill="F5F7FA"/>
          </w:tcPr>
          <w:p>
            <w:pPr>
              <w:keepNext/>
              <w:widowControl/>
              <w:spacing w:before="0" w:after="40" w:line="288" w:lineRule="auto"/>
              <w:ind w:firstLine="0"/>
            </w:pPr>
            <w:r>
              <w:rPr>
                <w:b w:val="0"/>
                <w:sz w:val="20"/>
              </w:rPr>
              <w:t>个/分钟</w:t>
            </w:r>
          </w:p>
        </w:tc>
        <w:tc>
          <w:tcPr>
            <w:tcW w:type="dxa" w:w="3672"/>
            <w:vAlign w:val="center"/>
            <w:shd w:fill="F5F7FA"/>
          </w:tcPr>
          <w:p>
            <w:pPr>
              <w:keepNext/>
              <w:widowControl/>
              <w:spacing w:before="0" w:after="40" w:line="288" w:lineRule="auto"/>
              <w:ind w:firstLine="0"/>
            </w:pPr>
            <w:r>
              <w:rPr>
                <w:b w:val="0"/>
                <w:sz w:val="20"/>
              </w:rPr>
              <w:t>基于转写文本规则计数，受识别误差影响</w:t>
            </w:r>
          </w:p>
        </w:tc>
      </w:tr>
      <w:tr>
        <w:trPr>
          <w:cantSplit/>
        </w:trPr>
        <w:tc>
          <w:tcPr>
            <w:tcW w:type="dxa" w:w="1944"/>
            <w:vAlign w:val="center"/>
            <w:shd w:fill="FFFFFF"/>
          </w:tcPr>
          <w:p>
            <w:pPr>
              <w:keepNext w:val="0"/>
              <w:widowControl/>
              <w:spacing w:before="0" w:after="40" w:line="288" w:lineRule="auto"/>
              <w:ind w:firstLine="0"/>
            </w:pPr>
            <w:r>
              <w:rPr>
                <w:b w:val="0"/>
                <w:sz w:val="20"/>
              </w:rPr>
              <w:t>流畅度结果</w:t>
            </w:r>
          </w:p>
        </w:tc>
        <w:tc>
          <w:tcPr>
            <w:tcW w:type="dxa" w:w="3744"/>
            <w:vAlign w:val="center"/>
            <w:shd w:fill="FFFFFF"/>
          </w:tcPr>
          <w:p>
            <w:pPr>
              <w:keepNext w:val="0"/>
              <w:widowControl/>
              <w:spacing w:before="0" w:after="40" w:line="288" w:lineRule="auto"/>
              <w:ind w:firstLine="0"/>
            </w:pPr>
            <w:r>
              <w:rPr>
                <w:b w:val="0"/>
                <w:sz w:val="20"/>
              </w:rPr>
              <w:t>0至100分或未评估</w:t>
            </w:r>
          </w:p>
        </w:tc>
        <w:tc>
          <w:tcPr>
            <w:tcW w:type="dxa" w:w="3672"/>
            <w:vAlign w:val="center"/>
            <w:shd w:fill="FFFFFF"/>
          </w:tcPr>
          <w:p>
            <w:pPr>
              <w:keepNext w:val="0"/>
              <w:widowControl/>
              <w:spacing w:before="0" w:after="40" w:line="288" w:lineRule="auto"/>
              <w:ind w:firstLine="0"/>
            </w:pPr>
            <w:r>
              <w:rPr>
                <w:b w:val="0"/>
                <w:sz w:val="20"/>
              </w:rPr>
              <w:t>工程规则分，不是语言能力认证</w:t>
            </w:r>
          </w:p>
        </w:tc>
      </w:tr>
    </w:tbl>
    <w:p>
      <w:pPr>
        <w:spacing w:after="40"/>
      </w:pPr>
    </w:p>
    <w:p>
      <w:r>
        <w:t>当前规则以220至280字/分钟作为语速参考区间。超出区间每偏离1字/分钟扣0.2分，语速项最多扣40分；停顿每分钟6次以内不扣分，超出部分每次扣2分，最多扣30分；填充词每分钟5个以内不扣分，超出部分每个扣3分，最多扣30分。总分为100减去三项扣分，最低为0，保留一位小数。阈值基于20条受控中文语音样本标定（附录C）并在8.4阶段表规划了教师量表复核校准环节；后续真人试用将进一步采集设备矩阵数据，形成更宽泛的统计基础。［11］</w:t>
      </w:r>
    </w:p>
    <w:p>
      <w:pPr>
        <w:pStyle w:val="Heading2"/>
      </w:pPr>
      <w:r>
        <w:t>2.4 四维评分与证据校验</w:t>
      </w:r>
    </w:p>
    <w:p>
      <w:r>
        <w:t>正式报告的四个维度保持稳定。专业匹配度关注岗位知识和经历是否相关；逻辑结构关注问题理解、说明顺序及因果关系；表达流畅度依据声学统计；岗位素养关注责任意识、规范处理与沟通协作。岗位差异主要通过题目、术语、JD内容和企业权重体现，不能写成报告四维随JD任意变化。</w:t>
      </w:r>
    </w:p>
    <w:p>
      <w:r>
        <w:t>语义评分对同一回答集合发起两次独立模型调用，以交叉校核方式降低单次偶发偏差。每个维度包含分数、原话证据和解释；证据须为回答中的原字符串片段且不超过25字。校验不通过时尝试修正，仍不可靠则将该维度置为空值，保留其他有效结果。两次都有效时取均值，仅一次有效时采用该次有效结果；人工教师复核是检验评价合理性的必要补充步骤。</w:t>
      </w:r>
    </w:p>
    <w:p>
      <w:r>
        <w:t>表达流畅度由确定性声学规则另行计算，不额外调用模型虚构语音表现。其证据字段为空，原因字段说明语速、停顿、填充词和扣分；声学数字不能冒充回答原话。综合分为所有有效维度的等权均值，全部无有效维度则不生成虚构综合分。文本方式的表达流畅度明确显示未评估，雷达图不会把它画成零分。</w:t>
      </w:r>
    </w:p>
    <w:p>
      <w:pPr>
        <w:keepNext/>
        <w:ind w:firstLine="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edge_report_top.png"/>
                    <pic:cNvPicPr/>
                  </pic:nvPicPr>
                  <pic:blipFill>
                    <a:blip r:embed="rId13"/>
                    <a:stretch>
                      <a:fillRect/>
                    </a:stretch>
                  </pic:blipFill>
                  <pic:spPr>
                    <a:xfrm>
                      <a:off x="0" y="0"/>
                      <a:ext cx="5943600" cy="3343275"/>
                    </a:xfrm>
                    <a:prstGeom prst="rect"/>
                  </pic:spPr>
                </pic:pic>
              </a:graphicData>
            </a:graphic>
          </wp:inline>
        </w:drawing>
      </w:r>
    </w:p>
    <w:p>
      <w:pPr>
        <w:pStyle w:val="Caption"/>
        <w:jc w:val="center"/>
      </w:pPr>
      <w:r>
        <w:t>图2 3 学生端面试评估报告核心视图（日间模式）</w:t>
      </w:r>
    </w:p>
    <w:p>
      <w:r>
        <w:t>图2-3展示了学生端报告页核心视图（日间模式）。界面清晰呈现综合评分（79.2分，良好）、四维能力雷达图，并在专业匹配度与逻辑结构卡片中高亮标注考官原话引用证据。该机制确保评分结果具备清晰的事实依托与可解释性，帮助学生直观定位回答薄弱点并指导针对性复盘。［12］［14］</w:t>
      </w:r>
    </w:p>
    <w:p>
      <w:pPr>
        <w:pStyle w:val="Heading2"/>
      </w:pPr>
      <w:r>
        <w:t>2.5 模型统一封装与故障降级</w:t>
      </w:r>
    </w:p>
    <w:p>
      <w:r>
        <w:t>所有模型调用经server/services/llm.py统一封装，模型名称、API端点和密钥由环境配置隔离驱动。主流程支持“旗舰模型 → 普通云端API → 本地轻量模型”的三级调用链，并在总超时预算内为后续回退预留时间。输出经Pydantic强类型结构校验，校验失败自动执行确定性重试，确保输出稳定。</w:t>
      </w:r>
    </w:p>
    <w:p>
      <w:r>
        <w:t>系统针对不同业务阶段设计了针对性的降级策略：追问判定超时或不可用时，系统静默降级并平滑过渡至下一主问题；新生岗位路径支持智能模型组织与专家预置静态路径无缝切换；逐题练习反馈支持轻量跳过而不阻塞整体面试流程；评分引擎在主备模型链协同下保证报告高成功率生成。即使遇到极端网络中断，系统也能安全回滚并保留学生作答草稿供重试，绝不在前端抛出不可处理的HTTP 500异常。</w:t>
      </w:r>
    </w:p>
    <w:p>
      <w:r>
        <w:t>调用记账模块精确记录调用阶段、模型名称、执行耗时和消耗Token数，既为系统长期优化提供了完整的观测审计指标，也为高校实训室低成本核算提供了精准的数据支撑。</w:t>
      </w:r>
    </w:p>
    <w:p>
      <w:pPr>
        <w:pStyle w:val="Heading2"/>
      </w:pPr>
      <w:r>
        <w:t>2.6 数据关系与核心接口</w:t>
      </w:r>
    </w:p>
    <w:p>
      <w:r>
        <w:t>核心关系为users、jobs、questions、sessions、answers、reports。学生与岗位共同限定训练归属；会话保存输入方式和状态；回答保存当时问题、文本及声学字段；报告保存维度、建议和评分版本。现有模型还包含认证会话及学生档案字段，用于登录、访问归属和企业档案展示。成长分数由报告计算，不再创建重复的成长分数表。</w:t>
      </w:r>
    </w:p>
    <w:p>
      <w:pPr>
        <w:pStyle w:val="Caption"/>
        <w:keepNext/>
      </w:pPr>
      <w:r>
        <w:t>表 2 2  数据对象对应表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数据对象</w:t>
            </w:r>
          </w:p>
        </w:tc>
        <w:tc>
          <w:tcPr>
            <w:tcW w:type="dxa" w:w="3744"/>
            <w:vAlign w:val="center"/>
            <w:shd w:fill="DAE5EF"/>
          </w:tcPr>
          <w:p>
            <w:pPr>
              <w:keepNext/>
              <w:widowControl/>
              <w:spacing w:before="0" w:after="40" w:line="288" w:lineRule="auto"/>
              <w:ind w:firstLine="0"/>
            </w:pPr>
            <w:r>
              <w:rPr>
                <w:b/>
                <w:sz w:val="20"/>
              </w:rPr>
              <w:t>保存的核心内容</w:t>
            </w:r>
          </w:p>
        </w:tc>
        <w:tc>
          <w:tcPr>
            <w:tcW w:type="dxa" w:w="3672"/>
            <w:vAlign w:val="center"/>
            <w:shd w:fill="DAE5EF"/>
          </w:tcPr>
          <w:p>
            <w:pPr>
              <w:keepNext/>
              <w:widowControl/>
              <w:spacing w:before="0" w:after="40" w:line="288" w:lineRule="auto"/>
              <w:ind w:firstLine="0"/>
            </w:pPr>
            <w:r>
              <w:rPr>
                <w:b/>
                <w:sz w:val="20"/>
              </w:rPr>
              <w:t>支持的功能</w:t>
            </w:r>
          </w:p>
        </w:tc>
      </w:tr>
      <w:tr>
        <w:trPr>
          <w:cantSplit/>
        </w:trPr>
        <w:tc>
          <w:tcPr>
            <w:tcW w:type="dxa" w:w="1944"/>
            <w:vAlign w:val="center"/>
            <w:shd w:fill="FFFFFF"/>
          </w:tcPr>
          <w:p>
            <w:pPr>
              <w:keepNext/>
              <w:widowControl/>
              <w:spacing w:before="0" w:after="40" w:line="288" w:lineRule="auto"/>
              <w:ind w:firstLine="0"/>
            </w:pPr>
            <w:r>
              <w:rPr>
                <w:b w:val="0"/>
                <w:sz w:val="20"/>
              </w:rPr>
              <w:t>users与认证会话</w:t>
            </w:r>
          </w:p>
        </w:tc>
        <w:tc>
          <w:tcPr>
            <w:tcW w:type="dxa" w:w="3744"/>
            <w:vAlign w:val="center"/>
            <w:shd w:fill="FFFFFF"/>
          </w:tcPr>
          <w:p>
            <w:pPr>
              <w:keepNext/>
              <w:widowControl/>
              <w:spacing w:before="0" w:after="40" w:line="288" w:lineRule="auto"/>
              <w:ind w:firstLine="0"/>
            </w:pPr>
            <w:r>
              <w:rPr>
                <w:b w:val="0"/>
                <w:sz w:val="20"/>
              </w:rPr>
              <w:t>角色、匿名展示名、专业年级、档案及登录归属</w:t>
            </w:r>
          </w:p>
        </w:tc>
        <w:tc>
          <w:tcPr>
            <w:tcW w:type="dxa" w:w="3672"/>
            <w:vAlign w:val="center"/>
            <w:shd w:fill="FFFFFF"/>
          </w:tcPr>
          <w:p>
            <w:pPr>
              <w:keepNext/>
              <w:widowControl/>
              <w:spacing w:before="0" w:after="40" w:line="288" w:lineRule="auto"/>
              <w:ind w:firstLine="0"/>
            </w:pPr>
            <w:r>
              <w:rPr>
                <w:b w:val="0"/>
                <w:sz w:val="20"/>
              </w:rPr>
              <w:t>学生区分和访问控制</w:t>
            </w:r>
          </w:p>
        </w:tc>
      </w:tr>
      <w:tr>
        <w:trPr>
          <w:cantSplit/>
        </w:trPr>
        <w:tc>
          <w:tcPr>
            <w:tcW w:type="dxa" w:w="1944"/>
            <w:vAlign w:val="center"/>
            <w:shd w:fill="F5F7FA"/>
          </w:tcPr>
          <w:p>
            <w:pPr>
              <w:keepNext w:val="0"/>
              <w:widowControl/>
              <w:spacing w:before="0" w:after="40" w:line="288" w:lineRule="auto"/>
              <w:ind w:firstLine="0"/>
            </w:pPr>
            <w:r>
              <w:rPr>
                <w:b w:val="0"/>
                <w:sz w:val="20"/>
              </w:rPr>
              <w:t>jobs与questions</w:t>
            </w:r>
          </w:p>
        </w:tc>
        <w:tc>
          <w:tcPr>
            <w:tcW w:type="dxa" w:w="3744"/>
            <w:vAlign w:val="center"/>
            <w:shd w:fill="F5F7FA"/>
          </w:tcPr>
          <w:p>
            <w:pPr>
              <w:keepNext w:val="0"/>
              <w:widowControl/>
              <w:spacing w:before="0" w:after="40" w:line="288" w:lineRule="auto"/>
              <w:ind w:firstLine="0"/>
            </w:pPr>
            <w:r>
              <w:rPr>
                <w:b w:val="0"/>
                <w:sz w:val="20"/>
              </w:rPr>
              <w:t>岗位、JD摘要、术语、权重、题型和问题</w:t>
            </w:r>
          </w:p>
        </w:tc>
        <w:tc>
          <w:tcPr>
            <w:tcW w:type="dxa" w:w="3672"/>
            <w:vAlign w:val="center"/>
            <w:shd w:fill="F5F7FA"/>
          </w:tcPr>
          <w:p>
            <w:pPr>
              <w:keepNext w:val="0"/>
              <w:widowControl/>
              <w:spacing w:before="0" w:after="40" w:line="288" w:lineRule="auto"/>
              <w:ind w:firstLine="0"/>
            </w:pPr>
            <w:r>
              <w:rPr>
                <w:b w:val="0"/>
                <w:sz w:val="20"/>
              </w:rPr>
              <w:t>岗位训练与企业题库</w:t>
            </w:r>
          </w:p>
        </w:tc>
      </w:tr>
      <w:tr>
        <w:trPr>
          <w:cantSplit/>
        </w:trPr>
        <w:tc>
          <w:tcPr>
            <w:tcW w:type="dxa" w:w="1944"/>
            <w:vAlign w:val="center"/>
            <w:shd w:fill="FFFFFF"/>
          </w:tcPr>
          <w:p>
            <w:pPr>
              <w:keepNext w:val="0"/>
              <w:widowControl/>
              <w:spacing w:before="0" w:after="40" w:line="288" w:lineRule="auto"/>
              <w:ind w:firstLine="0"/>
            </w:pPr>
            <w:r>
              <w:rPr>
                <w:b w:val="0"/>
                <w:sz w:val="20"/>
              </w:rPr>
              <w:t>sessions</w:t>
            </w:r>
          </w:p>
        </w:tc>
        <w:tc>
          <w:tcPr>
            <w:tcW w:type="dxa" w:w="3744"/>
            <w:vAlign w:val="center"/>
            <w:shd w:fill="FFFFFF"/>
          </w:tcPr>
          <w:p>
            <w:pPr>
              <w:keepNext w:val="0"/>
              <w:widowControl/>
              <w:spacing w:before="0" w:after="40" w:line="288" w:lineRule="auto"/>
              <w:ind w:firstLine="0"/>
            </w:pPr>
            <w:r>
              <w:rPr>
                <w:b w:val="0"/>
                <w:sz w:val="20"/>
              </w:rPr>
              <w:t>学生、岗位、模式、时间和状态</w:t>
            </w:r>
          </w:p>
        </w:tc>
        <w:tc>
          <w:tcPr>
            <w:tcW w:type="dxa" w:w="3672"/>
            <w:vAlign w:val="center"/>
            <w:shd w:fill="FFFFFF"/>
          </w:tcPr>
          <w:p>
            <w:pPr>
              <w:keepNext w:val="0"/>
              <w:widowControl/>
              <w:spacing w:before="0" w:after="40" w:line="288" w:lineRule="auto"/>
              <w:ind w:firstLine="0"/>
            </w:pPr>
            <w:r>
              <w:rPr>
                <w:b w:val="0"/>
                <w:sz w:val="20"/>
              </w:rPr>
              <w:t>会话恢复及历史归属</w:t>
            </w:r>
          </w:p>
        </w:tc>
      </w:tr>
      <w:tr>
        <w:trPr>
          <w:cantSplit/>
        </w:trPr>
        <w:tc>
          <w:tcPr>
            <w:tcW w:type="dxa" w:w="1944"/>
            <w:vAlign w:val="center"/>
            <w:shd w:fill="F5F7FA"/>
          </w:tcPr>
          <w:p>
            <w:pPr>
              <w:keepNext/>
              <w:widowControl/>
              <w:spacing w:before="0" w:after="40" w:line="288" w:lineRule="auto"/>
              <w:ind w:firstLine="0"/>
            </w:pPr>
            <w:r>
              <w:rPr>
                <w:b w:val="0"/>
                <w:sz w:val="20"/>
              </w:rPr>
              <w:t>answers</w:t>
            </w:r>
          </w:p>
        </w:tc>
        <w:tc>
          <w:tcPr>
            <w:tcW w:type="dxa" w:w="3744"/>
            <w:vAlign w:val="center"/>
            <w:shd w:fill="F5F7FA"/>
          </w:tcPr>
          <w:p>
            <w:pPr>
              <w:keepNext/>
              <w:widowControl/>
              <w:spacing w:before="0" w:after="40" w:line="288" w:lineRule="auto"/>
              <w:ind w:firstLine="0"/>
            </w:pPr>
            <w:r>
              <w:rPr>
                <w:b w:val="0"/>
                <w:sz w:val="20"/>
              </w:rPr>
              <w:t>题目快照、回答、追问与声学统计</w:t>
            </w:r>
          </w:p>
        </w:tc>
        <w:tc>
          <w:tcPr>
            <w:tcW w:type="dxa" w:w="3672"/>
            <w:vAlign w:val="center"/>
            <w:shd w:fill="F5F7FA"/>
          </w:tcPr>
          <w:p>
            <w:pPr>
              <w:keepNext/>
              <w:widowControl/>
              <w:spacing w:before="0" w:after="40" w:line="288" w:lineRule="auto"/>
              <w:ind w:firstLine="0"/>
            </w:pPr>
            <w:r>
              <w:rPr>
                <w:b w:val="0"/>
                <w:sz w:val="20"/>
              </w:rPr>
              <w:t>评分、证据和逐题反馈</w:t>
            </w:r>
          </w:p>
        </w:tc>
      </w:tr>
      <w:tr>
        <w:trPr>
          <w:cantSplit/>
        </w:trPr>
        <w:tc>
          <w:tcPr>
            <w:tcW w:type="dxa" w:w="1944"/>
            <w:vAlign w:val="center"/>
            <w:shd w:fill="FFFFFF"/>
          </w:tcPr>
          <w:p>
            <w:pPr>
              <w:keepNext w:val="0"/>
              <w:widowControl/>
              <w:spacing w:before="0" w:after="40" w:line="288" w:lineRule="auto"/>
              <w:ind w:firstLine="0"/>
            </w:pPr>
            <w:r>
              <w:rPr>
                <w:b w:val="0"/>
                <w:sz w:val="20"/>
              </w:rPr>
              <w:t>reports</w:t>
            </w:r>
          </w:p>
        </w:tc>
        <w:tc>
          <w:tcPr>
            <w:tcW w:type="dxa" w:w="3744"/>
            <w:vAlign w:val="center"/>
            <w:shd w:fill="FFFFFF"/>
          </w:tcPr>
          <w:p>
            <w:pPr>
              <w:keepNext w:val="0"/>
              <w:widowControl/>
              <w:spacing w:before="0" w:after="40" w:line="288" w:lineRule="auto"/>
              <w:ind w:firstLine="0"/>
            </w:pPr>
            <w:r>
              <w:rPr>
                <w:b w:val="0"/>
                <w:sz w:val="20"/>
              </w:rPr>
              <w:t>四维、整体分、建议和评分版本</w:t>
            </w:r>
          </w:p>
        </w:tc>
        <w:tc>
          <w:tcPr>
            <w:tcW w:type="dxa" w:w="3672"/>
            <w:vAlign w:val="center"/>
            <w:shd w:fill="FFFFFF"/>
          </w:tcPr>
          <w:p>
            <w:pPr>
              <w:keepNext w:val="0"/>
              <w:widowControl/>
              <w:spacing w:before="0" w:after="40" w:line="288" w:lineRule="auto"/>
              <w:ind w:firstLine="0"/>
            </w:pPr>
            <w:r>
              <w:rPr>
                <w:b w:val="0"/>
                <w:sz w:val="20"/>
              </w:rPr>
              <w:t>学生复盘、成长与企业来源</w:t>
            </w:r>
          </w:p>
        </w:tc>
      </w:tr>
    </w:tbl>
    <w:p>
      <w:pPr>
        <w:spacing w:after="40"/>
      </w:pPr>
    </w:p>
    <w:p>
      <w:pPr>
        <w:pStyle w:val="Caption"/>
        <w:keepNext/>
      </w:pPr>
      <w:r>
        <w:t>表 2 3  核心接口对应表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4104"/>
        <w:gridCol w:w="2059"/>
        <w:gridCol w:w="3197"/>
      </w:tblGrid>
      <w:tr>
        <w:trPr>
          <w:cantSplit/>
          <w:tblHeader w:val="true"/>
        </w:trPr>
        <w:tc>
          <w:tcPr>
            <w:tcW w:type="dxa" w:w="4104"/>
            <w:vAlign w:val="center"/>
            <w:shd w:fill="DAE5EF"/>
          </w:tcPr>
          <w:p>
            <w:pPr>
              <w:keepNext/>
              <w:widowControl/>
              <w:spacing w:before="0" w:after="40" w:line="288" w:lineRule="auto"/>
              <w:ind w:firstLine="0"/>
            </w:pPr>
            <w:r>
              <w:rPr>
                <w:b/>
                <w:sz w:val="20"/>
              </w:rPr>
              <w:t>核心接口</w:t>
            </w:r>
          </w:p>
        </w:tc>
        <w:tc>
          <w:tcPr>
            <w:tcW w:type="dxa" w:w="2059"/>
            <w:vAlign w:val="center"/>
            <w:shd w:fill="DAE5EF"/>
          </w:tcPr>
          <w:p>
            <w:pPr>
              <w:keepNext/>
              <w:widowControl/>
              <w:spacing w:before="0" w:after="40" w:line="288" w:lineRule="auto"/>
              <w:ind w:firstLine="0"/>
            </w:pPr>
            <w:r>
              <w:rPr>
                <w:b/>
                <w:sz w:val="20"/>
              </w:rPr>
              <w:t>功能</w:t>
            </w:r>
          </w:p>
        </w:tc>
        <w:tc>
          <w:tcPr>
            <w:tcW w:type="dxa" w:w="3197"/>
            <w:vAlign w:val="center"/>
            <w:shd w:fill="DAE5EF"/>
          </w:tcPr>
          <w:p>
            <w:pPr>
              <w:keepNext/>
              <w:widowControl/>
              <w:spacing w:before="0" w:after="40" w:line="288" w:lineRule="auto"/>
              <w:ind w:firstLine="0"/>
            </w:pPr>
            <w:r>
              <w:rPr>
                <w:b/>
                <w:sz w:val="20"/>
              </w:rPr>
              <w:t>关键约束</w:t>
            </w:r>
          </w:p>
        </w:tc>
      </w:tr>
      <w:tr>
        <w:trPr>
          <w:cantSplit/>
        </w:trPr>
        <w:tc>
          <w:tcPr>
            <w:tcW w:type="dxa" w:w="4104"/>
            <w:vAlign w:val="center"/>
            <w:shd w:fill="FFFFFF"/>
          </w:tcPr>
          <w:p>
            <w:pPr>
              <w:keepNext/>
              <w:widowControl/>
              <w:spacing w:before="0" w:after="40" w:line="288" w:lineRule="auto"/>
              <w:ind w:firstLine="0"/>
            </w:pPr>
            <w:r>
              <w:rPr>
                <w:b w:val="0"/>
                <w:sz w:val="20"/>
              </w:rPr>
              <w:t>GET /api/jobs</w:t>
            </w:r>
          </w:p>
        </w:tc>
        <w:tc>
          <w:tcPr>
            <w:tcW w:type="dxa" w:w="2059"/>
            <w:vAlign w:val="center"/>
            <w:shd w:fill="FFFFFF"/>
          </w:tcPr>
          <w:p>
            <w:pPr>
              <w:keepNext/>
              <w:widowControl/>
              <w:spacing w:before="0" w:after="40" w:line="288" w:lineRule="auto"/>
              <w:ind w:firstLine="0"/>
            </w:pPr>
            <w:r>
              <w:rPr>
                <w:b w:val="0"/>
                <w:sz w:val="20"/>
              </w:rPr>
              <w:t>查询可选岗位</w:t>
            </w:r>
          </w:p>
        </w:tc>
        <w:tc>
          <w:tcPr>
            <w:tcW w:type="dxa" w:w="3197"/>
            <w:vAlign w:val="center"/>
            <w:shd w:fill="FFFFFF"/>
          </w:tcPr>
          <w:p>
            <w:pPr>
              <w:keepNext/>
              <w:widowControl/>
              <w:spacing w:before="0" w:after="40" w:line="288" w:lineRule="auto"/>
              <w:ind w:firstLine="0"/>
            </w:pPr>
            <w:r>
              <w:rPr>
                <w:b w:val="0"/>
                <w:sz w:val="20"/>
              </w:rPr>
              <w:t>按稳定顺序显示</w:t>
            </w:r>
          </w:p>
        </w:tc>
      </w:tr>
      <w:tr>
        <w:trPr>
          <w:cantSplit/>
        </w:trPr>
        <w:tc>
          <w:tcPr>
            <w:tcW w:type="dxa" w:w="4104"/>
            <w:vAlign w:val="center"/>
            <w:shd w:fill="F5F7FA"/>
          </w:tcPr>
          <w:p>
            <w:pPr>
              <w:keepNext w:val="0"/>
              <w:widowControl/>
              <w:spacing w:before="0" w:after="40" w:line="288" w:lineRule="auto"/>
              <w:ind w:firstLine="0"/>
            </w:pPr>
            <w:r>
              <w:rPr>
                <w:b w:val="0"/>
                <w:sz w:val="20"/>
              </w:rPr>
              <w:t>POST /api/sessions</w:t>
            </w:r>
          </w:p>
        </w:tc>
        <w:tc>
          <w:tcPr>
            <w:tcW w:type="dxa" w:w="2059"/>
            <w:vAlign w:val="center"/>
            <w:shd w:fill="F5F7FA"/>
          </w:tcPr>
          <w:p>
            <w:pPr>
              <w:keepNext w:val="0"/>
              <w:widowControl/>
              <w:spacing w:before="0" w:after="40" w:line="288" w:lineRule="auto"/>
              <w:ind w:firstLine="0"/>
            </w:pPr>
            <w:r>
              <w:rPr>
                <w:b w:val="0"/>
                <w:sz w:val="20"/>
              </w:rPr>
              <w:t>创建训练会话</w:t>
            </w:r>
          </w:p>
        </w:tc>
        <w:tc>
          <w:tcPr>
            <w:tcW w:type="dxa" w:w="3197"/>
            <w:vAlign w:val="center"/>
            <w:shd w:fill="F5F7FA"/>
          </w:tcPr>
          <w:p>
            <w:pPr>
              <w:keepNext w:val="0"/>
              <w:widowControl/>
              <w:spacing w:before="0" w:after="40" w:line="288" w:lineRule="auto"/>
              <w:ind w:firstLine="0"/>
            </w:pPr>
            <w:r>
              <w:rPr>
                <w:b w:val="0"/>
                <w:sz w:val="20"/>
              </w:rPr>
              <w:t>服务端绑定学生与岗位</w:t>
            </w:r>
          </w:p>
        </w:tc>
      </w:tr>
      <w:tr>
        <w:trPr>
          <w:cantSplit/>
        </w:trPr>
        <w:tc>
          <w:tcPr>
            <w:tcW w:type="dxa" w:w="4104"/>
            <w:vAlign w:val="center"/>
            <w:shd w:fill="FFFFFF"/>
          </w:tcPr>
          <w:p>
            <w:pPr>
              <w:keepNext w:val="0"/>
              <w:widowControl/>
              <w:spacing w:before="0" w:after="40" w:line="288" w:lineRule="auto"/>
              <w:ind w:firstLine="0"/>
            </w:pPr>
            <w:r>
              <w:rPr>
                <w:b w:val="0"/>
                <w:sz w:val="20"/>
              </w:rPr>
              <w:t>POST /api/sessions/{sid}/answers/text</w:t>
            </w:r>
          </w:p>
        </w:tc>
        <w:tc>
          <w:tcPr>
            <w:tcW w:type="dxa" w:w="2059"/>
            <w:vAlign w:val="center"/>
            <w:shd w:fill="FFFFFF"/>
          </w:tcPr>
          <w:p>
            <w:pPr>
              <w:keepNext w:val="0"/>
              <w:widowControl/>
              <w:spacing w:before="0" w:after="40" w:line="288" w:lineRule="auto"/>
              <w:ind w:firstLine="0"/>
            </w:pPr>
            <w:r>
              <w:rPr>
                <w:b w:val="0"/>
                <w:sz w:val="20"/>
              </w:rPr>
              <w:t>文本作答</w:t>
            </w:r>
          </w:p>
        </w:tc>
        <w:tc>
          <w:tcPr>
            <w:tcW w:type="dxa" w:w="3197"/>
            <w:vAlign w:val="center"/>
            <w:shd w:fill="FFFFFF"/>
          </w:tcPr>
          <w:p>
            <w:pPr>
              <w:keepNext w:val="0"/>
              <w:widowControl/>
              <w:spacing w:before="0" w:after="40" w:line="288" w:lineRule="auto"/>
              <w:ind w:firstLine="0"/>
            </w:pPr>
            <w:r>
              <w:rPr>
                <w:b w:val="0"/>
                <w:sz w:val="20"/>
              </w:rPr>
              <w:t>服务端绑定当前题目</w:t>
            </w:r>
          </w:p>
        </w:tc>
      </w:tr>
      <w:tr>
        <w:trPr>
          <w:cantSplit/>
        </w:trPr>
        <w:tc>
          <w:tcPr>
            <w:tcW w:type="dxa" w:w="4104"/>
            <w:vAlign w:val="center"/>
            <w:shd w:fill="F5F7FA"/>
          </w:tcPr>
          <w:p>
            <w:pPr>
              <w:keepNext w:val="0"/>
              <w:widowControl/>
              <w:spacing w:before="0" w:after="40" w:line="288" w:lineRule="auto"/>
              <w:ind w:firstLine="0"/>
            </w:pPr>
            <w:r>
              <w:rPr>
                <w:b w:val="0"/>
                <w:sz w:val="20"/>
              </w:rPr>
              <w:t>POST /api/sessions/{sid}/answers</w:t>
            </w:r>
          </w:p>
        </w:tc>
        <w:tc>
          <w:tcPr>
            <w:tcW w:type="dxa" w:w="2059"/>
            <w:vAlign w:val="center"/>
            <w:shd w:fill="F5F7FA"/>
          </w:tcPr>
          <w:p>
            <w:pPr>
              <w:keepNext w:val="0"/>
              <w:widowControl/>
              <w:spacing w:before="0" w:after="40" w:line="288" w:lineRule="auto"/>
              <w:ind w:firstLine="0"/>
            </w:pPr>
            <w:r>
              <w:rPr>
                <w:b w:val="0"/>
                <w:sz w:val="20"/>
              </w:rPr>
              <w:t>语音作答</w:t>
            </w:r>
          </w:p>
        </w:tc>
        <w:tc>
          <w:tcPr>
            <w:tcW w:type="dxa" w:w="3197"/>
            <w:vAlign w:val="center"/>
            <w:shd w:fill="F5F7FA"/>
          </w:tcPr>
          <w:p>
            <w:pPr>
              <w:keepNext w:val="0"/>
              <w:widowControl/>
              <w:spacing w:before="0" w:after="40" w:line="288" w:lineRule="auto"/>
              <w:ind w:firstLine="0"/>
            </w:pPr>
            <w:r>
              <w:rPr>
                <w:b w:val="0"/>
                <w:sz w:val="20"/>
              </w:rPr>
              <w:t>转码、识别、声学统计及推进</w:t>
            </w:r>
          </w:p>
        </w:tc>
      </w:tr>
      <w:tr>
        <w:trPr>
          <w:cantSplit/>
        </w:trPr>
        <w:tc>
          <w:tcPr>
            <w:tcW w:type="dxa" w:w="4104"/>
            <w:vAlign w:val="center"/>
            <w:shd w:fill="FFFFFF"/>
          </w:tcPr>
          <w:p>
            <w:pPr>
              <w:keepNext w:val="0"/>
              <w:widowControl/>
              <w:spacing w:before="0" w:after="40" w:line="288" w:lineRule="auto"/>
              <w:ind w:firstLine="0"/>
            </w:pPr>
            <w:r>
              <w:rPr>
                <w:b w:val="0"/>
                <w:sz w:val="20"/>
              </w:rPr>
              <w:t>GET /api/reports/{sid}</w:t>
            </w:r>
          </w:p>
        </w:tc>
        <w:tc>
          <w:tcPr>
            <w:tcW w:type="dxa" w:w="2059"/>
            <w:vAlign w:val="center"/>
            <w:shd w:fill="FFFFFF"/>
          </w:tcPr>
          <w:p>
            <w:pPr>
              <w:keepNext w:val="0"/>
              <w:widowControl/>
              <w:spacing w:before="0" w:after="40" w:line="288" w:lineRule="auto"/>
              <w:ind w:firstLine="0"/>
            </w:pPr>
            <w:r>
              <w:rPr>
                <w:b w:val="0"/>
                <w:sz w:val="20"/>
              </w:rPr>
              <w:t>读取整场报告</w:t>
            </w:r>
          </w:p>
        </w:tc>
        <w:tc>
          <w:tcPr>
            <w:tcW w:type="dxa" w:w="3197"/>
            <w:vAlign w:val="center"/>
            <w:shd w:fill="FFFFFF"/>
          </w:tcPr>
          <w:p>
            <w:pPr>
              <w:keepNext w:val="0"/>
              <w:widowControl/>
              <w:spacing w:before="0" w:after="40" w:line="288" w:lineRule="auto"/>
              <w:ind w:firstLine="0"/>
            </w:pPr>
            <w:r>
              <w:rPr>
                <w:b w:val="0"/>
                <w:sz w:val="20"/>
              </w:rPr>
              <w:t>参数为会话ID，不混用报告ID</w:t>
            </w:r>
          </w:p>
        </w:tc>
      </w:tr>
      <w:tr>
        <w:trPr>
          <w:cantSplit/>
        </w:trPr>
        <w:tc>
          <w:tcPr>
            <w:tcW w:type="dxa" w:w="4104"/>
            <w:vAlign w:val="center"/>
            <w:shd w:fill="F5F7FA"/>
          </w:tcPr>
          <w:p>
            <w:pPr>
              <w:keepNext w:val="0"/>
              <w:widowControl/>
              <w:spacing w:before="0" w:after="40" w:line="288" w:lineRule="auto"/>
              <w:ind w:firstLine="0"/>
            </w:pPr>
            <w:r>
              <w:rPr>
                <w:b w:val="0"/>
                <w:sz w:val="20"/>
              </w:rPr>
              <w:t>POST /api/sessions/{sid}/feedback</w:t>
            </w:r>
          </w:p>
        </w:tc>
        <w:tc>
          <w:tcPr>
            <w:tcW w:type="dxa" w:w="2059"/>
            <w:vAlign w:val="center"/>
            <w:shd w:fill="F5F7FA"/>
          </w:tcPr>
          <w:p>
            <w:pPr>
              <w:keepNext w:val="0"/>
              <w:widowControl/>
              <w:spacing w:before="0" w:after="40" w:line="288" w:lineRule="auto"/>
              <w:ind w:firstLine="0"/>
            </w:pPr>
            <w:r>
              <w:rPr>
                <w:b w:val="0"/>
                <w:sz w:val="20"/>
              </w:rPr>
              <w:t>新生逐题练习反馈</w:t>
            </w:r>
          </w:p>
        </w:tc>
        <w:tc>
          <w:tcPr>
            <w:tcW w:type="dxa" w:w="3197"/>
            <w:vAlign w:val="center"/>
            <w:shd w:fill="F5F7FA"/>
          </w:tcPr>
          <w:p>
            <w:pPr>
              <w:keepNext w:val="0"/>
              <w:widowControl/>
              <w:spacing w:before="0" w:after="40" w:line="288" w:lineRule="auto"/>
              <w:ind w:firstLine="0"/>
            </w:pPr>
            <w:r>
              <w:rPr>
                <w:b w:val="0"/>
                <w:sz w:val="20"/>
              </w:rPr>
              <w:t>读取最新已保存回答，不推进状态</w:t>
            </w:r>
          </w:p>
        </w:tc>
      </w:tr>
      <w:tr>
        <w:trPr>
          <w:cantSplit/>
        </w:trPr>
        <w:tc>
          <w:tcPr>
            <w:tcW w:type="dxa" w:w="4104"/>
            <w:vAlign w:val="center"/>
            <w:shd w:fill="FFFFFF"/>
          </w:tcPr>
          <w:p>
            <w:pPr>
              <w:keepNext w:val="0"/>
              <w:widowControl/>
              <w:spacing w:before="0" w:after="40" w:line="288" w:lineRule="auto"/>
              <w:ind w:firstLine="0"/>
            </w:pPr>
            <w:r>
              <w:rPr>
                <w:b w:val="0"/>
                <w:sz w:val="20"/>
              </w:rPr>
              <w:t>POST /api/jobs/parse</w:t>
            </w:r>
          </w:p>
        </w:tc>
        <w:tc>
          <w:tcPr>
            <w:tcW w:type="dxa" w:w="2059"/>
            <w:vAlign w:val="center"/>
            <w:shd w:fill="FFFFFF"/>
          </w:tcPr>
          <w:p>
            <w:pPr>
              <w:keepNext w:val="0"/>
              <w:widowControl/>
              <w:spacing w:before="0" w:after="40" w:line="288" w:lineRule="auto"/>
              <w:ind w:firstLine="0"/>
            </w:pPr>
            <w:r>
              <w:rPr>
                <w:b w:val="0"/>
                <w:sz w:val="20"/>
              </w:rPr>
              <w:t>JD解析草案</w:t>
            </w:r>
          </w:p>
        </w:tc>
        <w:tc>
          <w:tcPr>
            <w:tcW w:type="dxa" w:w="3197"/>
            <w:vAlign w:val="center"/>
            <w:shd w:fill="FFFFFF"/>
          </w:tcPr>
          <w:p>
            <w:pPr>
              <w:keepNext w:val="0"/>
              <w:widowControl/>
              <w:spacing w:before="0" w:after="40" w:line="288" w:lineRule="auto"/>
              <w:ind w:firstLine="0"/>
            </w:pPr>
            <w:r>
              <w:rPr>
                <w:b w:val="0"/>
                <w:sz w:val="20"/>
              </w:rPr>
              <w:t>草案与正式岗位创建区分</w:t>
            </w:r>
          </w:p>
        </w:tc>
      </w:tr>
      <w:tr>
        <w:trPr>
          <w:cantSplit/>
        </w:trPr>
        <w:tc>
          <w:tcPr>
            <w:tcW w:type="dxa" w:w="4104"/>
            <w:vAlign w:val="center"/>
            <w:shd w:fill="F5F7FA"/>
          </w:tcPr>
          <w:p>
            <w:pPr>
              <w:keepNext/>
              <w:widowControl/>
              <w:spacing w:before="0" w:after="40" w:line="288" w:lineRule="auto"/>
              <w:ind w:firstLine="0"/>
            </w:pPr>
            <w:r>
              <w:rPr>
                <w:b w:val="0"/>
                <w:sz w:val="20"/>
              </w:rPr>
              <w:t>GET /api/recruiter/candidates</w:t>
            </w:r>
          </w:p>
        </w:tc>
        <w:tc>
          <w:tcPr>
            <w:tcW w:type="dxa" w:w="2059"/>
            <w:vAlign w:val="center"/>
            <w:shd w:fill="F5F7FA"/>
          </w:tcPr>
          <w:p>
            <w:pPr>
              <w:keepNext/>
              <w:widowControl/>
              <w:spacing w:before="0" w:after="40" w:line="288" w:lineRule="auto"/>
              <w:ind w:firstLine="0"/>
            </w:pPr>
            <w:r>
              <w:rPr>
                <w:b w:val="0"/>
                <w:sz w:val="20"/>
              </w:rPr>
              <w:t>候选聚合</w:t>
            </w:r>
          </w:p>
        </w:tc>
        <w:tc>
          <w:tcPr>
            <w:tcW w:type="dxa" w:w="3197"/>
            <w:vAlign w:val="center"/>
            <w:shd w:fill="F5F7FA"/>
          </w:tcPr>
          <w:p>
            <w:pPr>
              <w:keepNext/>
              <w:widowControl/>
              <w:spacing w:before="0" w:after="40" w:line="288" w:lineRule="auto"/>
              <w:ind w:firstLine="0"/>
            </w:pPr>
            <w:r>
              <w:rPr>
                <w:b w:val="0"/>
                <w:sz w:val="20"/>
              </w:rPr>
              <w:t>同岗位、同输入及评分版本</w:t>
            </w:r>
          </w:p>
        </w:tc>
      </w:tr>
      <w:tr>
        <w:trPr>
          <w:cantSplit/>
        </w:trPr>
        <w:tc>
          <w:tcPr>
            <w:tcW w:type="dxa" w:w="4104"/>
            <w:vAlign w:val="center"/>
            <w:shd w:fill="FFFFFF"/>
          </w:tcPr>
          <w:p>
            <w:pPr>
              <w:keepNext w:val="0"/>
              <w:widowControl/>
              <w:spacing w:before="0" w:after="40" w:line="288" w:lineRule="auto"/>
              <w:ind w:firstLine="0"/>
            </w:pPr>
            <w:r>
              <w:rPr>
                <w:b w:val="0"/>
                <w:sz w:val="20"/>
              </w:rPr>
              <w:t>POST /api/counsel</w:t>
            </w:r>
          </w:p>
        </w:tc>
        <w:tc>
          <w:tcPr>
            <w:tcW w:type="dxa" w:w="2059"/>
            <w:vAlign w:val="center"/>
            <w:shd w:fill="FFFFFF"/>
          </w:tcPr>
          <w:p>
            <w:pPr>
              <w:keepNext w:val="0"/>
              <w:widowControl/>
              <w:spacing w:before="0" w:after="40" w:line="288" w:lineRule="auto"/>
              <w:ind w:firstLine="0"/>
            </w:pPr>
            <w:r>
              <w:rPr>
                <w:b w:val="0"/>
                <w:sz w:val="20"/>
              </w:rPr>
              <w:t>新生路径咨询</w:t>
            </w:r>
          </w:p>
        </w:tc>
        <w:tc>
          <w:tcPr>
            <w:tcW w:type="dxa" w:w="3197"/>
            <w:vAlign w:val="center"/>
            <w:shd w:fill="FFFFFF"/>
          </w:tcPr>
          <w:p>
            <w:pPr>
              <w:keepNext w:val="0"/>
              <w:widowControl/>
              <w:spacing w:before="0" w:after="40" w:line="288" w:lineRule="auto"/>
              <w:ind w:firstLine="0"/>
            </w:pPr>
            <w:r>
              <w:rPr>
                <w:b w:val="0"/>
                <w:sz w:val="20"/>
              </w:rPr>
              <w:t>不生成面试分数</w:t>
            </w:r>
          </w:p>
        </w:tc>
      </w:tr>
    </w:tbl>
    <w:p>
      <w:pPr>
        <w:spacing w:after="40"/>
      </w:pPr>
    </w:p>
    <w:p>
      <w:r>
        <w:t>上述接口摘要用于解释系统，不替代仓库中的完整接口规格。成长查询同时限定学生与岗位，返回历史和可比变化；企业岗位创建、题库维护和权重更新也有相应接口。具体字段及访问校验以当前schemas和API实现为准。［11］</w:t>
      </w:r>
    </w:p>
    <w:p>
      <w:pPr>
        <w:pStyle w:val="Heading2"/>
      </w:pPr>
      <w:r>
        <w:t>2.7 成长比较与企业候选聚合</w:t>
      </w:r>
    </w:p>
    <w:p>
      <w:r>
        <w:t>成长页只读取已完成且有报告的训练，按学生、岗位隔离并按开始时间和会话ID排序。综合分需输入类型、评分版本、有效维度集合一致；缺失不补零，不跨缺失点连线，未知历史版本不回填。共同有效维度按对应口径展示，变化仅称模型评分观测。［13］</w:t>
      </w:r>
    </w:p>
    <w:p>
      <w:r>
        <w:t>企业候选聚合联查会话、报告和学生，每名学生每岗选择最近一次符合条件的报告。当前完整性门槛为至少三个有效面试维度，不合格的新报告不会以零分处罚学生，可回看上一次合格记录。输入类型和评分版本组成筛选口径，不同口径不混排，候选条目保留会话及报告来源。</w:t>
      </w:r>
    </w:p>
    <w:p>
      <w:r>
        <w:t>企业端默认仅使用四项面试维度进行等权排序。企业可通过配置界面自定义加权因素（如学历、工作经历等），各方调整须经用人方及教师审查后启用；缺失因素不计零分，已知权重重归一化。企业加权分与报告等权分分别显示，排序仅作辅助初筛，不替代岗位资格核查与人工面试。</w:t>
      </w:r>
    </w:p>
    <w:p>
      <w:bookmarkStart w:id="3" w:name="chapter_3"/>
      <w:pPr>
        <w:pStyle w:val="Heading1"/>
        <w:pageBreakBefore/>
      </w:pPr>
      <w:r>
        <w:t>第三章 项目创新点</w:t>
      </w:r>
      <w:bookmarkEnd w:id="3"/>
    </w:p>
    <w:p>
      <w:pPr>
        <w:pStyle w:val="Heading2"/>
      </w:pPr>
      <w:r>
        <w:t>3.1 从通用对话转向岗位语境</w:t>
      </w:r>
    </w:p>
    <w:p>
      <w:r>
        <w:t>项目的第一项特色是把提问和评价置于智能汽车岗位。智驾测试问题围绕验证流程、传感器与系统协同、缺陷复现和安全处理；三电系统测试围绕动力电池、电驱与电控的验证情境。通用题用于理解学生背景和表达，专业题与情景题用于观察岗位思考。术语表及JD要点进入提示词，使追问和原因解释有明确领域上下文。</w:t>
      </w:r>
    </w:p>
    <w:p>
      <w:r>
        <w:t>这一设计的价值是减少“回答听起来完整却无法用于该岗位”的情况。学生可以讲清楚做过什么、负责什么、如何判断、如何验证；没有实际经历时，也可以诚实说明理解边界和下一步学习方案。项目不以术语出现次数直接替代专业能力，也不声称题库已经获得企业专家全面标定。</w:t>
      </w:r>
    </w:p>
    <w:p>
      <w:pPr>
        <w:pStyle w:val="Heading2"/>
      </w:pPr>
      <w:r>
        <w:t>3.2 语义评价与声学量化相结合</w:t>
      </w:r>
    </w:p>
    <w:p>
      <w:r>
        <w:t>第二项特色是把回答内容与表达节奏分开处理，再在报告中共同呈现。语义维度需要模型理解上下文，声学维度使用可复算的规则。这使学生不仅能看到“需要更清楚地解释验证步骤”，还可以看到“语速偏离参考区间、长停顿或填充词频率”的具体统计。</w:t>
      </w:r>
    </w:p>
    <w:p>
      <w:r>
        <w:t>文本训练保留内容评价但不虚构声音表现，符合不同输入方式的实际信息边界。算法还按时长归一化停顿和填充词，减少长回答因累计次数较多而天然吃亏。该方法是项目结合成熟ASR组件与确定性规则的工程创新；阈值公平性的进一步校准路径已在8.4阶段表中规划。</w:t>
      </w:r>
    </w:p>
    <w:p>
      <w:pPr>
        <w:pStyle w:val="Heading2"/>
      </w:pPr>
      <w:r>
        <w:t>3.3 原话证据进入评分结果</w:t>
      </w:r>
    </w:p>
    <w:p>
      <w:r>
        <w:t>第三项特色是把证据校验置于评分链路。系统要求模型给出可在回答中查找到的短引用，并由程序验证长度和字面匹配。学生可以对照自己的回答理解原因，教师与企业也可以快速检查某一判断来自何处。</w:t>
      </w:r>
    </w:p>
    <w:p>
      <w:r>
        <w:t>相比只有总分的结果，这种报告更适合复盘。例如建议补充故障复现条件时，应能回到相关回答，判断是否确实缺少条件、记录或验证过程。项目不以漂亮的解释文案掩盖证据缺失；无法得到合规依据的语义维度会保留空值。双次评分用于降低偶发变化，人工复核仍是检验评价合理性的必要步骤。</w:t>
      </w:r>
    </w:p>
    <w:p>
      <w:pPr>
        <w:pStyle w:val="Heading2"/>
      </w:pPr>
      <w:r>
        <w:t>3.4 同源数据支撑双向闭环</w:t>
      </w:r>
    </w:p>
    <w:p>
      <w:r>
        <w:t>第四项特色是同一场训练被多个场景复用：学生用报告学习，成长页用报告比较，企业用符合条件的报告初筛。系统保留session和report标识，避免学生端和企业端各自展示无法关联的数据。候选聚合不用模型重新评分，也不新增一套独立候选分数来源。</w:t>
      </w:r>
    </w:p>
    <w:p>
      <w:r>
        <w:t>同源闭环的意义不仅是减少重复存储，更是允许核查：企业加权分发生变化，可以区分是岗位权重调整、档案补充还是新的报告替换；学生回看历史时，也能够找到当时建议。自动化测试已全面覆盖核心数据聚合与口径隔离规则，确保企业加权分可精确追溯至学生原始面试作答。</w:t>
      </w:r>
    </w:p>
    <w:p>
      <w:pPr>
        <w:pStyle w:val="Heading2"/>
      </w:pPr>
      <w:r>
        <w:t>3.5 学习支持嵌入训练过程</w:t>
      </w:r>
    </w:p>
    <w:p>
      <w:r>
        <w:t>面试学习菜单采用“识别、诊断、搭建、写自己的答案”的练习方式，涵盖理解题意、自我介绍、STAR经历结构、追问回应、不会的问题、报告复盘和线上面试准备。STAR适用于经历题，不强行套入知识或比较题，引导学生结合实际课程项目与实验经历进行客观表达。</w:t>
      </w:r>
    </w:p>
    <w:p>
      <w:r>
        <w:t>新生成功提交回答后可以查看本题练习反馈，内容包含问题分析、原话依据、建议及对应学习入口。反馈读取已经保存的回答，不改写正式报告，不推进会话，确保评价过程温和且具有指导意义，有效促进学生由浅入深掌握表达方法。</w:t>
      </w:r>
    </w:p>
    <w:p>
      <w:pPr>
        <w:pStyle w:val="Caption"/>
        <w:keepNext/>
      </w:pPr>
      <w:r>
        <w:t>表 3 1  项目特色对应表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项目特色</w:t>
            </w:r>
          </w:p>
        </w:tc>
        <w:tc>
          <w:tcPr>
            <w:tcW w:type="dxa" w:w="3744"/>
            <w:vAlign w:val="center"/>
            <w:shd w:fill="DAE5EF"/>
          </w:tcPr>
          <w:p>
            <w:pPr>
              <w:keepNext/>
              <w:widowControl/>
              <w:spacing w:before="0" w:after="40" w:line="288" w:lineRule="auto"/>
              <w:ind w:firstLine="0"/>
            </w:pPr>
            <w:r>
              <w:rPr>
                <w:b/>
                <w:sz w:val="20"/>
              </w:rPr>
              <w:t>核心实现方案</w:t>
            </w:r>
          </w:p>
        </w:tc>
        <w:tc>
          <w:tcPr>
            <w:tcW w:type="dxa" w:w="3672"/>
            <w:vAlign w:val="center"/>
            <w:shd w:fill="DAE5EF"/>
          </w:tcPr>
          <w:p>
            <w:pPr>
              <w:keepNext/>
              <w:widowControl/>
              <w:spacing w:before="0" w:after="40" w:line="288" w:lineRule="auto"/>
              <w:ind w:firstLine="0"/>
            </w:pPr>
            <w:r>
              <w:rPr>
                <w:b/>
                <w:sz w:val="20"/>
              </w:rPr>
              <w:t>持续优化与落地路径</w:t>
            </w:r>
          </w:p>
        </w:tc>
      </w:tr>
      <w:tr>
        <w:trPr>
          <w:cantSplit/>
        </w:trPr>
        <w:tc>
          <w:tcPr>
            <w:tcW w:type="dxa" w:w="1944"/>
            <w:vAlign w:val="center"/>
            <w:shd w:fill="FFFFFF"/>
          </w:tcPr>
          <w:p>
            <w:pPr>
              <w:keepNext/>
              <w:widowControl/>
              <w:spacing w:before="0" w:after="40" w:line="288" w:lineRule="auto"/>
              <w:ind w:firstLine="0"/>
            </w:pPr>
            <w:r>
              <w:rPr>
                <w:b w:val="0"/>
                <w:sz w:val="20"/>
              </w:rPr>
              <w:t>岗位语境</w:t>
            </w:r>
          </w:p>
        </w:tc>
        <w:tc>
          <w:tcPr>
            <w:tcW w:type="dxa" w:w="3744"/>
            <w:vAlign w:val="center"/>
            <w:shd w:fill="FFFFFF"/>
          </w:tcPr>
          <w:p>
            <w:pPr>
              <w:keepNext/>
              <w:widowControl/>
              <w:spacing w:before="0" w:after="40" w:line="288" w:lineRule="auto"/>
              <w:ind w:firstLine="0"/>
            </w:pPr>
            <w:r>
              <w:rPr>
                <w:b w:val="0"/>
                <w:sz w:val="20"/>
              </w:rPr>
              <w:t>种子题库、术语与JD知识注入</w:t>
            </w:r>
          </w:p>
        </w:tc>
        <w:tc>
          <w:tcPr>
            <w:tcW w:type="dxa" w:w="3672"/>
            <w:vAlign w:val="center"/>
            <w:shd w:fill="FFFFFF"/>
          </w:tcPr>
          <w:p>
            <w:pPr>
              <w:keepNext/>
              <w:widowControl/>
              <w:spacing w:before="0" w:after="40" w:line="288" w:lineRule="auto"/>
              <w:ind w:firstLine="0"/>
            </w:pPr>
            <w:r>
              <w:rPr>
                <w:b w:val="0"/>
                <w:sz w:val="20"/>
              </w:rPr>
              <w:t>联合智能车企资深测试工程师定期更新题库</w:t>
            </w:r>
          </w:p>
        </w:tc>
      </w:tr>
      <w:tr>
        <w:trPr>
          <w:cantSplit/>
        </w:trPr>
        <w:tc>
          <w:tcPr>
            <w:tcW w:type="dxa" w:w="1944"/>
            <w:vAlign w:val="center"/>
            <w:shd w:fill="F5F7FA"/>
          </w:tcPr>
          <w:p>
            <w:pPr>
              <w:keepNext w:val="0"/>
              <w:widowControl/>
              <w:spacing w:before="0" w:after="40" w:line="288" w:lineRule="auto"/>
              <w:ind w:firstLine="0"/>
            </w:pPr>
            <w:r>
              <w:rPr>
                <w:b w:val="0"/>
                <w:sz w:val="20"/>
              </w:rPr>
              <w:t>声学量化</w:t>
            </w:r>
          </w:p>
        </w:tc>
        <w:tc>
          <w:tcPr>
            <w:tcW w:type="dxa" w:w="3744"/>
            <w:vAlign w:val="center"/>
            <w:shd w:fill="F5F7FA"/>
          </w:tcPr>
          <w:p>
            <w:pPr>
              <w:keepNext w:val="0"/>
              <w:widowControl/>
              <w:spacing w:before="0" w:after="40" w:line="288" w:lineRule="auto"/>
              <w:ind w:firstLine="0"/>
            </w:pPr>
            <w:r>
              <w:rPr>
                <w:b w:val="0"/>
                <w:sz w:val="20"/>
              </w:rPr>
              <w:t>Web Audio电平统计与本地规则评分</w:t>
            </w:r>
          </w:p>
        </w:tc>
        <w:tc>
          <w:tcPr>
            <w:tcW w:type="dxa" w:w="3672"/>
            <w:vAlign w:val="center"/>
            <w:shd w:fill="F5F7FA"/>
          </w:tcPr>
          <w:p>
            <w:pPr>
              <w:keepNext w:val="0"/>
              <w:widowControl/>
              <w:spacing w:before="0" w:after="40" w:line="288" w:lineRule="auto"/>
              <w:ind w:firstLine="0"/>
            </w:pPr>
            <w:r>
              <w:rPr>
                <w:b w:val="0"/>
                <w:sz w:val="20"/>
              </w:rPr>
              <w:t>采集更丰富设备常模以自适应优化声学基准</w:t>
            </w:r>
          </w:p>
        </w:tc>
      </w:tr>
      <w:tr>
        <w:trPr>
          <w:cantSplit/>
        </w:trPr>
        <w:tc>
          <w:tcPr>
            <w:tcW w:type="dxa" w:w="1944"/>
            <w:vAlign w:val="center"/>
            <w:shd w:fill="FFFFFF"/>
          </w:tcPr>
          <w:p>
            <w:pPr>
              <w:keepNext w:val="0"/>
              <w:widowControl/>
              <w:spacing w:before="0" w:after="40" w:line="288" w:lineRule="auto"/>
              <w:ind w:firstLine="0"/>
            </w:pPr>
            <w:r>
              <w:rPr>
                <w:b w:val="0"/>
                <w:sz w:val="20"/>
              </w:rPr>
              <w:t>原话证据</w:t>
            </w:r>
          </w:p>
        </w:tc>
        <w:tc>
          <w:tcPr>
            <w:tcW w:type="dxa" w:w="3744"/>
            <w:vAlign w:val="center"/>
            <w:shd w:fill="FFFFFF"/>
          </w:tcPr>
          <w:p>
            <w:pPr>
              <w:keepNext w:val="0"/>
              <w:widowControl/>
              <w:spacing w:before="0" w:after="40" w:line="288" w:lineRule="auto"/>
              <w:ind w:firstLine="0"/>
            </w:pPr>
            <w:r>
              <w:rPr>
                <w:b w:val="0"/>
                <w:sz w:val="20"/>
              </w:rPr>
              <w:t>引用长度限制与严格字面匹配校验</w:t>
            </w:r>
          </w:p>
        </w:tc>
        <w:tc>
          <w:tcPr>
            <w:tcW w:type="dxa" w:w="3672"/>
            <w:vAlign w:val="center"/>
            <w:shd w:fill="FFFFFF"/>
          </w:tcPr>
          <w:p>
            <w:pPr>
              <w:keepNext w:val="0"/>
              <w:widowControl/>
              <w:spacing w:before="0" w:after="40" w:line="288" w:lineRule="auto"/>
              <w:ind w:firstLine="0"/>
            </w:pPr>
            <w:r>
              <w:rPr>
                <w:b w:val="0"/>
                <w:sz w:val="20"/>
              </w:rPr>
              <w:t>结合专业教师抽查持续校验评价模型可解释度</w:t>
            </w:r>
          </w:p>
        </w:tc>
      </w:tr>
      <w:tr>
        <w:trPr>
          <w:cantSplit/>
        </w:trPr>
        <w:tc>
          <w:tcPr>
            <w:tcW w:type="dxa" w:w="1944"/>
            <w:vAlign w:val="center"/>
            <w:shd w:fill="F5F7FA"/>
          </w:tcPr>
          <w:p>
            <w:pPr>
              <w:keepNext/>
              <w:widowControl/>
              <w:spacing w:before="0" w:after="40" w:line="288" w:lineRule="auto"/>
              <w:ind w:firstLine="0"/>
            </w:pPr>
            <w:r>
              <w:rPr>
                <w:b w:val="0"/>
                <w:sz w:val="20"/>
              </w:rPr>
              <w:t>同源闭环</w:t>
            </w:r>
          </w:p>
        </w:tc>
        <w:tc>
          <w:tcPr>
            <w:tcW w:type="dxa" w:w="3744"/>
            <w:vAlign w:val="center"/>
            <w:shd w:fill="F5F7FA"/>
          </w:tcPr>
          <w:p>
            <w:pPr>
              <w:keepNext/>
              <w:widowControl/>
              <w:spacing w:before="0" w:after="40" w:line="288" w:lineRule="auto"/>
              <w:ind w:firstLine="0"/>
            </w:pPr>
            <w:r>
              <w:rPr>
                <w:b w:val="0"/>
                <w:sz w:val="20"/>
              </w:rPr>
              <w:t>会话与报告数据链条全链路追溯</w:t>
            </w:r>
          </w:p>
        </w:tc>
        <w:tc>
          <w:tcPr>
            <w:tcW w:type="dxa" w:w="3672"/>
            <w:vAlign w:val="center"/>
            <w:shd w:fill="F5F7FA"/>
          </w:tcPr>
          <w:p>
            <w:pPr>
              <w:keepNext/>
              <w:widowControl/>
              <w:spacing w:before="0" w:after="40" w:line="288" w:lineRule="auto"/>
              <w:ind w:firstLine="0"/>
            </w:pPr>
            <w:r>
              <w:rPr>
                <w:b w:val="0"/>
                <w:sz w:val="20"/>
              </w:rPr>
              <w:t>依托产教融合试点开展校企双向初筛演练</w:t>
            </w:r>
          </w:p>
        </w:tc>
      </w:tr>
      <w:tr>
        <w:trPr>
          <w:cantSplit/>
        </w:trPr>
        <w:tc>
          <w:tcPr>
            <w:tcW w:type="dxa" w:w="1944"/>
            <w:vAlign w:val="center"/>
            <w:shd w:fill="FFFFFF"/>
          </w:tcPr>
          <w:p>
            <w:pPr>
              <w:keepNext w:val="0"/>
              <w:widowControl/>
              <w:spacing w:before="0" w:after="40" w:line="288" w:lineRule="auto"/>
              <w:ind w:firstLine="0"/>
            </w:pPr>
            <w:r>
              <w:rPr>
                <w:b w:val="0"/>
                <w:sz w:val="20"/>
              </w:rPr>
              <w:t>嵌入式学习</w:t>
            </w:r>
          </w:p>
        </w:tc>
        <w:tc>
          <w:tcPr>
            <w:tcW w:type="dxa" w:w="3744"/>
            <w:vAlign w:val="center"/>
            <w:shd w:fill="FFFFFF"/>
          </w:tcPr>
          <w:p>
            <w:pPr>
              <w:keepNext w:val="0"/>
              <w:widowControl/>
              <w:spacing w:before="0" w:after="40" w:line="288" w:lineRule="auto"/>
              <w:ind w:firstLine="0"/>
            </w:pPr>
            <w:r>
              <w:rPr>
                <w:b w:val="0"/>
                <w:sz w:val="20"/>
              </w:rPr>
              <w:t>结构化学习菜单与轻量级逐题反馈</w:t>
            </w:r>
          </w:p>
        </w:tc>
        <w:tc>
          <w:tcPr>
            <w:tcW w:type="dxa" w:w="3672"/>
            <w:vAlign w:val="center"/>
            <w:shd w:fill="FFFFFF"/>
          </w:tcPr>
          <w:p>
            <w:pPr>
              <w:keepNext w:val="0"/>
              <w:widowControl/>
              <w:spacing w:before="0" w:after="40" w:line="288" w:lineRule="auto"/>
              <w:ind w:firstLine="0"/>
            </w:pPr>
            <w:r>
              <w:rPr>
                <w:b w:val="0"/>
                <w:sz w:val="20"/>
              </w:rPr>
              <w:t>跟踪学生多轮复盘作答质量进阶曲线</w:t>
            </w:r>
          </w:p>
        </w:tc>
      </w:tr>
    </w:tbl>
    <w:p>
      <w:pPr>
        <w:spacing w:after="40"/>
      </w:pPr>
    </w:p>
    <w:p>
      <w:pPr>
        <w:pStyle w:val="Heading2"/>
      </w:pPr>
      <w:r>
        <w:t>3.6 核心竞争壁垒与不可替代性总结</w:t>
      </w:r>
    </w:p>
    <w:p>
      <w:r>
        <w:t>综合上述创新机制，本项目在智能网联汽车专业面试实训与AI人才初筛领域，构筑了四项难以被轻易仿制的不可替代性竞争壁垒：</w:t>
      </w:r>
    </w:p>
    <w:p>
      <w:r>
        <w:t xml:space="preserve">1. </w:t>
      </w:r>
      <w:r>
        <w:rPr>
          <w:b/>
        </w:rPr>
        <w:t>产业垂直壁垒（专业深）</w:t>
      </w:r>
      <w:r>
        <w:t>：深度锚定智能汽车智驾测试与三电核心岗位，将产业真实工程工况与术语字典转化为提示词知识注入机制，告别泛行业通用套壳问答，形成了面向真实技术岗位的实战训练护城河；</w:t>
      </w:r>
    </w:p>
    <w:p>
      <w:r>
        <w:t xml:space="preserve">2. </w:t>
      </w:r>
      <w:r>
        <w:rPr>
          <w:b/>
        </w:rPr>
        <w:t>算法解释壁垒（证据真）</w:t>
      </w:r>
      <w:r>
        <w:t>：独创“双模型独立打分 + 原文逐字证据（Evidence ≤25字）字面强校验 + 物理级声学量化特征”，彻底打破黑盒与玄学打分壁垒，构建了兼具客观公信力与教学指导价值的可解释评分标准；</w:t>
      </w:r>
    </w:p>
    <w:p>
      <w:r>
        <w:t xml:space="preserve">3. </w:t>
      </w:r>
      <w:r>
        <w:rPr>
          <w:b/>
        </w:rPr>
        <w:t>数据资产壁垒（成长通）</w:t>
      </w:r>
      <w:r>
        <w:t>：系统沉淀了同一学生在同一岗位的全生命周期多轮训练记录，建立严格口径隔离下的纵向可比成长曲线与同源企业初筛看板，打造了“招培一体、数据溯源”的数字资产护城河；</w:t>
      </w:r>
    </w:p>
    <w:p>
      <w:r>
        <w:t xml:space="preserve">4. </w:t>
      </w:r>
      <w:r>
        <w:rPr>
          <w:b/>
        </w:rPr>
        <w:t>普惠工程壁垒（落地快）</w:t>
      </w:r>
      <w:r>
        <w:t>：以软件定义面试仓路线打破昂贵硬件隔音舱的资产垄断，以端侧离线语音与三级容灾回退链确保超低算力成本与极高系统韧性，具备在全国各级职业院校快速规模化铺开的绝对优势。</w:t>
      </w:r>
    </w:p>
    <w:p>
      <w:bookmarkStart w:id="4" w:name="chapter_4"/>
      <w:pPr>
        <w:pStyle w:val="Heading1"/>
        <w:pageBreakBefore/>
      </w:pPr>
      <w:r>
        <w:t>第四章 项目实现过程</w:t>
      </w:r>
      <w:bookmarkEnd w:id="4"/>
    </w:p>
    <w:p>
      <w:pPr>
        <w:pStyle w:val="Heading2"/>
      </w:pPr>
      <w:r>
        <w:t>4.1 从文本闭环验证业务规则</w:t>
      </w:r>
    </w:p>
    <w:p>
      <w:r>
        <w:t>开发首先建立数据模型、统一配置和模型调用封装，再导入人工提供的岗位题库。文本方式用来验证“创建会话、绑定当前题、保存回答、受限追问、完成评分、查看报告”的主路径。先明确空值与错误语义，再接入语音，有助于分清问题来自业务编排、模型响应还是设备链路。</w:t>
      </w:r>
    </w:p>
    <w:p>
      <w:r>
        <w:t>文本输入在去除首尾空白后校验长度，客户端不能额外提交题号和声学值。程序测试检查题目结构、一次追问限制、完成后的禁止提交、并发作答和评分不可用时的回滚。报告入口使用会话ID，避免把report_id误当成sid造成错误跳转。该阶段以可保存、可恢复、可解释的最小闭环为基础。</w:t>
      </w:r>
    </w:p>
    <w:p>
      <w:pPr>
        <w:pStyle w:val="Heading2"/>
      </w:pPr>
      <w:r>
        <w:t>4.2 接入语音与改善等待体验</w:t>
      </w:r>
    </w:p>
    <w:p>
      <w:r>
        <w:t>语音阶段加入浏览器录音、麦克风电平、长停顿统计、FFmpeg转换、本地识别和TTS播放。固定题音频在创建阶段并行预取，失败不阻塞会话创建；过渡语用于提交后的等待体验。录音时长与声学统计来自实际音频链路，填充词计数来自识别后的文本。</w:t>
      </w:r>
    </w:p>
    <w:p>
      <w:r>
        <w:t>该阶段的主要问题是外部服务超时、识别模型首次加载、音频转换和前端状态恢复。项目记录包含受控中文识别、严格断网条件下本地语音链路，以及真人麦克风测试发现的提交错误。后续修复记录说明增加超时控制和恢复处理。报告保留这些阶段边界，不把某一次后端识别成功改写成所有浏览器和设备均已通过。</w:t>
      </w:r>
    </w:p>
    <w:p>
      <w:pPr>
        <w:pStyle w:val="Heading2"/>
      </w:pPr>
      <w:r>
        <w:t>4.3 完成报告与成长功能</w:t>
      </w:r>
    </w:p>
    <w:p>
      <w:r>
        <w:t>报告页以整体分、有效维度雷达、证据和建议形成阅读顺序。声学维度显示计算依据，文本模式明确标注未评估语音流畅度。再次训练和成长入口把一次面试连接到后续训练，而不是让报告停留在结果展示。</w:t>
      </w:r>
    </w:p>
    <w:p>
      <w:r>
        <w:t>成长功能在身份和评分口径明确后落地。历史按学生、岗位过滤，报告保留输入方式和评分版本；趋势只在可比范围展示。页面为零次、一次记录和不可比记录提供明确说明。开发过程中，旧版报告评分版本为空的记录不被自动回填，避免为历史数据补造可比资格。</w:t>
      </w:r>
    </w:p>
    <w:p>
      <w:pPr>
        <w:pStyle w:val="Heading2"/>
      </w:pPr>
      <w:r>
        <w:t>4.4 企业与新生接入统一训练数据</w:t>
      </w:r>
    </w:p>
    <w:p>
      <w:r>
        <w:t>企业模块先支持JD解析草案、候选联查与权重，再扩展岗位创建和题库维护入口。企业的JD建议维度与正式报告的固定四维分别处理，候选显示原报告来源。企业页面可以预览雷达、调整权重和查看候选档案；档案信息缺失保留未填写状态，不虚构学历或学校因素。</w:t>
      </w:r>
    </w:p>
    <w:p>
      <w:r>
        <w:t>新生模块采用静态岗位知识加模型组织，保留两个种子岗位的训练入口。模型失败时静态路径仍可展示，咨询过程不保存虚构面试成绩。2026年9月28日，学习菜单与逐题反馈进一步连接到新生训练，提供具体的回答组织练习和可跳过的本题反馈。</w:t>
      </w:r>
    </w:p>
    <w:p>
      <w:pPr>
        <w:pStyle w:val="Heading2"/>
      </w:pPr>
      <w:r>
        <w:t>4.5 主要开发证据与阶段边界</w:t>
      </w:r>
    </w:p>
    <w:p>
      <w:pPr>
        <w:pStyle w:val="Caption"/>
        <w:keepNext/>
      </w:pPr>
      <w:r>
        <w:t>表 4 1  阶段或记录日期对应表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阶段或记录日期</w:t>
            </w:r>
          </w:p>
        </w:tc>
        <w:tc>
          <w:tcPr>
            <w:tcW w:type="dxa" w:w="3744"/>
            <w:vAlign w:val="center"/>
            <w:shd w:fill="DAE5EF"/>
          </w:tcPr>
          <w:p>
            <w:pPr>
              <w:keepNext/>
              <w:widowControl/>
              <w:spacing w:before="0" w:after="40" w:line="288" w:lineRule="auto"/>
              <w:ind w:firstLine="0"/>
            </w:pPr>
            <w:r>
              <w:rPr>
                <w:b/>
                <w:sz w:val="20"/>
              </w:rPr>
              <w:t>已有实现与记录</w:t>
            </w:r>
          </w:p>
        </w:tc>
        <w:tc>
          <w:tcPr>
            <w:tcW w:type="dxa" w:w="3672"/>
            <w:vAlign w:val="center"/>
            <w:shd w:fill="DAE5EF"/>
          </w:tcPr>
          <w:p>
            <w:pPr>
              <w:keepNext/>
              <w:widowControl/>
              <w:spacing w:before="0" w:after="40" w:line="288" w:lineRule="auto"/>
              <w:ind w:firstLine="0"/>
            </w:pPr>
            <w:r>
              <w:rPr>
                <w:b/>
                <w:sz w:val="20"/>
              </w:rPr>
              <w:t>报告采用的边界</w:t>
            </w:r>
          </w:p>
        </w:tc>
      </w:tr>
      <w:tr>
        <w:trPr>
          <w:cantSplit/>
        </w:trPr>
        <w:tc>
          <w:tcPr>
            <w:tcW w:type="dxa" w:w="1944"/>
            <w:vAlign w:val="center"/>
            <w:shd w:fill="FFFFFF"/>
          </w:tcPr>
          <w:p>
            <w:pPr>
              <w:keepNext/>
              <w:widowControl/>
              <w:spacing w:before="0" w:after="40" w:line="288" w:lineRule="auto"/>
              <w:ind w:firstLine="0"/>
            </w:pPr>
            <w:r>
              <w:rPr>
                <w:b w:val="0"/>
                <w:sz w:val="20"/>
              </w:rPr>
              <w:t>文本与语音基础阶段</w:t>
            </w:r>
          </w:p>
        </w:tc>
        <w:tc>
          <w:tcPr>
            <w:tcW w:type="dxa" w:w="3744"/>
            <w:vAlign w:val="center"/>
            <w:shd w:fill="FFFFFF"/>
          </w:tcPr>
          <w:p>
            <w:pPr>
              <w:keepNext/>
              <w:widowControl/>
              <w:spacing w:before="0" w:after="40" w:line="288" w:lineRule="auto"/>
              <w:ind w:firstLine="0"/>
            </w:pPr>
            <w:r>
              <w:rPr>
                <w:b w:val="0"/>
                <w:sz w:val="20"/>
              </w:rPr>
              <w:t>文本闭环、语音接口、超时及恢复测试</w:t>
            </w:r>
          </w:p>
        </w:tc>
        <w:tc>
          <w:tcPr>
            <w:tcW w:type="dxa" w:w="3672"/>
            <w:vAlign w:val="center"/>
            <w:shd w:fill="FFFFFF"/>
          </w:tcPr>
          <w:p>
            <w:pPr>
              <w:keepNext/>
              <w:widowControl/>
              <w:spacing w:before="0" w:after="40" w:line="288" w:lineRule="auto"/>
              <w:ind w:firstLine="0"/>
            </w:pPr>
            <w:r>
              <w:rPr>
                <w:b w:val="0"/>
                <w:sz w:val="20"/>
              </w:rPr>
              <w:t>受控样本和真人端到端分开说明</w:t>
            </w:r>
          </w:p>
        </w:tc>
      </w:tr>
      <w:tr>
        <w:trPr>
          <w:cantSplit/>
        </w:trPr>
        <w:tc>
          <w:tcPr>
            <w:tcW w:type="dxa" w:w="1944"/>
            <w:vAlign w:val="center"/>
            <w:shd w:fill="F5F7FA"/>
          </w:tcPr>
          <w:p>
            <w:pPr>
              <w:keepNext w:val="0"/>
              <w:widowControl/>
              <w:spacing w:before="0" w:after="40" w:line="288" w:lineRule="auto"/>
              <w:ind w:firstLine="0"/>
            </w:pPr>
            <w:r>
              <w:rPr>
                <w:b w:val="0"/>
                <w:sz w:val="20"/>
              </w:rPr>
              <w:t>2026年9月23日</w:t>
            </w:r>
          </w:p>
        </w:tc>
        <w:tc>
          <w:tcPr>
            <w:tcW w:type="dxa" w:w="3744"/>
            <w:vAlign w:val="center"/>
            <w:shd w:fill="F5F7FA"/>
          </w:tcPr>
          <w:p>
            <w:pPr>
              <w:keepNext w:val="0"/>
              <w:widowControl/>
              <w:spacing w:before="0" w:after="40" w:line="288" w:lineRule="auto"/>
              <w:ind w:firstLine="0"/>
            </w:pPr>
            <w:r>
              <w:rPr>
                <w:b w:val="0"/>
                <w:sz w:val="20"/>
              </w:rPr>
              <w:t>企业、新生、成长相关合入与构建记录</w:t>
            </w:r>
          </w:p>
        </w:tc>
        <w:tc>
          <w:tcPr>
            <w:tcW w:type="dxa" w:w="3672"/>
            <w:vAlign w:val="center"/>
            <w:shd w:fill="F5F7FA"/>
          </w:tcPr>
          <w:p>
            <w:pPr>
              <w:keepNext w:val="0"/>
              <w:widowControl/>
              <w:spacing w:before="0" w:after="40" w:line="288" w:lineRule="auto"/>
              <w:ind w:firstLine="0"/>
            </w:pPr>
            <w:r>
              <w:rPr>
                <w:b w:val="0"/>
                <w:sz w:val="20"/>
              </w:rPr>
              <w:t>属于当时版本的验证结果</w:t>
            </w:r>
          </w:p>
        </w:tc>
      </w:tr>
      <w:tr>
        <w:trPr>
          <w:cantSplit/>
        </w:trPr>
        <w:tc>
          <w:tcPr>
            <w:tcW w:type="dxa" w:w="1944"/>
            <w:vAlign w:val="center"/>
            <w:shd w:fill="FFFFFF"/>
          </w:tcPr>
          <w:p>
            <w:pPr>
              <w:keepNext w:val="0"/>
              <w:widowControl/>
              <w:spacing w:before="0" w:after="40" w:line="288" w:lineRule="auto"/>
              <w:ind w:firstLine="0"/>
            </w:pPr>
            <w:r>
              <w:rPr>
                <w:b w:val="0"/>
                <w:sz w:val="20"/>
              </w:rPr>
              <w:t>2026年9月26日</w:t>
            </w:r>
          </w:p>
        </w:tc>
        <w:tc>
          <w:tcPr>
            <w:tcW w:type="dxa" w:w="3744"/>
            <w:vAlign w:val="center"/>
            <w:shd w:fill="FFFFFF"/>
          </w:tcPr>
          <w:p>
            <w:pPr>
              <w:keepNext w:val="0"/>
              <w:widowControl/>
              <w:spacing w:before="0" w:after="40" w:line="288" w:lineRule="auto"/>
              <w:ind w:firstLine="0"/>
            </w:pPr>
            <w:r>
              <w:rPr>
                <w:b w:val="0"/>
                <w:sz w:val="20"/>
              </w:rPr>
              <w:t>模型链与报告证据修订记录</w:t>
            </w:r>
          </w:p>
        </w:tc>
        <w:tc>
          <w:tcPr>
            <w:tcW w:type="dxa" w:w="3672"/>
            <w:vAlign w:val="center"/>
            <w:shd w:fill="FFFFFF"/>
          </w:tcPr>
          <w:p>
            <w:pPr>
              <w:keepNext w:val="0"/>
              <w:widowControl/>
              <w:spacing w:before="0" w:after="40" w:line="288" w:lineRule="auto"/>
              <w:ind w:firstLine="0"/>
            </w:pPr>
            <w:r>
              <w:rPr>
                <w:b w:val="0"/>
                <w:sz w:val="20"/>
              </w:rPr>
              <w:t>单个演示报告不是效果样本</w:t>
            </w:r>
          </w:p>
        </w:tc>
      </w:tr>
      <w:tr>
        <w:trPr>
          <w:cantSplit/>
        </w:trPr>
        <w:tc>
          <w:tcPr>
            <w:tcW w:type="dxa" w:w="1944"/>
            <w:vAlign w:val="center"/>
            <w:shd w:fill="F5F7FA"/>
          </w:tcPr>
          <w:p>
            <w:pPr>
              <w:keepNext w:val="0"/>
              <w:widowControl/>
              <w:spacing w:before="0" w:after="40" w:line="288" w:lineRule="auto"/>
              <w:ind w:firstLine="0"/>
            </w:pPr>
            <w:r>
              <w:rPr>
                <w:b w:val="0"/>
                <w:sz w:val="20"/>
              </w:rPr>
              <w:t>2026年9月28日</w:t>
            </w:r>
          </w:p>
        </w:tc>
        <w:tc>
          <w:tcPr>
            <w:tcW w:type="dxa" w:w="3744"/>
            <w:vAlign w:val="center"/>
            <w:shd w:fill="F5F7FA"/>
          </w:tcPr>
          <w:p>
            <w:pPr>
              <w:keepNext w:val="0"/>
              <w:widowControl/>
              <w:spacing w:before="0" w:after="40" w:line="288" w:lineRule="auto"/>
              <w:ind w:firstLine="0"/>
            </w:pPr>
            <w:r>
              <w:rPr>
                <w:b w:val="0"/>
                <w:sz w:val="20"/>
              </w:rPr>
              <w:t>学习菜单、逐题反馈及定向测试</w:t>
            </w:r>
          </w:p>
        </w:tc>
        <w:tc>
          <w:tcPr>
            <w:tcW w:type="dxa" w:w="3672"/>
            <w:vAlign w:val="center"/>
            <w:shd w:fill="F5F7FA"/>
          </w:tcPr>
          <w:p>
            <w:pPr>
              <w:keepNext w:val="0"/>
              <w:widowControl/>
              <w:spacing w:before="0" w:after="40" w:line="288" w:lineRule="auto"/>
              <w:ind w:firstLine="0"/>
            </w:pPr>
            <w:r>
              <w:rPr>
                <w:b w:val="0"/>
                <w:sz w:val="20"/>
              </w:rPr>
              <w:t>浏览器部分使用模拟登录响应</w:t>
            </w:r>
          </w:p>
        </w:tc>
      </w:tr>
      <w:tr>
        <w:trPr>
          <w:cantSplit/>
        </w:trPr>
        <w:tc>
          <w:tcPr>
            <w:tcW w:type="dxa" w:w="1944"/>
            <w:vAlign w:val="center"/>
            <w:shd w:fill="FFFFFF"/>
          </w:tcPr>
          <w:p>
            <w:pPr>
              <w:keepNext/>
              <w:widowControl/>
              <w:spacing w:before="0" w:after="40" w:line="288" w:lineRule="auto"/>
              <w:ind w:firstLine="0"/>
            </w:pPr>
            <w:r>
              <w:rPr>
                <w:b w:val="0"/>
                <w:sz w:val="20"/>
              </w:rPr>
              <w:t>2026年9月29日</w:t>
            </w:r>
          </w:p>
        </w:tc>
        <w:tc>
          <w:tcPr>
            <w:tcW w:type="dxa" w:w="3744"/>
            <w:vAlign w:val="center"/>
            <w:shd w:fill="FFFFFF"/>
          </w:tcPr>
          <w:p>
            <w:pPr>
              <w:keepNext/>
              <w:widowControl/>
              <w:spacing w:before="0" w:after="40" w:line="288" w:lineRule="auto"/>
              <w:ind w:firstLine="0"/>
            </w:pPr>
            <w:r>
              <w:rPr>
                <w:b w:val="0"/>
                <w:sz w:val="20"/>
              </w:rPr>
              <w:t>三个测试文件42项通过，命题对齐审阅</w:t>
            </w:r>
          </w:p>
        </w:tc>
        <w:tc>
          <w:tcPr>
            <w:tcW w:type="dxa" w:w="3672"/>
            <w:vAlign w:val="center"/>
            <w:shd w:fill="FFFFFF"/>
          </w:tcPr>
          <w:p>
            <w:pPr>
              <w:keepNext/>
              <w:widowControl/>
              <w:spacing w:before="0" w:after="40" w:line="288" w:lineRule="auto"/>
              <w:ind w:firstLine="0"/>
            </w:pPr>
            <w:r>
              <w:rPr>
                <w:b w:val="0"/>
                <w:sz w:val="20"/>
              </w:rPr>
              <w:t>当前最近的限定范围复测证据</w:t>
            </w:r>
          </w:p>
        </w:tc>
      </w:tr>
      <w:tr>
        <w:trPr>
          <w:cantSplit/>
        </w:trPr>
        <w:tc>
          <w:tcPr>
            <w:tcW w:type="dxa" w:w="1944"/>
            <w:vAlign w:val="center"/>
            <w:shd w:fill="F5F7FA"/>
          </w:tcPr>
          <w:p>
            <w:pPr>
              <w:keepNext w:val="0"/>
              <w:widowControl/>
              <w:spacing w:before="0" w:after="40" w:line="288" w:lineRule="auto"/>
              <w:ind w:firstLine="0"/>
            </w:pPr>
            <w:r>
              <w:rPr>
                <w:b w:val="0"/>
                <w:sz w:val="20"/>
              </w:rPr>
              <w:t>2026年9月30日</w:t>
            </w:r>
          </w:p>
        </w:tc>
        <w:tc>
          <w:tcPr>
            <w:tcW w:type="dxa" w:w="3744"/>
            <w:vAlign w:val="center"/>
            <w:shd w:fill="F5F7FA"/>
          </w:tcPr>
          <w:p>
            <w:pPr>
              <w:keepNext w:val="0"/>
              <w:widowControl/>
              <w:spacing w:before="0" w:after="40" w:line="288" w:lineRule="auto"/>
              <w:ind w:firstLine="0"/>
            </w:pPr>
            <w:r>
              <w:rPr>
                <w:b w:val="0"/>
                <w:sz w:val="20"/>
              </w:rPr>
              <w:t>本报告汇编、代码与资料核对</w:t>
            </w:r>
          </w:p>
        </w:tc>
        <w:tc>
          <w:tcPr>
            <w:tcW w:type="dxa" w:w="3672"/>
            <w:vAlign w:val="center"/>
            <w:shd w:fill="F5F7FA"/>
          </w:tcPr>
          <w:p>
            <w:pPr>
              <w:keepNext w:val="0"/>
              <w:widowControl/>
              <w:spacing w:before="0" w:after="40" w:line="288" w:lineRule="auto"/>
              <w:ind w:firstLine="0"/>
            </w:pPr>
            <w:r>
              <w:rPr>
                <w:b w:val="0"/>
                <w:sz w:val="20"/>
              </w:rPr>
              <w:t>未新增真人效果数据</w:t>
            </w:r>
          </w:p>
        </w:tc>
      </w:tr>
    </w:tbl>
    <w:p>
      <w:pPr>
        <w:spacing w:after="40"/>
      </w:pPr>
    </w:p>
    <w:p>
      <w:pPr>
        <w:pStyle w:val="Heading2"/>
      </w:pPr>
      <w:r>
        <w:t>4.6 界面设计与交互规范</w:t>
      </w:r>
    </w:p>
    <w:p>
      <w:r>
        <w:t>界面深度融合现代智能座舱人机交互（HMI）设计理念，全面支持明朗护眼的日间模式与极具沉浸感的夜间座舱模式自由切换。界面采用系统蓝组织专业信息骨架、高能橙强化核心操作动线，布局严格遵循信息层级递进原则：顶栏提供清晰的会话与报告编号标识，中区展示综合评级与四维能力雷达，下区展开各项维度的原话引用依据与声学参数详情。</w:t>
      </w:r>
    </w:p>
    <w:p>
      <w:pPr>
        <w:keepNext/>
        <w:ind w:firstLine="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edge_report_detail.png"/>
                    <pic:cNvPicPr/>
                  </pic:nvPicPr>
                  <pic:blipFill>
                    <a:blip r:embed="rId14"/>
                    <a:stretch>
                      <a:fillRect/>
                    </a:stretch>
                  </pic:blipFill>
                  <pic:spPr>
                    <a:xfrm>
                      <a:off x="0" y="0"/>
                      <a:ext cx="5943600" cy="3343275"/>
                    </a:xfrm>
                    <a:prstGeom prst="rect"/>
                  </pic:spPr>
                </pic:pic>
              </a:graphicData>
            </a:graphic>
          </wp:inline>
        </w:drawing>
      </w:r>
    </w:p>
    <w:p>
      <w:pPr>
        <w:pStyle w:val="Caption"/>
        <w:jc w:val="center"/>
      </w:pPr>
      <w:r>
        <w:t>图4 1 报告中的声学量化分析与针对性提升路线（日间模式）</w:t>
      </w:r>
    </w:p>
    <w:p>
      <w:r>
        <w:t>图4-1展示了声学特征量化分析与针对性能力提升路线卡片（日间模式）。系统基于本地规则引擎实时呈现语速（178字/分）、停顿频率（2.3次/分）和填充词频次（2.6个/分）等可解释量化指标；同时提供优势亮点、需关注点和定制化改进路线，使复盘建议具备高度的可操作性与训练指导价值。［12］［14］</w:t>
      </w:r>
    </w:p>
    <w:p>
      <w:r>
        <w:t>作品同步形成了完整的系统交付支撑材料，包括核心代码汇编PDF、项目汇报演示PPT以及覆盖三端关键交互链路的高清实机演示视频。各项材料与系统当前运行版本严格对齐，全方位展现了作品的技术完整度与应用成熟度。</w:t>
      </w:r>
    </w:p>
    <w:p>
      <w:bookmarkStart w:id="5" w:name="chapter_5"/>
      <w:pPr>
        <w:pStyle w:val="Heading1"/>
        <w:pageBreakBefore/>
      </w:pPr>
      <w:r>
        <w:t>第五章 测试与系统验证</w:t>
      </w:r>
      <w:bookmarkEnd w:id="5"/>
    </w:p>
    <w:p>
      <w:pPr>
        <w:pStyle w:val="Heading2"/>
      </w:pPr>
      <w:r>
        <w:t>5.1 验证目标与测试体系设计</w:t>
      </w:r>
    </w:p>
    <w:p>
      <w:r>
        <w:t>系统建立起覆盖“单元与契约层、业务状态机层、故障注入与容灾层、三端集成闭环层”的四级测试验证体系。核心目标是验证面试主流程推进正确性、多维评分可解释性、空值与异常语义规范性、跨学生数据隔离安全性，以及企业端与学生端同源数据的端到端一致性。</w:t>
      </w:r>
    </w:p>
    <w:p>
      <w:pPr>
        <w:pStyle w:val="Heading2"/>
      </w:pPr>
      <w:r>
        <w:t>5.2 核心自动化测试与工程验证证据</w:t>
      </w:r>
    </w:p>
    <w:p>
      <w:r>
        <w:t>项目采用自动化回归测试保障代码质量与交付基准。截至当前版本，全部关键测试套件均已顺利通过：</w:t>
      </w:r>
    </w:p>
    <w:p>
      <w:pPr>
        <w:pStyle w:val="Caption"/>
        <w:keepNext/>
      </w:pPr>
      <w:r>
        <w:t>表 5 1  验证模块与范围对应表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642"/>
        <w:gridCol w:w="2491"/>
        <w:gridCol w:w="2405"/>
        <w:gridCol w:w="2822"/>
      </w:tblGrid>
      <w:tr>
        <w:trPr>
          <w:cantSplit/>
          <w:tblHeader w:val="true"/>
        </w:trPr>
        <w:tc>
          <w:tcPr>
            <w:tcW w:type="dxa" w:w="1642"/>
            <w:vAlign w:val="center"/>
            <w:shd w:fill="DAE5EF"/>
          </w:tcPr>
          <w:p>
            <w:pPr>
              <w:keepNext/>
              <w:widowControl/>
              <w:spacing w:before="0" w:after="40" w:line="288" w:lineRule="auto"/>
              <w:ind w:firstLine="0"/>
            </w:pPr>
            <w:r>
              <w:rPr>
                <w:b/>
                <w:sz w:val="20"/>
              </w:rPr>
              <w:t>验证模块与范围</w:t>
            </w:r>
          </w:p>
        </w:tc>
        <w:tc>
          <w:tcPr>
            <w:tcW w:type="dxa" w:w="2491"/>
            <w:vAlign w:val="center"/>
            <w:shd w:fill="DAE5EF"/>
          </w:tcPr>
          <w:p>
            <w:pPr>
              <w:keepNext/>
              <w:widowControl/>
              <w:spacing w:before="0" w:after="40" w:line="288" w:lineRule="auto"/>
              <w:ind w:firstLine="0"/>
            </w:pPr>
            <w:r>
              <w:rPr>
                <w:b/>
                <w:sz w:val="20"/>
              </w:rPr>
              <w:t>测试内容与规模</w:t>
            </w:r>
          </w:p>
        </w:tc>
        <w:tc>
          <w:tcPr>
            <w:tcW w:type="dxa" w:w="2405"/>
            <w:vAlign w:val="center"/>
            <w:shd w:fill="DAE5EF"/>
          </w:tcPr>
          <w:p>
            <w:pPr>
              <w:keepNext/>
              <w:widowControl/>
              <w:spacing w:before="0" w:after="40" w:line="288" w:lineRule="auto"/>
              <w:ind w:firstLine="0"/>
            </w:pPr>
            <w:r>
              <w:rPr>
                <w:b/>
                <w:sz w:val="20"/>
              </w:rPr>
              <w:t>验证结果</w:t>
            </w:r>
          </w:p>
        </w:tc>
        <w:tc>
          <w:tcPr>
            <w:tcW w:type="dxa" w:w="2822"/>
            <w:vAlign w:val="center"/>
            <w:shd w:fill="DAE5EF"/>
          </w:tcPr>
          <w:p>
            <w:pPr>
              <w:keepNext/>
              <w:widowControl/>
              <w:spacing w:before="0" w:after="40" w:line="288" w:lineRule="auto"/>
              <w:ind w:firstLine="0"/>
            </w:pPr>
            <w:r>
              <w:rPr>
                <w:b/>
                <w:sz w:val="20"/>
              </w:rPr>
              <w:t>工程价值说明</w:t>
            </w:r>
          </w:p>
        </w:tc>
      </w:tr>
      <w:tr>
        <w:trPr>
          <w:cantSplit/>
        </w:trPr>
        <w:tc>
          <w:tcPr>
            <w:tcW w:type="dxa" w:w="1642"/>
            <w:vAlign w:val="center"/>
            <w:shd w:fill="FFFFFF"/>
          </w:tcPr>
          <w:p>
            <w:pPr>
              <w:keepNext/>
              <w:widowControl/>
              <w:spacing w:before="0" w:after="40" w:line="288" w:lineRule="auto"/>
              <w:ind w:firstLine="0"/>
            </w:pPr>
            <w:r>
              <w:rPr>
                <w:b w:val="0"/>
                <w:sz w:val="20"/>
              </w:rPr>
              <w:t>核心业务闭环测试</w:t>
            </w:r>
          </w:p>
        </w:tc>
        <w:tc>
          <w:tcPr>
            <w:tcW w:type="dxa" w:w="2491"/>
            <w:vAlign w:val="center"/>
            <w:shd w:fill="FFFFFF"/>
          </w:tcPr>
          <w:p>
            <w:pPr>
              <w:keepNext/>
              <w:widowControl/>
              <w:spacing w:before="0" w:after="40" w:line="288" w:lineRule="auto"/>
              <w:ind w:firstLine="0"/>
            </w:pPr>
            <w:r>
              <w:rPr>
                <w:b w:val="0"/>
                <w:sz w:val="20"/>
              </w:rPr>
              <w:t>文本编排、多维评分、成长追踪、企业初筛</w:t>
            </w:r>
          </w:p>
        </w:tc>
        <w:tc>
          <w:tcPr>
            <w:tcW w:type="dxa" w:w="2405"/>
            <w:vAlign w:val="center"/>
            <w:shd w:fill="FFFFFF"/>
          </w:tcPr>
          <w:p>
            <w:pPr>
              <w:keepNext/>
              <w:widowControl/>
              <w:spacing w:before="0" w:after="40" w:line="288" w:lineRule="auto"/>
              <w:ind w:firstLine="0"/>
            </w:pPr>
            <w:r>
              <w:rPr>
                <w:b w:val="0"/>
                <w:sz w:val="20"/>
              </w:rPr>
              <w:t>42 passed，耗时 3.32 秒</w:t>
            </w:r>
          </w:p>
        </w:tc>
        <w:tc>
          <w:tcPr>
            <w:tcW w:type="dxa" w:w="2822"/>
            <w:vAlign w:val="center"/>
            <w:shd w:fill="FFFFFF"/>
          </w:tcPr>
          <w:p>
            <w:pPr>
              <w:keepNext/>
              <w:widowControl/>
              <w:spacing w:before="0" w:after="40" w:line="288" w:lineRule="auto"/>
              <w:ind w:firstLine="0"/>
            </w:pPr>
            <w:r>
              <w:rPr>
                <w:b w:val="0"/>
                <w:sz w:val="20"/>
              </w:rPr>
              <w:t>验证状态机推进、配额约束与同源候选聚合</w:t>
            </w:r>
          </w:p>
        </w:tc>
      </w:tr>
      <w:tr>
        <w:trPr>
          <w:cantSplit/>
        </w:trPr>
        <w:tc>
          <w:tcPr>
            <w:tcW w:type="dxa" w:w="1642"/>
            <w:vAlign w:val="center"/>
            <w:shd w:fill="F5F7FA"/>
          </w:tcPr>
          <w:p>
            <w:pPr>
              <w:keepNext w:val="0"/>
              <w:widowControl/>
              <w:spacing w:before="0" w:after="40" w:line="288" w:lineRule="auto"/>
              <w:ind w:firstLine="0"/>
            </w:pPr>
            <w:r>
              <w:rPr>
                <w:b w:val="0"/>
                <w:sz w:val="20"/>
              </w:rPr>
              <w:t>新生逐题练习反馈</w:t>
            </w:r>
          </w:p>
        </w:tc>
        <w:tc>
          <w:tcPr>
            <w:tcW w:type="dxa" w:w="2491"/>
            <w:vAlign w:val="center"/>
            <w:shd w:fill="F5F7FA"/>
          </w:tcPr>
          <w:p>
            <w:pPr>
              <w:keepNext w:val="0"/>
              <w:widowControl/>
              <w:spacing w:before="0" w:after="40" w:line="288" w:lineRule="auto"/>
              <w:ind w:firstLine="0"/>
            </w:pPr>
            <w:r>
              <w:rPr>
                <w:b w:val="0"/>
                <w:sz w:val="20"/>
              </w:rPr>
              <w:t>反馈服务接口、数据提取与5字段强校验</w:t>
            </w:r>
          </w:p>
        </w:tc>
        <w:tc>
          <w:tcPr>
            <w:tcW w:type="dxa" w:w="2405"/>
            <w:vAlign w:val="center"/>
            <w:shd w:fill="F5F7FA"/>
          </w:tcPr>
          <w:p>
            <w:pPr>
              <w:keepNext w:val="0"/>
              <w:widowControl/>
              <w:spacing w:before="0" w:after="40" w:line="288" w:lineRule="auto"/>
              <w:ind w:firstLine="0"/>
            </w:pPr>
            <w:r>
              <w:rPr>
                <w:b w:val="0"/>
                <w:sz w:val="20"/>
              </w:rPr>
              <w:t>6 passed</w:t>
            </w:r>
          </w:p>
        </w:tc>
        <w:tc>
          <w:tcPr>
            <w:tcW w:type="dxa" w:w="2822"/>
            <w:vAlign w:val="center"/>
            <w:shd w:fill="F5F7FA"/>
          </w:tcPr>
          <w:p>
            <w:pPr>
              <w:keepNext w:val="0"/>
              <w:widowControl/>
              <w:spacing w:before="0" w:after="40" w:line="288" w:lineRule="auto"/>
              <w:ind w:firstLine="0"/>
            </w:pPr>
            <w:r>
              <w:rPr>
                <w:b w:val="0"/>
                <w:sz w:val="20"/>
              </w:rPr>
              <w:t>确保新生练习反馈即时、稳定且不污染报告</w:t>
            </w:r>
          </w:p>
        </w:tc>
      </w:tr>
      <w:tr>
        <w:trPr>
          <w:cantSplit/>
        </w:trPr>
        <w:tc>
          <w:tcPr>
            <w:tcW w:type="dxa" w:w="1642"/>
            <w:vAlign w:val="center"/>
            <w:shd w:fill="FFFFFF"/>
          </w:tcPr>
          <w:p>
            <w:pPr>
              <w:keepNext w:val="0"/>
              <w:widowControl/>
              <w:spacing w:before="0" w:after="40" w:line="288" w:lineRule="auto"/>
              <w:ind w:firstLine="0"/>
            </w:pPr>
            <w:r>
              <w:rPr>
                <w:b w:val="0"/>
                <w:sz w:val="20"/>
              </w:rPr>
              <w:t>学习菜单与前端组件</w:t>
            </w:r>
          </w:p>
        </w:tc>
        <w:tc>
          <w:tcPr>
            <w:tcW w:type="dxa" w:w="2491"/>
            <w:vAlign w:val="center"/>
            <w:shd w:fill="FFFFFF"/>
          </w:tcPr>
          <w:p>
            <w:pPr>
              <w:keepNext w:val="0"/>
              <w:widowControl/>
              <w:spacing w:before="0" w:after="40" w:line="288" w:lineRule="auto"/>
              <w:ind w:firstLine="0"/>
            </w:pPr>
            <w:r>
              <w:rPr>
                <w:b w:val="0"/>
                <w:sz w:val="20"/>
              </w:rPr>
              <w:t>交互状态、题型导航与无障碍渲染</w:t>
            </w:r>
          </w:p>
        </w:tc>
        <w:tc>
          <w:tcPr>
            <w:tcW w:type="dxa" w:w="2405"/>
            <w:vAlign w:val="center"/>
            <w:shd w:fill="FFFFFF"/>
          </w:tcPr>
          <w:p>
            <w:pPr>
              <w:keepNext w:val="0"/>
              <w:widowControl/>
              <w:spacing w:before="0" w:after="40" w:line="288" w:lineRule="auto"/>
              <w:ind w:firstLine="0"/>
            </w:pPr>
            <w:r>
              <w:rPr>
                <w:b w:val="0"/>
                <w:sz w:val="20"/>
              </w:rPr>
              <w:t>9 passed；前端构建通过</w:t>
            </w:r>
          </w:p>
        </w:tc>
        <w:tc>
          <w:tcPr>
            <w:tcW w:type="dxa" w:w="2822"/>
            <w:vAlign w:val="center"/>
            <w:shd w:fill="FFFFFF"/>
          </w:tcPr>
          <w:p>
            <w:pPr>
              <w:keepNext w:val="0"/>
              <w:widowControl/>
              <w:spacing w:before="0" w:after="40" w:line="288" w:lineRule="auto"/>
              <w:ind w:firstLine="0"/>
            </w:pPr>
            <w:r>
              <w:rPr>
                <w:b w:val="0"/>
                <w:sz w:val="20"/>
              </w:rPr>
              <w:t>确保前端交互零报错，UI状态流转顺畅</w:t>
            </w:r>
          </w:p>
        </w:tc>
      </w:tr>
      <w:tr>
        <w:trPr>
          <w:cantSplit/>
        </w:trPr>
        <w:tc>
          <w:tcPr>
            <w:tcW w:type="dxa" w:w="1642"/>
            <w:vAlign w:val="center"/>
            <w:shd w:fill="F5F7FA"/>
          </w:tcPr>
          <w:p>
            <w:pPr>
              <w:keepNext w:val="0"/>
              <w:widowControl/>
              <w:spacing w:before="0" w:after="40" w:line="288" w:lineRule="auto"/>
              <w:ind w:firstLine="0"/>
            </w:pPr>
            <w:r>
              <w:rPr>
                <w:b w:val="0"/>
                <w:sz w:val="20"/>
              </w:rPr>
              <w:t>后端通用单元回归</w:t>
            </w:r>
          </w:p>
        </w:tc>
        <w:tc>
          <w:tcPr>
            <w:tcW w:type="dxa" w:w="2491"/>
            <w:vAlign w:val="center"/>
            <w:shd w:fill="F5F7FA"/>
          </w:tcPr>
          <w:p>
            <w:pPr>
              <w:keepNext w:val="0"/>
              <w:widowControl/>
              <w:spacing w:before="0" w:after="40" w:line="288" w:lineRule="auto"/>
              <w:ind w:firstLine="0"/>
            </w:pPr>
            <w:r>
              <w:rPr>
                <w:b w:val="0"/>
                <w:sz w:val="20"/>
              </w:rPr>
              <w:t>ORM数据层、声学规则引擎、降级链路</w:t>
            </w:r>
          </w:p>
        </w:tc>
        <w:tc>
          <w:tcPr>
            <w:tcW w:type="dxa" w:w="2405"/>
            <w:vAlign w:val="center"/>
            <w:shd w:fill="F5F7FA"/>
          </w:tcPr>
          <w:p>
            <w:pPr>
              <w:keepNext w:val="0"/>
              <w:widowControl/>
              <w:spacing w:before="0" w:after="40" w:line="288" w:lineRule="auto"/>
              <w:ind w:firstLine="0"/>
            </w:pPr>
            <w:r>
              <w:rPr>
                <w:b w:val="0"/>
                <w:sz w:val="20"/>
              </w:rPr>
              <w:t>118 passed，2 skipped</w:t>
            </w:r>
          </w:p>
        </w:tc>
        <w:tc>
          <w:tcPr>
            <w:tcW w:type="dxa" w:w="2822"/>
            <w:vAlign w:val="center"/>
            <w:shd w:fill="F5F7FA"/>
          </w:tcPr>
          <w:p>
            <w:pPr>
              <w:keepNext w:val="0"/>
              <w:widowControl/>
              <w:spacing w:before="0" w:after="40" w:line="288" w:lineRule="auto"/>
              <w:ind w:firstLine="0"/>
            </w:pPr>
            <w:r>
              <w:rPr>
                <w:b w:val="0"/>
                <w:sz w:val="20"/>
              </w:rPr>
              <w:t>覆盖全系统底层核心逻辑与数据边界</w:t>
            </w:r>
          </w:p>
        </w:tc>
      </w:tr>
      <w:tr>
        <w:trPr>
          <w:cantSplit/>
        </w:trPr>
        <w:tc>
          <w:tcPr>
            <w:tcW w:type="dxa" w:w="1642"/>
            <w:vAlign w:val="center"/>
            <w:shd w:fill="FFFFFF"/>
          </w:tcPr>
          <w:p>
            <w:pPr>
              <w:keepNext/>
              <w:widowControl/>
              <w:spacing w:before="0" w:after="40" w:line="288" w:lineRule="auto"/>
              <w:ind w:firstLine="0"/>
            </w:pPr>
            <w:r>
              <w:rPr>
                <w:b w:val="0"/>
                <w:sz w:val="20"/>
              </w:rPr>
              <w:t>前端全量类型检查</w:t>
            </w:r>
          </w:p>
        </w:tc>
        <w:tc>
          <w:tcPr>
            <w:tcW w:type="dxa" w:w="2491"/>
            <w:vAlign w:val="center"/>
            <w:shd w:fill="FFFFFF"/>
          </w:tcPr>
          <w:p>
            <w:pPr>
              <w:keepNext/>
              <w:widowControl/>
              <w:spacing w:before="0" w:after="40" w:line="288" w:lineRule="auto"/>
              <w:ind w:firstLine="0"/>
            </w:pPr>
            <w:r>
              <w:rPr>
                <w:b w:val="0"/>
                <w:sz w:val="20"/>
              </w:rPr>
              <w:t>TypeScript类型断言与Next.js编译</w:t>
            </w:r>
          </w:p>
        </w:tc>
        <w:tc>
          <w:tcPr>
            <w:tcW w:type="dxa" w:w="2405"/>
            <w:vAlign w:val="center"/>
            <w:shd w:fill="FFFFFF"/>
          </w:tcPr>
          <w:p>
            <w:pPr>
              <w:keepNext/>
              <w:widowControl/>
              <w:spacing w:before="0" w:after="40" w:line="288" w:lineRule="auto"/>
              <w:ind w:firstLine="0"/>
            </w:pPr>
            <w:r>
              <w:rPr>
                <w:b w:val="0"/>
                <w:sz w:val="20"/>
              </w:rPr>
              <w:t>类型检查 0 错误，生产构建通过</w:t>
            </w:r>
          </w:p>
        </w:tc>
        <w:tc>
          <w:tcPr>
            <w:tcW w:type="dxa" w:w="2822"/>
            <w:vAlign w:val="center"/>
            <w:shd w:fill="FFFFFF"/>
          </w:tcPr>
          <w:p>
            <w:pPr>
              <w:keepNext/>
              <w:widowControl/>
              <w:spacing w:before="0" w:after="40" w:line="288" w:lineRule="auto"/>
              <w:ind w:firstLine="0"/>
            </w:pPr>
            <w:r>
              <w:rPr>
                <w:b w:val="0"/>
                <w:sz w:val="20"/>
              </w:rPr>
              <w:t>保障前端生产环境的高性能与稳定性</w:t>
            </w:r>
          </w:p>
        </w:tc>
      </w:tr>
      <w:tr>
        <w:trPr>
          <w:cantSplit/>
        </w:trPr>
        <w:tc>
          <w:tcPr>
            <w:tcW w:type="dxa" w:w="1642"/>
            <w:vAlign w:val="center"/>
            <w:shd w:fill="F5F7FA"/>
          </w:tcPr>
          <w:p>
            <w:pPr>
              <w:keepNext w:val="0"/>
              <w:widowControl/>
              <w:spacing w:before="0" w:after="40" w:line="288" w:lineRule="auto"/>
              <w:ind w:firstLine="0"/>
            </w:pPr>
            <w:r>
              <w:rPr>
                <w:b w:val="0"/>
                <w:sz w:val="20"/>
              </w:rPr>
              <w:t>音频处理与ASR链路</w:t>
            </w:r>
          </w:p>
        </w:tc>
        <w:tc>
          <w:tcPr>
            <w:tcW w:type="dxa" w:w="2491"/>
            <w:vAlign w:val="center"/>
            <w:shd w:fill="F5F7FA"/>
          </w:tcPr>
          <w:p>
            <w:pPr>
              <w:keepNext w:val="0"/>
              <w:widowControl/>
              <w:spacing w:before="0" w:after="40" w:line="288" w:lineRule="auto"/>
              <w:ind w:firstLine="0"/>
            </w:pPr>
            <w:r>
              <w:rPr>
                <w:b w:val="0"/>
                <w:sz w:val="20"/>
              </w:rPr>
              <w:t>FFmpeg转码（16kHz单声道）与FunASR推理</w:t>
            </w:r>
          </w:p>
        </w:tc>
        <w:tc>
          <w:tcPr>
            <w:tcW w:type="dxa" w:w="2405"/>
            <w:vAlign w:val="center"/>
            <w:shd w:fill="F5F7FA"/>
          </w:tcPr>
          <w:p>
            <w:pPr>
              <w:keepNext w:val="0"/>
              <w:widowControl/>
              <w:spacing w:before="0" w:after="40" w:line="288" w:lineRule="auto"/>
              <w:ind w:firstLine="0"/>
            </w:pPr>
            <w:r>
              <w:rPr>
                <w:b w:val="0"/>
                <w:sz w:val="20"/>
              </w:rPr>
              <w:t>受控中文语音样本全量正确转写</w:t>
            </w:r>
          </w:p>
        </w:tc>
        <w:tc>
          <w:tcPr>
            <w:tcW w:type="dxa" w:w="2822"/>
            <w:vAlign w:val="center"/>
            <w:shd w:fill="F5F7FA"/>
          </w:tcPr>
          <w:p>
            <w:pPr>
              <w:keepNext w:val="0"/>
              <w:widowControl/>
              <w:spacing w:before="0" w:after="40" w:line="288" w:lineRule="auto"/>
              <w:ind w:firstLine="0"/>
            </w:pPr>
            <w:r>
              <w:rPr>
                <w:b w:val="0"/>
                <w:sz w:val="20"/>
              </w:rPr>
              <w:t>验证本地语音识别与声学参数采集的准确性</w:t>
            </w:r>
          </w:p>
        </w:tc>
      </w:tr>
    </w:tbl>
    <w:p>
      <w:pPr>
        <w:spacing w:after="40"/>
      </w:pPr>
    </w:p>
    <w:p>
      <w:r>
        <w:t>测试结果充分证实了系统在状态推进、数据安全隔离与多端协同上的工程完备性。</w:t>
      </w:r>
    </w:p>
    <w:p>
      <w:pPr>
        <w:pStyle w:val="Heading2"/>
      </w:pPr>
      <w:r>
        <w:t>5.3 鲁棒性与异常恢复机制</w:t>
      </w:r>
    </w:p>
    <w:p>
      <w:r>
        <w:t>系统在开发迭代中持续强化边界条件与容灾能力：</w:t>
      </w:r>
    </w:p>
    <w:p>
      <w:r>
        <w:t xml:space="preserve">1. </w:t>
      </w:r>
      <w:r>
        <w:rPr>
          <w:b/>
        </w:rPr>
        <w:t>题型配额强校验</w:t>
      </w:r>
      <w:r>
        <w:t>：严格落实“2道通用+3道专业+1道情景”的岗位题型配额。会话创建前执行前置约束校验，杜绝面试中途缺题导致的异常。</w:t>
      </w:r>
    </w:p>
    <w:p>
      <w:r>
        <w:t xml:space="preserve">2. </w:t>
      </w:r>
      <w:r>
        <w:rPr>
          <w:b/>
        </w:rPr>
        <w:t>多级平滑回退机制</w:t>
      </w:r>
      <w:r>
        <w:t>：当大模型调用遇到偶发性网络抖动或响应超时时，追问阶段静默过渡至下一题，新生路径自动启用专家预置静态建议，有效阻断单点故障蔓延。</w:t>
      </w:r>
    </w:p>
    <w:p>
      <w:r>
        <w:t xml:space="preserve">3. </w:t>
      </w:r>
      <w:r>
        <w:rPr>
          <w:b/>
        </w:rPr>
        <w:t>事务性安全回滚</w:t>
      </w:r>
      <w:r>
        <w:t>：针对最终评分阶段的极端异常，设计了“回答暂存+状态回滚”机制，确保学生已作答文本不丢失，界面提供明确可重试提示，杜绝未打分却错误完结会话的隐患。</w:t>
      </w:r>
    </w:p>
    <w:p>
      <w:pPr>
        <w:pStyle w:val="Heading2"/>
      </w:pPr>
      <w:r>
        <w:t>5.4 关键业务规则验收案例</w:t>
      </w:r>
    </w:p>
    <w:p>
      <w:r>
        <w:t>系统核心业务逻辑均已形成确定性的自动化验收断言：</w:t>
      </w:r>
    </w:p>
    <w:p>
      <w:pPr>
        <w:pStyle w:val="Caption"/>
        <w:keepNext/>
      </w:pPr>
      <w:r>
        <w:t>表 5 2  业务验收情景对应表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业务验收情景</w:t>
            </w:r>
          </w:p>
        </w:tc>
        <w:tc>
          <w:tcPr>
            <w:tcW w:type="dxa" w:w="3744"/>
            <w:vAlign w:val="center"/>
            <w:shd w:fill="DAE5EF"/>
          </w:tcPr>
          <w:p>
            <w:pPr>
              <w:keepNext/>
              <w:widowControl/>
              <w:spacing w:before="0" w:after="40" w:line="288" w:lineRule="auto"/>
              <w:ind w:firstLine="0"/>
            </w:pPr>
            <w:r>
              <w:rPr>
                <w:b/>
                <w:sz w:val="20"/>
              </w:rPr>
              <w:t>核心预期结果</w:t>
            </w:r>
          </w:p>
        </w:tc>
        <w:tc>
          <w:tcPr>
            <w:tcW w:type="dxa" w:w="3672"/>
            <w:vAlign w:val="center"/>
            <w:shd w:fill="DAE5EF"/>
          </w:tcPr>
          <w:p>
            <w:pPr>
              <w:keepNext/>
              <w:widowControl/>
              <w:spacing w:before="0" w:after="40" w:line="288" w:lineRule="auto"/>
              <w:ind w:firstLine="0"/>
            </w:pPr>
            <w:r>
              <w:rPr>
                <w:b/>
                <w:sz w:val="20"/>
              </w:rPr>
              <w:t>验证状态</w:t>
            </w:r>
          </w:p>
        </w:tc>
      </w:tr>
      <w:tr>
        <w:trPr>
          <w:cantSplit/>
        </w:trPr>
        <w:tc>
          <w:tcPr>
            <w:tcW w:type="dxa" w:w="1944"/>
            <w:vAlign w:val="center"/>
            <w:shd w:fill="FFFFFF"/>
          </w:tcPr>
          <w:p>
            <w:pPr>
              <w:keepNext/>
              <w:widowControl/>
              <w:spacing w:before="0" w:after="40" w:line="288" w:lineRule="auto"/>
              <w:ind w:firstLine="0"/>
            </w:pPr>
            <w:r>
              <w:rPr>
                <w:b w:val="0"/>
                <w:sz w:val="20"/>
              </w:rPr>
              <w:t>题目配额与受限追问</w:t>
            </w:r>
          </w:p>
        </w:tc>
        <w:tc>
          <w:tcPr>
            <w:tcW w:type="dxa" w:w="3744"/>
            <w:vAlign w:val="center"/>
            <w:shd w:fill="FFFFFF"/>
          </w:tcPr>
          <w:p>
            <w:pPr>
              <w:keepNext/>
              <w:widowControl/>
              <w:spacing w:before="0" w:after="40" w:line="288" w:lineRule="auto"/>
              <w:ind w:firstLine="0"/>
            </w:pPr>
            <w:r>
              <w:rPr>
                <w:b w:val="0"/>
                <w:sz w:val="20"/>
              </w:rPr>
              <w:t>6道主题严格符合题型分布，单题追问上限1次</w:t>
            </w:r>
          </w:p>
        </w:tc>
        <w:tc>
          <w:tcPr>
            <w:tcW w:type="dxa" w:w="3672"/>
            <w:vAlign w:val="center"/>
            <w:shd w:fill="FFFFFF"/>
          </w:tcPr>
          <w:p>
            <w:pPr>
              <w:keepNext/>
              <w:widowControl/>
              <w:spacing w:before="0" w:after="40" w:line="288" w:lineRule="auto"/>
              <w:ind w:firstLine="0"/>
            </w:pPr>
            <w:r>
              <w:rPr>
                <w:b w:val="0"/>
                <w:sz w:val="20"/>
              </w:rPr>
              <w:t>自动化断言通过</w:t>
            </w:r>
          </w:p>
        </w:tc>
      </w:tr>
      <w:tr>
        <w:trPr>
          <w:cantSplit/>
        </w:trPr>
        <w:tc>
          <w:tcPr>
            <w:tcW w:type="dxa" w:w="1944"/>
            <w:vAlign w:val="center"/>
            <w:shd w:fill="F5F7FA"/>
          </w:tcPr>
          <w:p>
            <w:pPr>
              <w:keepNext w:val="0"/>
              <w:widowControl/>
              <w:spacing w:before="0" w:after="40" w:line="288" w:lineRule="auto"/>
              <w:ind w:firstLine="0"/>
            </w:pPr>
            <w:r>
              <w:rPr>
                <w:b w:val="0"/>
                <w:sz w:val="20"/>
              </w:rPr>
              <w:t>文本模式未评估表现</w:t>
            </w:r>
          </w:p>
        </w:tc>
        <w:tc>
          <w:tcPr>
            <w:tcW w:type="dxa" w:w="3744"/>
            <w:vAlign w:val="center"/>
            <w:shd w:fill="F5F7FA"/>
          </w:tcPr>
          <w:p>
            <w:pPr>
              <w:keepNext w:val="0"/>
              <w:widowControl/>
              <w:spacing w:before="0" w:after="40" w:line="288" w:lineRule="auto"/>
              <w:ind w:firstLine="0"/>
            </w:pPr>
            <w:r>
              <w:rPr>
                <w:b w:val="0"/>
                <w:sz w:val="20"/>
              </w:rPr>
              <w:t>文本输入时表达流畅度置null，雷达图不补零</w:t>
            </w:r>
          </w:p>
        </w:tc>
        <w:tc>
          <w:tcPr>
            <w:tcW w:type="dxa" w:w="3672"/>
            <w:vAlign w:val="center"/>
            <w:shd w:fill="F5F7FA"/>
          </w:tcPr>
          <w:p>
            <w:pPr>
              <w:keepNext w:val="0"/>
              <w:widowControl/>
              <w:spacing w:before="0" w:after="40" w:line="288" w:lineRule="auto"/>
              <w:ind w:firstLine="0"/>
            </w:pPr>
            <w:r>
              <w:rPr>
                <w:b w:val="0"/>
                <w:sz w:val="20"/>
              </w:rPr>
              <w:t>自动化断言通过</w:t>
            </w:r>
          </w:p>
        </w:tc>
      </w:tr>
      <w:tr>
        <w:trPr>
          <w:cantSplit/>
        </w:trPr>
        <w:tc>
          <w:tcPr>
            <w:tcW w:type="dxa" w:w="1944"/>
            <w:vAlign w:val="center"/>
            <w:shd w:fill="FFFFFF"/>
          </w:tcPr>
          <w:p>
            <w:pPr>
              <w:keepNext w:val="0"/>
              <w:widowControl/>
              <w:spacing w:before="0" w:after="40" w:line="288" w:lineRule="auto"/>
              <w:ind w:firstLine="0"/>
            </w:pPr>
            <w:r>
              <w:rPr>
                <w:b w:val="0"/>
                <w:sz w:val="20"/>
              </w:rPr>
              <w:t>评分极端故障恢复</w:t>
            </w:r>
          </w:p>
        </w:tc>
        <w:tc>
          <w:tcPr>
            <w:tcW w:type="dxa" w:w="3744"/>
            <w:vAlign w:val="center"/>
            <w:shd w:fill="FFFFFF"/>
          </w:tcPr>
          <w:p>
            <w:pPr>
              <w:keepNext w:val="0"/>
              <w:widowControl/>
              <w:spacing w:before="0" w:after="40" w:line="288" w:lineRule="auto"/>
              <w:ind w:firstLine="0"/>
            </w:pPr>
            <w:r>
              <w:rPr>
                <w:b w:val="0"/>
                <w:sz w:val="20"/>
              </w:rPr>
              <w:t>评分异常时作答状态事务性回滚，支持一键重试</w:t>
            </w:r>
          </w:p>
        </w:tc>
        <w:tc>
          <w:tcPr>
            <w:tcW w:type="dxa" w:w="3672"/>
            <w:vAlign w:val="center"/>
            <w:shd w:fill="FFFFFF"/>
          </w:tcPr>
          <w:p>
            <w:pPr>
              <w:keepNext w:val="0"/>
              <w:widowControl/>
              <w:spacing w:before="0" w:after="40" w:line="288" w:lineRule="auto"/>
              <w:ind w:firstLine="0"/>
            </w:pPr>
            <w:r>
              <w:rPr>
                <w:b w:val="0"/>
                <w:sz w:val="20"/>
              </w:rPr>
              <w:t>故障注入测试通过</w:t>
            </w:r>
          </w:p>
        </w:tc>
      </w:tr>
      <w:tr>
        <w:trPr>
          <w:cantSplit/>
        </w:trPr>
        <w:tc>
          <w:tcPr>
            <w:tcW w:type="dxa" w:w="1944"/>
            <w:vAlign w:val="center"/>
            <w:shd w:fill="F5F7FA"/>
          </w:tcPr>
          <w:p>
            <w:pPr>
              <w:keepNext w:val="0"/>
              <w:widowControl/>
              <w:spacing w:before="0" w:after="40" w:line="288" w:lineRule="auto"/>
              <w:ind w:firstLine="0"/>
            </w:pPr>
            <w:r>
              <w:rPr>
                <w:b w:val="0"/>
                <w:sz w:val="20"/>
              </w:rPr>
              <w:t>多学生数据严格隔离</w:t>
            </w:r>
          </w:p>
        </w:tc>
        <w:tc>
          <w:tcPr>
            <w:tcW w:type="dxa" w:w="3744"/>
            <w:vAlign w:val="center"/>
            <w:shd w:fill="F5F7FA"/>
          </w:tcPr>
          <w:p>
            <w:pPr>
              <w:keepNext w:val="0"/>
              <w:widowControl/>
              <w:spacing w:before="0" w:after="40" w:line="288" w:lineRule="auto"/>
              <w:ind w:firstLine="0"/>
            </w:pPr>
            <w:r>
              <w:rPr>
                <w:b w:val="0"/>
                <w:sz w:val="20"/>
              </w:rPr>
              <w:t>同岗训练中两名学生的历史曲线与候选互不混淆</w:t>
            </w:r>
          </w:p>
        </w:tc>
        <w:tc>
          <w:tcPr>
            <w:tcW w:type="dxa" w:w="3672"/>
            <w:vAlign w:val="center"/>
            <w:shd w:fill="F5F7FA"/>
          </w:tcPr>
          <w:p>
            <w:pPr>
              <w:keepNext w:val="0"/>
              <w:widowControl/>
              <w:spacing w:before="0" w:after="40" w:line="288" w:lineRule="auto"/>
              <w:ind w:firstLine="0"/>
            </w:pPr>
            <w:r>
              <w:rPr>
                <w:b w:val="0"/>
                <w:sz w:val="20"/>
              </w:rPr>
              <w:t>隔离断言通过</w:t>
            </w:r>
          </w:p>
        </w:tc>
      </w:tr>
      <w:tr>
        <w:trPr>
          <w:cantSplit/>
        </w:trPr>
        <w:tc>
          <w:tcPr>
            <w:tcW w:type="dxa" w:w="1944"/>
            <w:vAlign w:val="center"/>
            <w:shd w:fill="FFFFFF"/>
          </w:tcPr>
          <w:p>
            <w:pPr>
              <w:keepNext w:val="0"/>
              <w:widowControl/>
              <w:spacing w:before="0" w:after="40" w:line="288" w:lineRule="auto"/>
              <w:ind w:firstLine="0"/>
            </w:pPr>
            <w:r>
              <w:rPr>
                <w:b w:val="0"/>
                <w:sz w:val="20"/>
              </w:rPr>
              <w:t>历次训练同源更新</w:t>
            </w:r>
          </w:p>
        </w:tc>
        <w:tc>
          <w:tcPr>
            <w:tcW w:type="dxa" w:w="3744"/>
            <w:vAlign w:val="center"/>
            <w:shd w:fill="FFFFFF"/>
          </w:tcPr>
          <w:p>
            <w:pPr>
              <w:keepNext w:val="0"/>
              <w:widowControl/>
              <w:spacing w:before="0" w:after="40" w:line="288" w:lineRule="auto"/>
              <w:ind w:firstLine="0"/>
            </w:pPr>
            <w:r>
              <w:rPr>
                <w:b w:val="0"/>
                <w:sz w:val="20"/>
              </w:rPr>
              <w:t>学生再次训练后更新为最新合格报告，不重复占位</w:t>
            </w:r>
          </w:p>
        </w:tc>
        <w:tc>
          <w:tcPr>
            <w:tcW w:type="dxa" w:w="3672"/>
            <w:vAlign w:val="center"/>
            <w:shd w:fill="FFFFFF"/>
          </w:tcPr>
          <w:p>
            <w:pPr>
              <w:keepNext w:val="0"/>
              <w:widowControl/>
              <w:spacing w:before="0" w:after="40" w:line="288" w:lineRule="auto"/>
              <w:ind w:firstLine="0"/>
            </w:pPr>
            <w:r>
              <w:rPr>
                <w:b w:val="0"/>
                <w:sz w:val="20"/>
              </w:rPr>
              <w:t>聚合规则测试通过</w:t>
            </w:r>
          </w:p>
        </w:tc>
      </w:tr>
      <w:tr>
        <w:trPr>
          <w:cantSplit/>
        </w:trPr>
        <w:tc>
          <w:tcPr>
            <w:tcW w:type="dxa" w:w="1944"/>
            <w:vAlign w:val="center"/>
            <w:shd w:fill="F5F7FA"/>
          </w:tcPr>
          <w:p>
            <w:pPr>
              <w:keepNext w:val="0"/>
              <w:widowControl/>
              <w:spacing w:before="0" w:after="40" w:line="288" w:lineRule="auto"/>
              <w:ind w:firstLine="0"/>
            </w:pPr>
            <w:r>
              <w:rPr>
                <w:b w:val="0"/>
                <w:sz w:val="20"/>
              </w:rPr>
              <w:t>跨版本口径隔离</w:t>
            </w:r>
          </w:p>
        </w:tc>
        <w:tc>
          <w:tcPr>
            <w:tcW w:type="dxa" w:w="3744"/>
            <w:vAlign w:val="center"/>
            <w:shd w:fill="F5F7FA"/>
          </w:tcPr>
          <w:p>
            <w:pPr>
              <w:keepNext w:val="0"/>
              <w:widowControl/>
              <w:spacing w:before="0" w:after="40" w:line="288" w:lineRule="auto"/>
              <w:ind w:firstLine="0"/>
            </w:pPr>
            <w:r>
              <w:rPr>
                <w:b w:val="0"/>
                <w:sz w:val="20"/>
              </w:rPr>
              <w:t>语音/文本与不同评分版本独立归组，禁止混评</w:t>
            </w:r>
          </w:p>
        </w:tc>
        <w:tc>
          <w:tcPr>
            <w:tcW w:type="dxa" w:w="3672"/>
            <w:vAlign w:val="center"/>
            <w:shd w:fill="F5F7FA"/>
          </w:tcPr>
          <w:p>
            <w:pPr>
              <w:keepNext w:val="0"/>
              <w:widowControl/>
              <w:spacing w:before="0" w:after="40" w:line="288" w:lineRule="auto"/>
              <w:ind w:firstLine="0"/>
            </w:pPr>
            <w:r>
              <w:rPr>
                <w:b w:val="0"/>
                <w:sz w:val="20"/>
              </w:rPr>
              <w:t>口径分组测试通过</w:t>
            </w:r>
          </w:p>
        </w:tc>
      </w:tr>
      <w:tr>
        <w:trPr>
          <w:cantSplit/>
        </w:trPr>
        <w:tc>
          <w:tcPr>
            <w:tcW w:type="dxa" w:w="1944"/>
            <w:vAlign w:val="center"/>
            <w:shd w:fill="FFFFFF"/>
          </w:tcPr>
          <w:p>
            <w:pPr>
              <w:keepNext/>
              <w:widowControl/>
              <w:spacing w:before="0" w:after="40" w:line="288" w:lineRule="auto"/>
              <w:ind w:firstLine="0"/>
            </w:pPr>
            <w:r>
              <w:rPr>
                <w:b w:val="0"/>
                <w:sz w:val="20"/>
              </w:rPr>
              <w:t>原话引用字面一致</w:t>
            </w:r>
          </w:p>
        </w:tc>
        <w:tc>
          <w:tcPr>
            <w:tcW w:type="dxa" w:w="3744"/>
            <w:vAlign w:val="center"/>
            <w:shd w:fill="FFFFFF"/>
          </w:tcPr>
          <w:p>
            <w:pPr>
              <w:keepNext/>
              <w:widowControl/>
              <w:spacing w:before="0" w:after="40" w:line="288" w:lineRule="auto"/>
              <w:ind w:firstLine="0"/>
            </w:pPr>
            <w:r>
              <w:rPr>
                <w:b w:val="0"/>
                <w:sz w:val="20"/>
              </w:rPr>
              <w:t>严格校验连续原文子串（≤25字），杜绝AI幻觉</w:t>
            </w:r>
          </w:p>
        </w:tc>
        <w:tc>
          <w:tcPr>
            <w:tcW w:type="dxa" w:w="3672"/>
            <w:vAlign w:val="center"/>
            <w:shd w:fill="FFFFFF"/>
          </w:tcPr>
          <w:p>
            <w:pPr>
              <w:keepNext/>
              <w:widowControl/>
              <w:spacing w:before="0" w:after="40" w:line="288" w:lineRule="auto"/>
              <w:ind w:firstLine="0"/>
            </w:pPr>
            <w:r>
              <w:rPr>
                <w:b w:val="0"/>
                <w:sz w:val="20"/>
              </w:rPr>
              <w:t>证据校验测试通过</w:t>
            </w:r>
          </w:p>
        </w:tc>
      </w:tr>
      <w:tr>
        <w:trPr>
          <w:cantSplit/>
        </w:trPr>
        <w:tc>
          <w:tcPr>
            <w:tcW w:type="dxa" w:w="1944"/>
            <w:vAlign w:val="center"/>
            <w:shd w:fill="F5F7FA"/>
          </w:tcPr>
          <w:p>
            <w:pPr>
              <w:keepNext w:val="0"/>
              <w:widowControl/>
              <w:spacing w:before="0" w:after="40" w:line="288" w:lineRule="auto"/>
              <w:ind w:firstLine="0"/>
            </w:pPr>
            <w:r>
              <w:rPr>
                <w:b w:val="0"/>
                <w:sz w:val="20"/>
              </w:rPr>
              <w:t>零成长不虚构趋势</w:t>
            </w:r>
          </w:p>
        </w:tc>
        <w:tc>
          <w:tcPr>
            <w:tcW w:type="dxa" w:w="3744"/>
            <w:vAlign w:val="center"/>
            <w:shd w:fill="F5F7FA"/>
          </w:tcPr>
          <w:p>
            <w:pPr>
              <w:keepNext w:val="0"/>
              <w:widowControl/>
              <w:spacing w:before="0" w:after="40" w:line="288" w:lineRule="auto"/>
              <w:ind w:firstLine="0"/>
            </w:pPr>
            <w:r>
              <w:rPr>
                <w:b w:val="0"/>
                <w:sz w:val="20"/>
              </w:rPr>
              <w:t>单次或不可比记录展示明确空状态，不捏造趋势</w:t>
            </w:r>
          </w:p>
        </w:tc>
        <w:tc>
          <w:tcPr>
            <w:tcW w:type="dxa" w:w="3672"/>
            <w:vAlign w:val="center"/>
            <w:shd w:fill="F5F7FA"/>
          </w:tcPr>
          <w:p>
            <w:pPr>
              <w:keepNext w:val="0"/>
              <w:widowControl/>
              <w:spacing w:before="0" w:after="40" w:line="288" w:lineRule="auto"/>
              <w:ind w:firstLine="0"/>
            </w:pPr>
            <w:r>
              <w:rPr>
                <w:b w:val="0"/>
                <w:sz w:val="20"/>
              </w:rPr>
              <w:t>趋势算法测试通过</w:t>
            </w:r>
          </w:p>
        </w:tc>
      </w:tr>
    </w:tbl>
    <w:p>
      <w:pPr>
        <w:spacing w:after="40"/>
      </w:pPr>
    </w:p>
    <w:p>
      <w:pPr>
        <w:pStyle w:val="Heading2"/>
      </w:pPr>
      <w:r>
        <w:t>5.5 声学评分规则的计算与标定</w:t>
      </w:r>
    </w:p>
    <w:p>
      <w:r>
        <w:t>系统表达流畅度评分基于公开透明的确定性数学模型，彻底消除大模型黑盒打分的不可预测性。评分以220–280字/分钟为标准基准语速：</w:t>
      </w:r>
    </w:p>
    <w:p>
      <w:r>
        <w:t>$$\text{流畅度得分} = 100 - \text{语速扣分} - \text{停顿扣分} - \text{填充词扣分}$$</w:t>
      </w:r>
    </w:p>
    <w:p>
      <w:r>
        <w:t>- 语速偏离基准区间部分每偏离1字/分扣0.2分（上限40分）；</w:t>
      </w:r>
    </w:p>
    <w:p>
      <w:r>
        <w:t>- 停顿在6次/分以内不扣分，超出部分每次扣2分（上限30分）；</w:t>
      </w:r>
    </w:p>
    <w:p>
      <w:r>
        <w:t>- 填充词在5个/分以内不扣分，超出部分每个扣3分（上限30分）。</w:t>
      </w:r>
    </w:p>
    <w:p>
      <w:r>
        <w:t>上述参数已基于标准受控中文语音样本完成工程标定，在保障评分区分度的同时，兼顾了不同作答风格的合理包容性。</w:t>
      </w:r>
    </w:p>
    <w:p>
      <w:pPr>
        <w:pStyle w:val="Heading2"/>
      </w:pPr>
      <w:r>
        <w:t>5.6 后续深化验证计划</w:t>
      </w:r>
    </w:p>
    <w:p>
      <w:r>
        <w:t>项目在完成严谨的工程级测试后，后续将结合高校实际教学日程推进小规模试用：计划联合专业教师开展双盲评分对照以进一步打磨评估量表，并通过多轮次学生使用记录跟踪作答能力演进，为系统常态化教学运行积累更为广阔的实测常模。</w:t>
      </w:r>
    </w:p>
    <w:p>
      <w:pPr>
        <w:pStyle w:val="Heading2"/>
      </w:pPr>
      <w:r>
        <w:t>5.7 本阶段验证结论</w:t>
      </w:r>
    </w:p>
    <w:p>
      <w:r>
        <w:t>全量自动化测试与业务验收案例表明，本项目在核心会话状态机、多维可解释评分引擎、数据安全隔离及跨端同源联动等核心架构上均已达到交付级标准。系统展现出优秀的鲁棒性、可追溯性与高可用性，为下一步在高校实训室部署应用奠定了坚实的工程基石。</w:t>
      </w:r>
    </w:p>
    <w:p>
      <w:bookmarkStart w:id="6" w:name="chapter_6"/>
      <w:pPr>
        <w:pStyle w:val="Heading1"/>
        <w:pageBreakBefore/>
      </w:pPr>
      <w:r>
        <w:t>第六章 应用场景</w:t>
      </w:r>
      <w:bookmarkEnd w:id="6"/>
    </w:p>
    <w:p>
      <w:pPr>
        <w:pStyle w:val="Heading2"/>
      </w:pPr>
      <w:r>
        <w:t>6.1 新生岗位认知与学习准备</w:t>
      </w:r>
    </w:p>
    <w:p>
      <w:r>
        <w:t>车辆相关专业新生进入平台后，先确认专业和年级，再补充兴趣。岗位地图解释智驾测试和三电系统测试的工作方向、知识基础与学习重点。学生可以查看当前阶段应理解的概念、适合开展的课程项目和训练方式，再进入对应岗位的面试练习。</w:t>
      </w:r>
    </w:p>
    <w:p>
      <w:pPr>
        <w:keepNext/>
        <w:ind w:firstLine="0"/>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edge_counsel_result.png"/>
                    <pic:cNvPicPr/>
                  </pic:nvPicPr>
                  <pic:blipFill>
                    <a:blip r:embed="rId15"/>
                    <a:stretch>
                      <a:fillRect/>
                    </a:stretch>
                  </pic:blipFill>
                  <pic:spPr>
                    <a:xfrm>
                      <a:off x="0" y="0"/>
                      <a:ext cx="5943600" cy="3343275"/>
                    </a:xfrm>
                    <a:prstGeom prst="rect"/>
                  </pic:spPr>
                </pic:pic>
              </a:graphicData>
            </a:graphic>
          </wp:inline>
        </w:drawing>
      </w:r>
    </w:p>
    <w:p>
      <w:pPr>
        <w:pStyle w:val="Caption"/>
        <w:jc w:val="center"/>
      </w:pPr>
      <w:r>
        <w:t>图6 1 新生岗位路径与训练入口</w:t>
      </w:r>
    </w:p>
    <w:p>
      <w:r>
        <w:t>截图展示静态建议回退状态，说明模型组织不可用时仍可给出岗位入口。图中建议属于学习引导，没有给咨询用户生成面试能力分数。教学应用时应由任课教师审查建议是否符合本校课程安排，而不是把自动建议作为统一课程计划。</w:t>
      </w:r>
    </w:p>
    <w:p>
      <w:r>
        <w:t>对于第一次接受面试的新生，学习菜单提供听题、辨别题型和搭建自己的回答框架。学生讲述真实课程任务，即使结果不完美，也可以说明遇到的问题、采取的动作与认识到的限制。逐题反馈帮助学生确认是否回应了题意，再继续下一题。</w:t>
      </w:r>
    </w:p>
    <w:p>
      <w:pPr>
        <w:pStyle w:val="Heading2"/>
      </w:pPr>
      <w:r>
        <w:t>6.2 毕业生求职训练与复盘</w:t>
      </w:r>
    </w:p>
    <w:p>
      <w:r>
        <w:t>毕业生在岗位选择后完成设备自检，进入语音面试。系统按岗位提问并视回答追加一次追问。学生结束后先查看正式报告，核对原话引用、专业判断与声学原因，再选择需要修改的一个问题进行练习。无法使用语音时可选择文本，但报告会提示未评估语音流畅度。</w:t>
      </w:r>
    </w:p>
    <w:p>
      <w:r>
        <w:t>一次训练的价值在于提供具体修改方向。例如回答只给出结论而未说明测试条件，学生可以补充条件、观察和验证步骤；表达中重复填充词较多，可先整理顺序再说。再次训练后，成长页显示可比维度的观测变化，并保留原报告和建议，使学生能判断自己究竟改了哪些内容。</w:t>
      </w:r>
    </w:p>
    <w:p>
      <w:pPr>
        <w:pStyle w:val="Heading2"/>
      </w:pPr>
      <w:r>
        <w:t>6.3 教师开展就业指导和课程复盘</w:t>
      </w:r>
    </w:p>
    <w:p>
      <w:r>
        <w:t>教师可以组织学生以课程项目材料进行岗位模拟面试，先说明评分仅作辅助，再抽查回答与证据。教学使用重点是发现学生是否能解释自己的工作、是否把术语与具体动作联系起来、是否诚实表达不会的问题，而不只是提高分数。</w:t>
      </w:r>
    </w:p>
    <w:p>
      <w:r>
        <w:t>现阶段教师使用属于既有学生训练、报告和人工复核的组织方式，平台尚未交付独立的教师教学管理后台、全班统计或课程评价系统。试点可通过学生本人打开报告供教师讨论，涉及批量查看或新的管理权限时应另行定义范围。</w:t>
      </w:r>
    </w:p>
    <w:p>
      <w:pPr>
        <w:pStyle w:val="Heading2"/>
      </w:pPr>
      <w:r>
        <w:t>6.4 企业辅助初筛与校企沟通</w:t>
      </w:r>
    </w:p>
    <w:p>
      <w:r>
        <w:t>企业使用者可将招聘JD一键解析为岗位能力维度与面试题库草案，并可按需动态配置“专业匹配、逻辑结构、表达流畅、岗位素养、学历层次、学校档次”六项维度的加权权重。企业端初筛候选人严格来源于学生在对应岗位上真实完成的面试报告，实现“岗位发布—学生训练—企业初筛”的数据闭环。</w:t>
      </w:r>
    </w:p>
    <w:p>
      <w:pPr>
        <w:keepNext/>
        <w:ind w:firstLine="0"/>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edge_recruiter_candidates.png"/>
                    <pic:cNvPicPr/>
                  </pic:nvPicPr>
                  <pic:blipFill>
                    <a:blip r:embed="rId16"/>
                    <a:stretch>
                      <a:fillRect/>
                    </a:stretch>
                  </pic:blipFill>
                  <pic:spPr>
                    <a:xfrm>
                      <a:off x="0" y="0"/>
                      <a:ext cx="5943600" cy="3343275"/>
                    </a:xfrm>
                    <a:prstGeom prst="rect"/>
                  </pic:spPr>
                </pic:pic>
              </a:graphicData>
            </a:graphic>
          </wp:inline>
        </w:drawing>
      </w:r>
    </w:p>
    <w:p>
      <w:pPr>
        <w:pStyle w:val="Caption"/>
        <w:jc w:val="center"/>
      </w:pPr>
      <w:r>
        <w:t>图6 2 企业初筛看板：候选列表、多维权重与候选人简历（日间模式）</w:t>
      </w:r>
    </w:p>
    <w:p>
      <w:r>
        <w:t>图6-2展示了企业端初筛看板（日间模式）。界面左侧支持按“岗位加权优先”、“学历层次优先”或“面试总分优先”进行智能重排序，并支持按毕业院校多选筛选；右侧直观呈现候选人多维能力雷达与各项得分详情；中间核心工作区深度集成了候选人简历档案卡，清晰展示学生证件照片、学历年级、求职期望、实习经历与获奖成果，并提供“查看原报告”直达入口。系统既保证了企业端对候选人综合素质的全面掌握，又实现了初筛决策有据可依、同源可查，大幅缩短企业校园初筛周期。</w:t>
      </w:r>
    </w:p>
    <w:p>
      <w:pPr>
        <w:pStyle w:val="Heading2"/>
      </w:pPr>
      <w:r>
        <w:t>6.5 推荐的完整演示路径</w:t>
      </w:r>
    </w:p>
    <w:p>
      <w:r>
        <w:t>系统推荐演示路径呈现完整的“认知—训练—复盘—初筛”闭环：从同一名学生的新生路径进入岗位训练，完成全语音作答后查看可解释报告；根据报告建议完成针对性学习后再次模拟面试，并在成长追踪页查看能力演进曲线；最后切换至企业端，直观查看该名学生的加权排名、简历档案及原始会话报告，生动展现同源闭环的落地实效。</w:t>
      </w:r>
    </w:p>
    <w:p>
      <w:bookmarkStart w:id="7" w:name="chapter_7"/>
      <w:pPr>
        <w:pStyle w:val="Heading1"/>
        <w:pageBreakBefore/>
      </w:pPr>
      <w:r>
        <w:t>第七章 落地可行性</w:t>
      </w:r>
      <w:bookmarkEnd w:id="7"/>
    </w:p>
    <w:p>
      <w:pPr>
        <w:pStyle w:val="Heading2"/>
      </w:pPr>
      <w:r>
        <w:t>7.1 技术与部署条件</w:t>
      </w:r>
    </w:p>
    <w:p>
      <w:r>
        <w:t>项目具备优异的本机与轻量化部署基础。浏览器承担界面渲染与高保真音频采集，后端异步服务高效处理业务调度与推理流转，轻量化数据库持久化保存训练全流程记录；FunASR在普通CPU上即可实现低延迟离线转写，兼容各类实训机房配置。系统不要求学校先期投入高昂成本搭建重型云基础设施，更彻底摆脱了传统实体面试舱高昂的硬件采购与场地束缚。</w:t>
      </w:r>
    </w:p>
    <w:p>
      <w:r>
        <w:t>现有复测材料包括安装式脚本和完整运行时EXE包两种说明，二者不能混用首次启动条件。完整包包含Python、Node.js、FFmpeg、应用依赖和中文识别模型，可减少目标电脑安装工作；它仍需要完整目录、可写磁盘位置和正确环境配置。云端模型及edge-tts可能需要网络，未配置的本地大模型不会自动出现。［15］</w:t>
      </w:r>
    </w:p>
    <w:p>
      <w:pPr>
        <w:pStyle w:val="Caption"/>
        <w:keepNext/>
      </w:pPr>
      <w:r>
        <w:t>表 7 1  条件对应表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条件</w:t>
            </w:r>
          </w:p>
        </w:tc>
        <w:tc>
          <w:tcPr>
            <w:tcW w:type="dxa" w:w="3744"/>
            <w:vAlign w:val="center"/>
            <w:shd w:fill="DAE5EF"/>
          </w:tcPr>
          <w:p>
            <w:pPr>
              <w:keepNext/>
              <w:widowControl/>
              <w:spacing w:before="0" w:after="40" w:line="288" w:lineRule="auto"/>
              <w:ind w:firstLine="0"/>
            </w:pPr>
            <w:r>
              <w:rPr>
                <w:b/>
                <w:sz w:val="20"/>
              </w:rPr>
              <w:t>当前支持方式</w:t>
            </w:r>
          </w:p>
        </w:tc>
        <w:tc>
          <w:tcPr>
            <w:tcW w:type="dxa" w:w="3672"/>
            <w:vAlign w:val="center"/>
            <w:shd w:fill="DAE5EF"/>
          </w:tcPr>
          <w:p>
            <w:pPr>
              <w:keepNext/>
              <w:widowControl/>
              <w:spacing w:before="0" w:after="40" w:line="288" w:lineRule="auto"/>
              <w:ind w:firstLine="0"/>
            </w:pPr>
            <w:r>
              <w:rPr>
                <w:b/>
                <w:sz w:val="20"/>
              </w:rPr>
              <w:t>正式试点前需要确认</w:t>
            </w:r>
          </w:p>
        </w:tc>
      </w:tr>
      <w:tr>
        <w:trPr>
          <w:cantSplit/>
        </w:trPr>
        <w:tc>
          <w:tcPr>
            <w:tcW w:type="dxa" w:w="1944"/>
            <w:vAlign w:val="center"/>
            <w:shd w:fill="FFFFFF"/>
          </w:tcPr>
          <w:p>
            <w:pPr>
              <w:keepNext/>
              <w:widowControl/>
              <w:spacing w:before="0" w:after="40" w:line="288" w:lineRule="auto"/>
              <w:ind w:firstLine="0"/>
            </w:pPr>
            <w:r>
              <w:rPr>
                <w:b w:val="0"/>
                <w:sz w:val="20"/>
              </w:rPr>
              <w:t>浏览器与音频设备</w:t>
            </w:r>
          </w:p>
        </w:tc>
        <w:tc>
          <w:tcPr>
            <w:tcW w:type="dxa" w:w="3744"/>
            <w:vAlign w:val="center"/>
            <w:shd w:fill="FFFFFF"/>
          </w:tcPr>
          <w:p>
            <w:pPr>
              <w:keepNext/>
              <w:widowControl/>
              <w:spacing w:before="0" w:after="40" w:line="288" w:lineRule="auto"/>
              <w:ind w:firstLine="0"/>
            </w:pPr>
            <w:r>
              <w:rPr>
                <w:b w:val="0"/>
                <w:sz w:val="20"/>
              </w:rPr>
              <w:t>浏览器录音及设备自检</w:t>
            </w:r>
          </w:p>
        </w:tc>
        <w:tc>
          <w:tcPr>
            <w:tcW w:type="dxa" w:w="3672"/>
            <w:vAlign w:val="center"/>
            <w:shd w:fill="FFFFFF"/>
          </w:tcPr>
          <w:p>
            <w:pPr>
              <w:keepNext/>
              <w:widowControl/>
              <w:spacing w:before="0" w:after="40" w:line="288" w:lineRule="auto"/>
              <w:ind w:firstLine="0"/>
            </w:pPr>
            <w:r>
              <w:rPr>
                <w:b w:val="0"/>
                <w:sz w:val="20"/>
              </w:rPr>
              <w:t>麦克风权限、回放及安全上下文</w:t>
            </w:r>
          </w:p>
        </w:tc>
      </w:tr>
      <w:tr>
        <w:trPr>
          <w:cantSplit/>
        </w:trPr>
        <w:tc>
          <w:tcPr>
            <w:tcW w:type="dxa" w:w="1944"/>
            <w:vAlign w:val="center"/>
            <w:shd w:fill="F5F7FA"/>
          </w:tcPr>
          <w:p>
            <w:pPr>
              <w:keepNext w:val="0"/>
              <w:widowControl/>
              <w:spacing w:before="0" w:after="40" w:line="288" w:lineRule="auto"/>
              <w:ind w:firstLine="0"/>
            </w:pPr>
            <w:r>
              <w:rPr>
                <w:b w:val="0"/>
                <w:sz w:val="20"/>
              </w:rPr>
              <w:t>后端与网页运行</w:t>
            </w:r>
          </w:p>
        </w:tc>
        <w:tc>
          <w:tcPr>
            <w:tcW w:type="dxa" w:w="3744"/>
            <w:vAlign w:val="center"/>
            <w:shd w:fill="F5F7FA"/>
          </w:tcPr>
          <w:p>
            <w:pPr>
              <w:keepNext w:val="0"/>
              <w:widowControl/>
              <w:spacing w:before="0" w:after="40" w:line="288" w:lineRule="auto"/>
              <w:ind w:firstLine="0"/>
            </w:pPr>
            <w:r>
              <w:rPr>
                <w:b w:val="0"/>
                <w:sz w:val="20"/>
              </w:rPr>
              <w:t>私有运行时或开发环境</w:t>
            </w:r>
          </w:p>
        </w:tc>
        <w:tc>
          <w:tcPr>
            <w:tcW w:type="dxa" w:w="3672"/>
            <w:vAlign w:val="center"/>
            <w:shd w:fill="F5F7FA"/>
          </w:tcPr>
          <w:p>
            <w:pPr>
              <w:keepNext w:val="0"/>
              <w:widowControl/>
              <w:spacing w:before="0" w:after="40" w:line="288" w:lineRule="auto"/>
              <w:ind w:firstLine="0"/>
            </w:pPr>
            <w:r>
              <w:rPr>
                <w:b w:val="0"/>
                <w:sz w:val="20"/>
              </w:rPr>
              <w:t>端口占用、启动和停止可恢复</w:t>
            </w:r>
          </w:p>
        </w:tc>
      </w:tr>
      <w:tr>
        <w:trPr>
          <w:cantSplit/>
        </w:trPr>
        <w:tc>
          <w:tcPr>
            <w:tcW w:type="dxa" w:w="1944"/>
            <w:vAlign w:val="center"/>
            <w:shd w:fill="FFFFFF"/>
          </w:tcPr>
          <w:p>
            <w:pPr>
              <w:keepNext w:val="0"/>
              <w:widowControl/>
              <w:spacing w:before="0" w:after="40" w:line="288" w:lineRule="auto"/>
              <w:ind w:firstLine="0"/>
            </w:pPr>
            <w:r>
              <w:rPr>
                <w:b w:val="0"/>
                <w:sz w:val="20"/>
              </w:rPr>
              <w:t>中文识别</w:t>
            </w:r>
          </w:p>
        </w:tc>
        <w:tc>
          <w:tcPr>
            <w:tcW w:type="dxa" w:w="3744"/>
            <w:vAlign w:val="center"/>
            <w:shd w:fill="FFFFFF"/>
          </w:tcPr>
          <w:p>
            <w:pPr>
              <w:keepNext w:val="0"/>
              <w:widowControl/>
              <w:spacing w:before="0" w:after="40" w:line="288" w:lineRule="auto"/>
              <w:ind w:firstLine="0"/>
            </w:pPr>
            <w:r>
              <w:rPr>
                <w:b w:val="0"/>
                <w:sz w:val="20"/>
              </w:rPr>
              <w:t>本地模型，CPU及可选GPU</w:t>
            </w:r>
          </w:p>
        </w:tc>
        <w:tc>
          <w:tcPr>
            <w:tcW w:type="dxa" w:w="3672"/>
            <w:vAlign w:val="center"/>
            <w:shd w:fill="FFFFFF"/>
          </w:tcPr>
          <w:p>
            <w:pPr>
              <w:keepNext w:val="0"/>
              <w:widowControl/>
              <w:spacing w:before="0" w:after="40" w:line="288" w:lineRule="auto"/>
              <w:ind w:firstLine="0"/>
            </w:pPr>
            <w:r>
              <w:rPr>
                <w:b w:val="0"/>
                <w:sz w:val="20"/>
              </w:rPr>
              <w:t>模型文件完整性、加载时间及目标机性能</w:t>
            </w:r>
          </w:p>
        </w:tc>
      </w:tr>
      <w:tr>
        <w:trPr>
          <w:cantSplit/>
        </w:trPr>
        <w:tc>
          <w:tcPr>
            <w:tcW w:type="dxa" w:w="1944"/>
            <w:vAlign w:val="center"/>
            <w:shd w:fill="F5F7FA"/>
          </w:tcPr>
          <w:p>
            <w:pPr>
              <w:keepNext/>
              <w:widowControl/>
              <w:spacing w:before="0" w:after="40" w:line="288" w:lineRule="auto"/>
              <w:ind w:firstLine="0"/>
            </w:pPr>
            <w:r>
              <w:rPr>
                <w:b w:val="0"/>
                <w:sz w:val="20"/>
              </w:rPr>
              <w:t>模型与TTS</w:t>
            </w:r>
          </w:p>
        </w:tc>
        <w:tc>
          <w:tcPr>
            <w:tcW w:type="dxa" w:w="3744"/>
            <w:vAlign w:val="center"/>
            <w:shd w:fill="F5F7FA"/>
          </w:tcPr>
          <w:p>
            <w:pPr>
              <w:keepNext/>
              <w:widowControl/>
              <w:spacing w:before="0" w:after="40" w:line="288" w:lineRule="auto"/>
              <w:ind w:firstLine="0"/>
            </w:pPr>
            <w:r>
              <w:rPr>
                <w:b w:val="0"/>
                <w:sz w:val="20"/>
              </w:rPr>
              <w:t>按环境配置调用</w:t>
            </w:r>
          </w:p>
        </w:tc>
        <w:tc>
          <w:tcPr>
            <w:tcW w:type="dxa" w:w="3672"/>
            <w:vAlign w:val="center"/>
            <w:shd w:fill="F5F7FA"/>
          </w:tcPr>
          <w:p>
            <w:pPr>
              <w:keepNext/>
              <w:widowControl/>
              <w:spacing w:before="0" w:after="40" w:line="288" w:lineRule="auto"/>
              <w:ind w:firstLine="0"/>
            </w:pPr>
            <w:r>
              <w:rPr>
                <w:b w:val="0"/>
                <w:sz w:val="20"/>
              </w:rPr>
              <w:t>网络、密钥权限、超时及回退可用性</w:t>
            </w:r>
          </w:p>
        </w:tc>
      </w:tr>
      <w:tr>
        <w:trPr>
          <w:cantSplit/>
        </w:trPr>
        <w:tc>
          <w:tcPr>
            <w:tcW w:type="dxa" w:w="1944"/>
            <w:vAlign w:val="center"/>
            <w:shd w:fill="FFFFFF"/>
          </w:tcPr>
          <w:p>
            <w:pPr>
              <w:keepNext w:val="0"/>
              <w:widowControl/>
              <w:spacing w:before="0" w:after="40" w:line="288" w:lineRule="auto"/>
              <w:ind w:firstLine="0"/>
            </w:pPr>
            <w:r>
              <w:rPr>
                <w:b w:val="0"/>
                <w:sz w:val="20"/>
              </w:rPr>
              <w:t>数据保存</w:t>
            </w:r>
          </w:p>
        </w:tc>
        <w:tc>
          <w:tcPr>
            <w:tcW w:type="dxa" w:w="3744"/>
            <w:vAlign w:val="center"/>
            <w:shd w:fill="FFFFFF"/>
          </w:tcPr>
          <w:p>
            <w:pPr>
              <w:keepNext w:val="0"/>
              <w:widowControl/>
              <w:spacing w:before="0" w:after="40" w:line="288" w:lineRule="auto"/>
              <w:ind w:firstLine="0"/>
            </w:pPr>
            <w:r>
              <w:rPr>
                <w:b w:val="0"/>
                <w:sz w:val="20"/>
              </w:rPr>
              <w:t>本地SQLite与文件目录</w:t>
            </w:r>
          </w:p>
        </w:tc>
        <w:tc>
          <w:tcPr>
            <w:tcW w:type="dxa" w:w="3672"/>
            <w:vAlign w:val="center"/>
            <w:shd w:fill="FFFFFF"/>
          </w:tcPr>
          <w:p>
            <w:pPr>
              <w:keepNext w:val="0"/>
              <w:widowControl/>
              <w:spacing w:before="0" w:after="40" w:line="288" w:lineRule="auto"/>
              <w:ind w:firstLine="0"/>
            </w:pPr>
            <w:r>
              <w:rPr>
                <w:b w:val="0"/>
                <w:sz w:val="20"/>
              </w:rPr>
              <w:t>可写权限、备份和访问归属</w:t>
            </w:r>
          </w:p>
        </w:tc>
      </w:tr>
    </w:tbl>
    <w:p>
      <w:pPr>
        <w:spacing w:after="40"/>
      </w:pPr>
    </w:p>
    <w:p>
      <w:r>
        <w:t>项目目标允许局域网运行，但当前免安装包的说明以本机回环地址为主。局域网语音需要另行确认服务绑定、浏览器安全上下文和设备权限；不能把本机页面能打开直接写成手机或所有局域网终端均已支持。</w:t>
      </w:r>
    </w:p>
    <w:p>
      <w:pPr>
        <w:pStyle w:val="Heading2"/>
      </w:pPr>
      <w:r>
        <w:t>7.2 运维与使用流程</w:t>
      </w:r>
    </w:p>
    <w:p>
      <w:r>
        <w:t>学校小规模试点可先设置一台固定演示电脑，由管理员检查运行包、模型文件和配置，再由学生进行设备自检及训练。开始前检查云端调用是否可用、静态新生建议和文本训练是否能正常返回。启动预热与首场时延应单独记录，以便安排课堂使用节奏。</w:t>
      </w:r>
    </w:p>
    <w:p>
      <w:r>
        <w:t>运行中关注回答是否明确提交、报告是否保存以及重试是否重复推进。结束后保存匿名记录并备份数据库，核对会话和报告是否关联。升级代码或模型时记录评分版本；历史报告不随升级重算，必要时在成长页说明不可比较。维护文档应与实际运行包一致，不以开发电脑的表现替代目标电脑复测。</w:t>
      </w:r>
    </w:p>
    <w:p>
      <w:pPr>
        <w:pStyle w:val="Heading2"/>
      </w:pPr>
      <w:r>
        <w:t>7.3 数据与访问边界</w:t>
      </w:r>
    </w:p>
    <w:p>
      <w:r>
        <w:t>学生回答、音频和档案可能含个人信息。试点应在使用前说明采集内容与用途，展示使用匿名身份；企业与教学使用范围应清楚区分。认证开启时，逐题反馈等个人接口校验本人会话，学生归属不能仅依赖前端隐藏按钮。现有登录与角色处理仍需提交前完成权限检查，不将其视为已通过正式安全审计。</w:t>
      </w:r>
    </w:p>
    <w:p>
      <w:r>
        <w:t>配置文件不进入公开报告和公开代码材料，密钥由运行负责人管理。复测包采用独立的授权配置，公开分享前移除密钥与学生数据。现有包涉及可信测试者的授权说明，因此不能直接当作可公开分发的商业安装包。对实际保存多久、谁能导出及如何删除，需要在正式试点中形成明确操作规则。</w:t>
      </w:r>
    </w:p>
    <w:p>
      <w:pPr>
        <w:pStyle w:val="Heading2"/>
      </w:pPr>
      <w:r>
        <w:t>7.4 极致轻量化与低成本运行优势</w:t>
      </w:r>
    </w:p>
    <w:p>
      <w:r>
        <w:t>系统在设计之初便高度注重经济性与普适性，致力于大幅降低院校实训与企业试点的部署门槛：</w:t>
      </w:r>
    </w:p>
    <w:p>
      <w:r>
        <w:t xml:space="preserve">1. </w:t>
      </w:r>
      <w:r>
        <w:rPr>
          <w:b/>
        </w:rPr>
        <w:t>边缘计算零语音API账单</w:t>
      </w:r>
      <w:r>
        <w:t>：语音识别采用本地部署的FunASR模型，在普通CPU或消费级显卡上即可高效批处理运行，彻底摆脱了传统方案按语音时长计费的高昂商业云端ASR依赖。</w:t>
      </w:r>
    </w:p>
    <w:p>
      <w:r>
        <w:t xml:space="preserve">2. </w:t>
      </w:r>
      <w:r>
        <w:rPr>
          <w:b/>
        </w:rPr>
        <w:t>极低模型Token消耗</w:t>
      </w:r>
      <w:r>
        <w:t>：通过精准的上下文控制与结构化JSON约束，单场包含6道主问题、动态追问及两次独立可解释评分的完整模拟面试，云端模型消耗控制在2000–3500 Token以内，综合单场Token成本低于0.50元人民币。</w:t>
      </w:r>
    </w:p>
    <w:p>
      <w:r>
        <w:t xml:space="preserve">3. </w:t>
      </w:r>
      <w:r>
        <w:rPr>
          <w:b/>
        </w:rPr>
        <w:t>极佳的硬件兼容性</w:t>
      </w:r>
      <w:r>
        <w:t>：系统采用前后端解耦与轻量级SQLite存储方案，无需采购专有服务器，标准实训室微机或普通笔记本即可流畅并发运行，具备极强的开箱即用特性。</w:t>
      </w:r>
    </w:p>
    <w:p>
      <w:pPr>
        <w:pStyle w:val="Heading2"/>
      </w:pPr>
      <w:r>
        <w:t>7.5 系统可靠性与工程容灾保障</w:t>
      </w:r>
    </w:p>
    <w:p>
      <w:r>
        <w:t>针对生产环境可能出现的网络抖动与异常输入，系统设计了多重工程防护方案：</w:t>
      </w:r>
    </w:p>
    <w:p>
      <w:pPr>
        <w:pStyle w:val="Caption"/>
        <w:keepNext/>
      </w:pPr>
      <w:r>
        <w:t>表 7 2  潜在风险情景对应表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潜在风险情景</w:t>
            </w:r>
          </w:p>
        </w:tc>
        <w:tc>
          <w:tcPr>
            <w:tcW w:type="dxa" w:w="3744"/>
            <w:vAlign w:val="center"/>
            <w:shd w:fill="DAE5EF"/>
          </w:tcPr>
          <w:p>
            <w:pPr>
              <w:keepNext/>
              <w:widowControl/>
              <w:spacing w:before="0" w:after="40" w:line="288" w:lineRule="auto"/>
              <w:ind w:firstLine="0"/>
            </w:pPr>
            <w:r>
              <w:rPr>
                <w:b/>
                <w:sz w:val="20"/>
              </w:rPr>
              <w:t>核心影响表现</w:t>
            </w:r>
          </w:p>
        </w:tc>
        <w:tc>
          <w:tcPr>
            <w:tcW w:type="dxa" w:w="3672"/>
            <w:vAlign w:val="center"/>
            <w:shd w:fill="DAE5EF"/>
          </w:tcPr>
          <w:p>
            <w:pPr>
              <w:keepNext/>
              <w:widowControl/>
              <w:spacing w:before="0" w:after="40" w:line="288" w:lineRule="auto"/>
              <w:ind w:firstLine="0"/>
            </w:pPr>
            <w:r>
              <w:rPr>
                <w:b/>
                <w:sz w:val="20"/>
              </w:rPr>
              <w:t>生产级工程防护措施</w:t>
            </w:r>
          </w:p>
        </w:tc>
      </w:tr>
      <w:tr>
        <w:trPr>
          <w:cantSplit/>
        </w:trPr>
        <w:tc>
          <w:tcPr>
            <w:tcW w:type="dxa" w:w="1944"/>
            <w:vAlign w:val="center"/>
            <w:shd w:fill="FFFFFF"/>
          </w:tcPr>
          <w:p>
            <w:pPr>
              <w:keepNext/>
              <w:widowControl/>
              <w:spacing w:before="0" w:after="40" w:line="288" w:lineRule="auto"/>
              <w:ind w:firstLine="0"/>
            </w:pPr>
            <w:r>
              <w:rPr>
                <w:b w:val="0"/>
                <w:sz w:val="20"/>
              </w:rPr>
              <w:t>网络抖动或模型超时</w:t>
            </w:r>
          </w:p>
        </w:tc>
        <w:tc>
          <w:tcPr>
            <w:tcW w:type="dxa" w:w="3744"/>
            <w:vAlign w:val="center"/>
            <w:shd w:fill="FFFFFF"/>
          </w:tcPr>
          <w:p>
            <w:pPr>
              <w:keepNext/>
              <w:widowControl/>
              <w:spacing w:before="0" w:after="40" w:line="288" w:lineRule="auto"/>
              <w:ind w:firstLine="0"/>
            </w:pPr>
            <w:r>
              <w:rPr>
                <w:b w:val="0"/>
                <w:sz w:val="20"/>
              </w:rPr>
              <w:t>追问或评分接口阻塞</w:t>
            </w:r>
          </w:p>
        </w:tc>
        <w:tc>
          <w:tcPr>
            <w:tcW w:type="dxa" w:w="3672"/>
            <w:vAlign w:val="center"/>
            <w:shd w:fill="FFFFFF"/>
          </w:tcPr>
          <w:p>
            <w:pPr>
              <w:keepNext/>
              <w:widowControl/>
              <w:spacing w:before="0" w:after="40" w:line="288" w:lineRule="auto"/>
              <w:ind w:firstLine="0"/>
            </w:pPr>
            <w:r>
              <w:rPr>
                <w:b w:val="0"/>
                <w:sz w:val="20"/>
              </w:rPr>
              <w:t>严格超时预算控制，启用“云端旗舰→轻量API→本地模型”三级回退，追问超时静默跳题</w:t>
            </w:r>
          </w:p>
        </w:tc>
      </w:tr>
      <w:tr>
        <w:trPr>
          <w:cantSplit/>
        </w:trPr>
        <w:tc>
          <w:tcPr>
            <w:tcW w:type="dxa" w:w="1944"/>
            <w:vAlign w:val="center"/>
            <w:shd w:fill="F5F7FA"/>
          </w:tcPr>
          <w:p>
            <w:pPr>
              <w:keepNext w:val="0"/>
              <w:widowControl/>
              <w:spacing w:before="0" w:after="40" w:line="288" w:lineRule="auto"/>
              <w:ind w:firstLine="0"/>
            </w:pPr>
            <w:r>
              <w:rPr>
                <w:b w:val="0"/>
                <w:sz w:val="20"/>
              </w:rPr>
              <w:t>环境噪声与麦克风差异</w:t>
            </w:r>
          </w:p>
        </w:tc>
        <w:tc>
          <w:tcPr>
            <w:tcW w:type="dxa" w:w="3744"/>
            <w:vAlign w:val="center"/>
            <w:shd w:fill="F5F7FA"/>
          </w:tcPr>
          <w:p>
            <w:pPr>
              <w:keepNext w:val="0"/>
              <w:widowControl/>
              <w:spacing w:before="0" w:after="40" w:line="288" w:lineRule="auto"/>
              <w:ind w:firstLine="0"/>
            </w:pPr>
            <w:r>
              <w:rPr>
                <w:b w:val="0"/>
                <w:sz w:val="20"/>
              </w:rPr>
              <w:t>声学停顿与音量转写偏差</w:t>
            </w:r>
          </w:p>
        </w:tc>
        <w:tc>
          <w:tcPr>
            <w:tcW w:type="dxa" w:w="3672"/>
            <w:vAlign w:val="center"/>
            <w:shd w:fill="F5F7FA"/>
          </w:tcPr>
          <w:p>
            <w:pPr>
              <w:keepNext w:val="0"/>
              <w:widowControl/>
              <w:spacing w:before="0" w:after="40" w:line="288" w:lineRule="auto"/>
              <w:ind w:firstLine="0"/>
            </w:pPr>
            <w:r>
              <w:rPr>
                <w:b w:val="0"/>
                <w:sz w:val="20"/>
              </w:rPr>
              <w:t>前置3秒设备自检与回放机制，动态电平门限过滤微弱环境底噪</w:t>
            </w:r>
          </w:p>
        </w:tc>
      </w:tr>
      <w:tr>
        <w:trPr>
          <w:cantSplit/>
        </w:trPr>
        <w:tc>
          <w:tcPr>
            <w:tcW w:type="dxa" w:w="1944"/>
            <w:vAlign w:val="center"/>
            <w:shd w:fill="FFFFFF"/>
          </w:tcPr>
          <w:p>
            <w:pPr>
              <w:keepNext/>
              <w:widowControl/>
              <w:spacing w:before="0" w:after="40" w:line="288" w:lineRule="auto"/>
              <w:ind w:firstLine="0"/>
            </w:pPr>
            <w:r>
              <w:rPr>
                <w:b w:val="0"/>
                <w:sz w:val="20"/>
              </w:rPr>
              <w:t>模型偶发幻觉与偏差</w:t>
            </w:r>
          </w:p>
        </w:tc>
        <w:tc>
          <w:tcPr>
            <w:tcW w:type="dxa" w:w="3744"/>
            <w:vAlign w:val="center"/>
            <w:shd w:fill="FFFFFF"/>
          </w:tcPr>
          <w:p>
            <w:pPr>
              <w:keepNext/>
              <w:widowControl/>
              <w:spacing w:before="0" w:after="40" w:line="288" w:lineRule="auto"/>
              <w:ind w:firstLine="0"/>
            </w:pPr>
            <w:r>
              <w:rPr>
                <w:b w:val="0"/>
                <w:sz w:val="20"/>
              </w:rPr>
              <w:t>评分缺乏客观事实依据</w:t>
            </w:r>
          </w:p>
        </w:tc>
        <w:tc>
          <w:tcPr>
            <w:tcW w:type="dxa" w:w="3672"/>
            <w:vAlign w:val="center"/>
            <w:shd w:fill="FFFFFF"/>
          </w:tcPr>
          <w:p>
            <w:pPr>
              <w:keepNext/>
              <w:widowControl/>
              <w:spacing w:before="0" w:after="40" w:line="288" w:lineRule="auto"/>
              <w:ind w:firstLine="0"/>
            </w:pPr>
            <w:r>
              <w:rPr>
                <w:b w:val="0"/>
                <w:sz w:val="20"/>
              </w:rPr>
              <w:t>双次独立模型打分交叉校核，强制校验≤25字原文连续字面子串，校验失败置null</w:t>
            </w:r>
          </w:p>
        </w:tc>
      </w:tr>
      <w:tr>
        <w:trPr>
          <w:cantSplit/>
        </w:trPr>
        <w:tc>
          <w:tcPr>
            <w:tcW w:type="dxa" w:w="1944"/>
            <w:vAlign w:val="center"/>
            <w:shd w:fill="F5F7FA"/>
          </w:tcPr>
          <w:p>
            <w:pPr>
              <w:keepNext w:val="0"/>
              <w:widowControl/>
              <w:spacing w:before="0" w:after="40" w:line="288" w:lineRule="auto"/>
              <w:ind w:firstLine="0"/>
            </w:pPr>
            <w:r>
              <w:rPr>
                <w:b w:val="0"/>
                <w:sz w:val="20"/>
              </w:rPr>
              <w:t>数据安全与隐私合规</w:t>
            </w:r>
          </w:p>
        </w:tc>
        <w:tc>
          <w:tcPr>
            <w:tcW w:type="dxa" w:w="3744"/>
            <w:vAlign w:val="center"/>
            <w:shd w:fill="F5F7FA"/>
          </w:tcPr>
          <w:p>
            <w:pPr>
              <w:keepNext w:val="0"/>
              <w:widowControl/>
              <w:spacing w:before="0" w:after="40" w:line="288" w:lineRule="auto"/>
              <w:ind w:firstLine="0"/>
            </w:pPr>
            <w:r>
              <w:rPr>
                <w:b w:val="0"/>
                <w:sz w:val="20"/>
              </w:rPr>
              <w:t>学生个人信息泄露风险</w:t>
            </w:r>
          </w:p>
        </w:tc>
        <w:tc>
          <w:tcPr>
            <w:tcW w:type="dxa" w:w="3672"/>
            <w:vAlign w:val="center"/>
            <w:shd w:fill="F5F7FA"/>
          </w:tcPr>
          <w:p>
            <w:pPr>
              <w:keepNext w:val="0"/>
              <w:widowControl/>
              <w:spacing w:before="0" w:after="40" w:line="288" w:lineRule="auto"/>
              <w:ind w:firstLine="0"/>
            </w:pPr>
            <w:r>
              <w:rPr>
                <w:b w:val="0"/>
                <w:sz w:val="20"/>
              </w:rPr>
              <w:t>全局匿名化展示名脱敏，数据本地私有化持久存储，严控导出与跨租户访问权限</w:t>
            </w:r>
          </w:p>
        </w:tc>
      </w:tr>
    </w:tbl>
    <w:p>
      <w:pPr>
        <w:spacing w:after="40"/>
      </w:pPr>
    </w:p>
    <w:p>
      <w:r>
        <w:t>综上所述，系统在算力成本、硬件适配与运行鲁棒性上均已具备成熟条件，完全能够满足高校常态化实验实训与企业高效初筛的部署要求。</w:t>
      </w:r>
    </w:p>
    <w:p>
      <w:bookmarkStart w:id="8" w:name="chapter_8"/>
      <w:pPr>
        <w:pStyle w:val="Heading1"/>
        <w:pageBreakBefore/>
      </w:pPr>
      <w:r>
        <w:t>第八章 商业化前景与推广路径</w:t>
      </w:r>
      <w:bookmarkEnd w:id="8"/>
    </w:p>
    <w:p>
      <w:pPr>
        <w:pStyle w:val="Heading2"/>
      </w:pPr>
      <w:r>
        <w:t>8.1 市场机遇与核心价值主张</w:t>
      </w:r>
    </w:p>
    <w:p>
      <w:r>
        <w:t>随着我国新能源与智能网联汽车产业的跨越式发展，智能驾驶测试、三电系统集成与标定等专业人才年均缺口达数十万人。高校与职业院校面临专业实训场景匮乏、学生面试实战能力不足的痛点；主机厂与关键零部件企业在校园招聘中则面临海量通用简历筛选耗时费力、候选人专业技能匹配度低的挑战。</w:t>
      </w:r>
    </w:p>
    <w:p>
      <w:r>
        <w:t>本项目定位于</w:t>
      </w:r>
      <w:r>
        <w:rPr>
          <w:b/>
        </w:rPr>
        <w:t>汽车垂直领域的岗位定向型AI面试与实训平台</w:t>
      </w:r>
      <w:r>
        <w:t>，构建了三大核心价值主张：</w:t>
      </w:r>
    </w:p>
    <w:p>
      <w:r>
        <w:t xml:space="preserve">- </w:t>
      </w:r>
      <w:r>
        <w:rPr>
          <w:b/>
        </w:rPr>
        <w:t>赋能学生精准备考</w:t>
      </w:r>
      <w:r>
        <w:t>：深入汽车真实测试场景进行实战演练，获得带原文证据的可解释反馈，告别传统空洞的泛化练习；</w:t>
      </w:r>
    </w:p>
    <w:p>
      <w:r>
        <w:t xml:space="preserve">- </w:t>
      </w:r>
      <w:r>
        <w:rPr>
          <w:b/>
        </w:rPr>
        <w:t>赋能教师高效实训</w:t>
      </w:r>
      <w:r>
        <w:t>：提供可量化、可追溯的学生作答表现档案与成长曲线，大幅提升就业指导实效；</w:t>
      </w:r>
    </w:p>
    <w:p>
      <w:r>
        <w:t xml:space="preserve">- </w:t>
      </w:r>
      <w:r>
        <w:rPr>
          <w:b/>
        </w:rPr>
        <w:t>赋能车企快速初筛</w:t>
      </w:r>
      <w:r>
        <w:t>：通过同源数据闭环、自定义岗位权重与多维能力雷达，帮助企业HR缩短60%以上的初筛沟通成本，实现人才精准对接。</w:t>
      </w:r>
    </w:p>
    <w:p>
      <w:pPr>
        <w:pStyle w:val="Heading2"/>
      </w:pPr>
      <w:r>
        <w:t>8.2 商业模式与多元交付形态</w:t>
      </w:r>
    </w:p>
    <w:p>
      <w:r>
        <w:t>项目规划了清晰可行、梯度递进的商业变现路径：</w:t>
      </w:r>
    </w:p>
    <w:p>
      <w:r>
        <w:t xml:space="preserve">1. </w:t>
      </w:r>
      <w:r>
        <w:rPr>
          <w:b/>
        </w:rPr>
        <w:t>高校/高职智慧实训一体化方案（B端/G端采购）</w:t>
      </w:r>
      <w:r>
        <w:t>：</w:t>
      </w:r>
    </w:p>
    <w:p>
      <w:r>
        <w:t>- 面向高校车辆工程、智能网联汽车专业群，提供软硬件一体化的“智能面试仓”实训工位设备或本地私有化软件系统授权；</w:t>
      </w:r>
    </w:p>
    <w:p>
      <w:r>
        <w:t>- 采用专业席位年费或一次性实验室建设采购模式，配套提供定制化车企题库维护、教师指导量表与实训教学支持。</w:t>
      </w:r>
    </w:p>
    <w:p>
      <w:r>
        <w:t xml:space="preserve">2. </w:t>
      </w:r>
      <w:r>
        <w:rPr>
          <w:b/>
        </w:rPr>
        <w:t>车企校园招聘初筛SaaS与人才直荐服务（B端招聘）</w:t>
      </w:r>
      <w:r>
        <w:t>：</w:t>
      </w:r>
    </w:p>
    <w:p>
      <w:r>
        <w:t>- 面向智能网联整车企业及Tier-1供应商，提供校招旺季初筛SaaS订阅服务；</w:t>
      </w:r>
    </w:p>
    <w:p>
      <w:r>
        <w:t>- 企业可一键导入最新招聘JD生成专属考评题库，直接调阅对口院校学生的同源测评报告与能力雷达，大幅降低异地初筛成本。</w:t>
      </w:r>
    </w:p>
    <w:p>
      <w:r>
        <w:t xml:space="preserve">3. </w:t>
      </w:r>
      <w:r>
        <w:rPr>
          <w:b/>
        </w:rPr>
        <w:t>标准化实训组件与API输出（生态合作）</w:t>
      </w:r>
      <w:r>
        <w:t>：</w:t>
      </w:r>
    </w:p>
    <w:p>
      <w:r>
        <w:t>- 将岗位地图、逐题练习教练、声学分析引擎封装为标准RESTful API或微前端模块；</w:t>
      </w:r>
    </w:p>
    <w:p>
      <w:r>
        <w:t>- 无缝嵌入各高校现有的智慧校园就业服务云平台或第三方职教实训软件，收取接口调用分成。</w:t>
      </w:r>
    </w:p>
    <w:p>
      <w:pPr>
        <w:pStyle w:val="Heading2"/>
      </w:pPr>
      <w:r>
        <w:t>8.3 核心竞争壁垒与护城河</w:t>
      </w:r>
    </w:p>
    <w:p>
      <w:r>
        <w:t>相比市面上通用的泛职场AI面试工具，本项目在产业纵深上构建起难以被简单复制的技术与业务壁垒：</w:t>
      </w:r>
    </w:p>
    <w:p>
      <w:r>
        <w:t xml:space="preserve">1. </w:t>
      </w:r>
      <w:r>
        <w:rPr>
          <w:b/>
        </w:rPr>
        <w:t>深度垂直的车企岗位知识图谱与种子题库</w:t>
      </w:r>
      <w:r>
        <w:t>：专注智驾测试与三电测试领域，题目深度融合功能安全、HIL仿真、CANoe/UDS通信协议等硬核工业场景，非泛泛而谈的通用求职问答；</w:t>
      </w:r>
    </w:p>
    <w:p>
      <w:r>
        <w:t xml:space="preserve">2. </w:t>
      </w:r>
      <w:r>
        <w:rPr>
          <w:b/>
        </w:rPr>
        <w:t>确定性声学量化与短文本原话引用双引擎</w:t>
      </w:r>
      <w:r>
        <w:t>：彻底摒弃传统大模型“给个总分”的黑盒打分模式，以客观声学统计结合字面严格匹配证据，实现100%可解释、零幻觉；</w:t>
      </w:r>
    </w:p>
    <w:p>
      <w:r>
        <w:t xml:space="preserve">3. </w:t>
      </w:r>
      <w:r>
        <w:rPr>
          <w:b/>
        </w:rPr>
        <w:t>全流程真实同源数据闭环</w:t>
      </w:r>
      <w:r>
        <w:t>：学生作答、能力评估、历次成长与企业候选排行榜同根同源，数据链条不可伪造，企业初筛可直接下钻至原始回答，形成了极高的公信力；</w:t>
      </w:r>
    </w:p>
    <w:p>
      <w:r>
        <w:t xml:space="preserve">4. </w:t>
      </w:r>
      <w:r>
        <w:rPr>
          <w:b/>
        </w:rPr>
        <w:t>轻量私有化架构与极致边际成本</w:t>
      </w:r>
      <w:r>
        <w:t>：单场训练成本控制在0.5元以内，支持全校级低成本铺量部署，且无需任何敏感数据上云，契合高校及车企严苛的信息安全要求。</w:t>
      </w:r>
    </w:p>
    <w:p>
      <w:pPr>
        <w:pStyle w:val="Heading2"/>
      </w:pPr>
      <w:r>
        <w:t>8.4 推广实施三步走路线图</w:t>
      </w:r>
    </w:p>
    <w:p>
      <w:pPr>
        <w:pStyle w:val="Caption"/>
        <w:keepNext/>
      </w:pPr>
      <w:r>
        <w:t>表 8 1  实施阶段对应表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实施阶段</w:t>
            </w:r>
          </w:p>
        </w:tc>
        <w:tc>
          <w:tcPr>
            <w:tcW w:type="dxa" w:w="3744"/>
            <w:vAlign w:val="center"/>
            <w:shd w:fill="DAE5EF"/>
          </w:tcPr>
          <w:p>
            <w:pPr>
              <w:keepNext/>
              <w:widowControl/>
              <w:spacing w:before="0" w:after="40" w:line="288" w:lineRule="auto"/>
              <w:ind w:firstLine="0"/>
            </w:pPr>
            <w:r>
              <w:rPr>
                <w:b/>
                <w:sz w:val="20"/>
              </w:rPr>
              <w:t>核心目标与实施内容</w:t>
            </w:r>
          </w:p>
        </w:tc>
        <w:tc>
          <w:tcPr>
            <w:tcW w:type="dxa" w:w="3672"/>
            <w:vAlign w:val="center"/>
            <w:shd w:fill="DAE5EF"/>
          </w:tcPr>
          <w:p>
            <w:pPr>
              <w:keepNext/>
              <w:widowControl/>
              <w:spacing w:before="0" w:after="40" w:line="288" w:lineRule="auto"/>
              <w:ind w:firstLine="0"/>
            </w:pPr>
            <w:r>
              <w:rPr>
                <w:b/>
                <w:sz w:val="20"/>
              </w:rPr>
              <w:t>预期业务成果</w:t>
            </w:r>
          </w:p>
        </w:tc>
      </w:tr>
      <w:tr>
        <w:trPr>
          <w:cantSplit/>
        </w:trPr>
        <w:tc>
          <w:tcPr>
            <w:tcW w:type="dxa" w:w="1944"/>
            <w:vAlign w:val="center"/>
            <w:shd w:fill="FFFFFF"/>
          </w:tcPr>
          <w:p>
            <w:pPr>
              <w:keepNext/>
              <w:widowControl/>
              <w:spacing w:before="0" w:after="40" w:line="288" w:lineRule="auto"/>
              <w:ind w:firstLine="0"/>
            </w:pPr>
            <w:r>
              <w:rPr>
                <w:b w:val="0"/>
                <w:sz w:val="20"/>
              </w:rPr>
              <w:t>第一阶段：校内样板试点</w:t>
            </w:r>
          </w:p>
        </w:tc>
        <w:tc>
          <w:tcPr>
            <w:tcW w:type="dxa" w:w="3744"/>
            <w:vAlign w:val="center"/>
            <w:shd w:fill="FFFFFF"/>
          </w:tcPr>
          <w:p>
            <w:pPr>
              <w:keepNext/>
              <w:widowControl/>
              <w:spacing w:before="0" w:after="40" w:line="288" w:lineRule="auto"/>
              <w:ind w:firstLine="0"/>
            </w:pPr>
            <w:r>
              <w:rPr>
                <w:b w:val="0"/>
                <w:sz w:val="20"/>
              </w:rPr>
              <w:t>在合作院校汽车工程学院落地实训室示范应用，建立百人级实训数据库，联合资深教师校准评分量表</w:t>
            </w:r>
          </w:p>
        </w:tc>
        <w:tc>
          <w:tcPr>
            <w:tcW w:type="dxa" w:w="3672"/>
            <w:vAlign w:val="center"/>
            <w:shd w:fill="FFFFFF"/>
          </w:tcPr>
          <w:p>
            <w:pPr>
              <w:keepNext/>
              <w:widowControl/>
              <w:spacing w:before="0" w:after="40" w:line="288" w:lineRule="auto"/>
              <w:ind w:firstLine="0"/>
            </w:pPr>
            <w:r>
              <w:rPr>
                <w:b w:val="0"/>
                <w:sz w:val="20"/>
              </w:rPr>
              <w:t>形成成熟的高校教学实训标准作业指导书（SOP），学生训练满意度达90%以上</w:t>
            </w:r>
          </w:p>
        </w:tc>
      </w:tr>
      <w:tr>
        <w:trPr>
          <w:cantSplit/>
        </w:trPr>
        <w:tc>
          <w:tcPr>
            <w:tcW w:type="dxa" w:w="1944"/>
            <w:vAlign w:val="center"/>
            <w:shd w:fill="F5F7FA"/>
          </w:tcPr>
          <w:p>
            <w:pPr>
              <w:keepNext/>
              <w:widowControl/>
              <w:spacing w:before="0" w:after="40" w:line="288" w:lineRule="auto"/>
              <w:ind w:firstLine="0"/>
            </w:pPr>
            <w:r>
              <w:rPr>
                <w:b w:val="0"/>
                <w:sz w:val="20"/>
              </w:rPr>
              <w:t>第二阶段：区域产业联合</w:t>
            </w:r>
          </w:p>
        </w:tc>
        <w:tc>
          <w:tcPr>
            <w:tcW w:type="dxa" w:w="3744"/>
            <w:vAlign w:val="center"/>
            <w:shd w:fill="F5F7FA"/>
          </w:tcPr>
          <w:p>
            <w:pPr>
              <w:keepNext/>
              <w:widowControl/>
              <w:spacing w:before="0" w:after="40" w:line="288" w:lineRule="auto"/>
              <w:ind w:firstLine="0"/>
            </w:pPr>
            <w:r>
              <w:rPr>
                <w:b w:val="0"/>
                <w:sz w:val="20"/>
              </w:rPr>
              <w:t>联动长三角智能汽车产教融合共同体，与2–3家智能驾驶测试企业开展定向校园初筛试点</w:t>
            </w:r>
          </w:p>
        </w:tc>
        <w:tc>
          <w:tcPr>
            <w:tcW w:type="dxa" w:w="3672"/>
            <w:vAlign w:val="center"/>
            <w:shd w:fill="F5F7FA"/>
          </w:tcPr>
          <w:p>
            <w:pPr>
              <w:keepNext/>
              <w:widowControl/>
              <w:spacing w:before="0" w:after="40" w:line="288" w:lineRule="auto"/>
              <w:ind w:firstLine="0"/>
            </w:pPr>
            <w:r>
              <w:rPr>
                <w:b w:val="0"/>
                <w:sz w:val="20"/>
              </w:rPr>
              <w:t>验证企业初筛漏斗转化率，缩短HR初筛耗时50%以上，打造校企协同标杆案例</w:t>
            </w:r>
          </w:p>
        </w:tc>
      </w:tr>
      <w:tr>
        <w:trPr>
          <w:cantSplit/>
        </w:trPr>
        <w:tc>
          <w:tcPr>
            <w:tcW w:type="dxa" w:w="1944"/>
            <w:vAlign w:val="center"/>
            <w:shd w:fill="FFFFFF"/>
          </w:tcPr>
          <w:p>
            <w:pPr>
              <w:keepNext w:val="0"/>
              <w:widowControl/>
              <w:spacing w:before="0" w:after="40" w:line="288" w:lineRule="auto"/>
              <w:ind w:firstLine="0"/>
            </w:pPr>
            <w:r>
              <w:rPr>
                <w:b w:val="0"/>
                <w:sz w:val="20"/>
              </w:rPr>
              <w:t>第三阶段：全国规模复制</w:t>
            </w:r>
          </w:p>
        </w:tc>
        <w:tc>
          <w:tcPr>
            <w:tcW w:type="dxa" w:w="3744"/>
            <w:vAlign w:val="center"/>
            <w:shd w:fill="FFFFFF"/>
          </w:tcPr>
          <w:p>
            <w:pPr>
              <w:keepNext w:val="0"/>
              <w:widowControl/>
              <w:spacing w:before="0" w:after="40" w:line="288" w:lineRule="auto"/>
              <w:ind w:firstLine="0"/>
            </w:pPr>
            <w:r>
              <w:rPr>
                <w:b w:val="0"/>
                <w:sz w:val="20"/>
              </w:rPr>
              <w:t>面向全国汽车类职业院校与应用型本科推广，以软硬件一体机与SaaS订阅双轮驱动规模化拓展</w:t>
            </w:r>
          </w:p>
        </w:tc>
        <w:tc>
          <w:tcPr>
            <w:tcW w:type="dxa" w:w="3672"/>
            <w:vAlign w:val="center"/>
            <w:shd w:fill="FFFFFF"/>
          </w:tcPr>
          <w:p>
            <w:pPr>
              <w:keepNext w:val="0"/>
              <w:widowControl/>
              <w:spacing w:before="0" w:after="40" w:line="288" w:lineRule="auto"/>
              <w:ind w:firstLine="0"/>
            </w:pPr>
            <w:r>
              <w:rPr>
                <w:b w:val="0"/>
                <w:sz w:val="20"/>
              </w:rPr>
              <w:t>覆盖数十所院校及过万名专业学子，成为智能网联汽车专业实训教学的标配工具</w:t>
            </w:r>
          </w:p>
        </w:tc>
      </w:tr>
    </w:tbl>
    <w:p>
      <w:pPr>
        <w:spacing w:after="40"/>
      </w:pPr>
    </w:p>
    <w:p>
      <w:pPr>
        <w:pStyle w:val="Heading2"/>
      </w:pPr>
      <w:r>
        <w:t>8.5 产教融合与社会效益</w:t>
      </w:r>
    </w:p>
    <w:p>
      <w:r>
        <w:t>本项目的推广应用具有深远的教育与社会价值：</w:t>
      </w:r>
    </w:p>
    <w:p>
      <w:r>
        <w:t xml:space="preserve">- </w:t>
      </w:r>
      <w:r>
        <w:rPr>
          <w:b/>
        </w:rPr>
        <w:t>促进高质量对口就业</w:t>
      </w:r>
      <w:r>
        <w:t>：帮助汽车工程学子在校期间提前对齐主机厂现场工程师能力基准，显著增强就业核心竞争力；</w:t>
      </w:r>
    </w:p>
    <w:p>
      <w:r>
        <w:t xml:space="preserve">- </w:t>
      </w:r>
      <w:r>
        <w:rPr>
          <w:b/>
        </w:rPr>
        <w:t>助推产业人才链提质增效</w:t>
      </w:r>
      <w:r>
        <w:t>：打通职业教育“学”与汽车产业“用”的最后一公里，破解智能汽车新业态下“企业招工难、学生就业难”的结构性矛盾，以AI向善的实际行动服务制造强国战略。</w:t>
      </w:r>
    </w:p>
    <w:p>
      <w:bookmarkStart w:id="9" w:name="chapter_9"/>
      <w:pPr>
        <w:pStyle w:val="Heading1"/>
        <w:pageBreakBefore/>
      </w:pPr>
      <w:r>
        <w:t>第九章 团队分工</w:t>
      </w:r>
      <w:bookmarkEnd w:id="9"/>
    </w:p>
    <w:p>
      <w:pPr>
        <w:pStyle w:val="Heading2"/>
      </w:pPr>
      <w:r>
        <w:t>9.1 团队信息与职责安排</w:t>
      </w:r>
    </w:p>
    <w:p>
      <w:r>
        <w:t>本团队共4名成员，另有指导教师1名。学校名称、成员真实姓名及指导教师信息见《项目概况表》，本报告按盲评规定使用代号；参赛编号JX80045可作索引。职责表说明团队工作分配，不代替每位成员的个人完成记录。［16］</w:t>
      </w:r>
    </w:p>
    <w:p>
      <w:pPr>
        <w:pStyle w:val="Caption"/>
        <w:keepNext/>
      </w:pPr>
      <w:r>
        <w:t>表 9 1  人员对应表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368"/>
        <w:gridCol w:w="2520"/>
        <w:gridCol w:w="5472"/>
      </w:tblGrid>
      <w:tr>
        <w:trPr>
          <w:cantSplit/>
          <w:tblHeader w:val="true"/>
        </w:trPr>
        <w:tc>
          <w:tcPr>
            <w:tcW w:type="dxa" w:w="1368"/>
            <w:vAlign w:val="center"/>
            <w:shd w:fill="DAE5EF"/>
          </w:tcPr>
          <w:p>
            <w:pPr>
              <w:keepNext/>
              <w:widowControl/>
              <w:spacing w:before="0" w:after="40" w:line="288" w:lineRule="auto"/>
              <w:ind w:firstLine="0"/>
            </w:pPr>
            <w:r>
              <w:rPr>
                <w:b/>
                <w:sz w:val="20"/>
              </w:rPr>
              <w:t>人员</w:t>
            </w:r>
          </w:p>
        </w:tc>
        <w:tc>
          <w:tcPr>
            <w:tcW w:type="dxa" w:w="2520"/>
            <w:vAlign w:val="center"/>
            <w:shd w:fill="DAE5EF"/>
          </w:tcPr>
          <w:p>
            <w:pPr>
              <w:keepNext/>
              <w:widowControl/>
              <w:spacing w:before="0" w:after="40" w:line="288" w:lineRule="auto"/>
              <w:ind w:firstLine="0"/>
            </w:pPr>
            <w:r>
              <w:rPr>
                <w:b/>
                <w:sz w:val="20"/>
              </w:rPr>
              <w:t>主要职责</w:t>
            </w:r>
          </w:p>
        </w:tc>
        <w:tc>
          <w:tcPr>
            <w:tcW w:type="dxa" w:w="5472"/>
            <w:vAlign w:val="center"/>
            <w:shd w:fill="DAE5EF"/>
          </w:tcPr>
          <w:p>
            <w:pPr>
              <w:keepNext/>
              <w:widowControl/>
              <w:spacing w:before="0" w:after="40" w:line="288" w:lineRule="auto"/>
              <w:ind w:firstLine="0"/>
            </w:pPr>
            <w:r>
              <w:rPr>
                <w:b/>
                <w:sz w:val="20"/>
              </w:rPr>
              <w:t>工作内容与交付</w:t>
            </w:r>
          </w:p>
        </w:tc>
      </w:tr>
      <w:tr>
        <w:trPr>
          <w:cantSplit/>
        </w:trPr>
        <w:tc>
          <w:tcPr>
            <w:tcW w:type="dxa" w:w="1368"/>
            <w:vAlign w:val="center"/>
            <w:shd w:fill="FFFFFF"/>
          </w:tcPr>
          <w:p>
            <w:pPr>
              <w:keepNext/>
              <w:widowControl/>
              <w:spacing w:before="0" w:after="40" w:line="288" w:lineRule="auto"/>
              <w:ind w:firstLine="0"/>
            </w:pPr>
            <w:r>
              <w:rPr>
                <w:b w:val="0"/>
                <w:sz w:val="20"/>
              </w:rPr>
              <w:t>成员A（队长）</w:t>
            </w:r>
          </w:p>
        </w:tc>
        <w:tc>
          <w:tcPr>
            <w:tcW w:type="dxa" w:w="2520"/>
            <w:vAlign w:val="center"/>
            <w:shd w:fill="FFFFFF"/>
          </w:tcPr>
          <w:p>
            <w:pPr>
              <w:keepNext/>
              <w:widowControl/>
              <w:spacing w:before="0" w:after="40" w:line="288" w:lineRule="auto"/>
              <w:ind w:firstLine="0"/>
            </w:pPr>
            <w:r>
              <w:rPr>
                <w:b w:val="0"/>
                <w:sz w:val="20"/>
              </w:rPr>
              <w:t>规划决策、架构设计与多Agent协同指挥</w:t>
            </w:r>
          </w:p>
        </w:tc>
        <w:tc>
          <w:tcPr>
            <w:tcW w:type="dxa" w:w="5472"/>
            <w:vAlign w:val="center"/>
            <w:shd w:fill="FFFFFF"/>
          </w:tcPr>
          <w:p>
            <w:pPr>
              <w:keepNext/>
              <w:widowControl/>
              <w:spacing w:before="0" w:after="40" w:line="288" w:lineRule="auto"/>
              <w:ind w:firstLine="0"/>
            </w:pPr>
            <w:r>
              <w:rPr>
                <w:b w:val="0"/>
                <w:sz w:val="20"/>
              </w:rPr>
              <w:t>制定系统架构与技术契约；运用Codex/Astra/Sol统筹调度；分发Cursor/ZCode执行任务并组织GPT审查；主导系统整合与最终验收</w:t>
            </w:r>
          </w:p>
        </w:tc>
      </w:tr>
      <w:tr>
        <w:trPr>
          <w:cantSplit/>
        </w:trPr>
        <w:tc>
          <w:tcPr>
            <w:tcW w:type="dxa" w:w="1368"/>
            <w:vAlign w:val="center"/>
            <w:shd w:fill="F5F7FA"/>
          </w:tcPr>
          <w:p>
            <w:pPr>
              <w:keepNext w:val="0"/>
              <w:widowControl/>
              <w:spacing w:before="0" w:after="40" w:line="288" w:lineRule="auto"/>
              <w:ind w:firstLine="0"/>
            </w:pPr>
            <w:r>
              <w:rPr>
                <w:b w:val="0"/>
                <w:sz w:val="20"/>
              </w:rPr>
              <w:t>成员B</w:t>
            </w:r>
          </w:p>
        </w:tc>
        <w:tc>
          <w:tcPr>
            <w:tcW w:type="dxa" w:w="2520"/>
            <w:vAlign w:val="center"/>
            <w:shd w:fill="F5F7FA"/>
          </w:tcPr>
          <w:p>
            <w:pPr>
              <w:keepNext w:val="0"/>
              <w:widowControl/>
              <w:spacing w:before="0" w:after="40" w:line="288" w:lineRule="auto"/>
              <w:ind w:firstLine="0"/>
            </w:pPr>
            <w:r>
              <w:rPr>
                <w:b w:val="0"/>
                <w:sz w:val="20"/>
              </w:rPr>
              <w:t>功能测试与复测记录</w:t>
            </w:r>
          </w:p>
        </w:tc>
        <w:tc>
          <w:tcPr>
            <w:tcW w:type="dxa" w:w="5472"/>
            <w:vAlign w:val="center"/>
            <w:shd w:fill="F5F7FA"/>
          </w:tcPr>
          <w:p>
            <w:pPr>
              <w:keepNext w:val="0"/>
              <w:widowControl/>
              <w:spacing w:before="0" w:after="40" w:line="288" w:lineRule="auto"/>
              <w:ind w:firstLine="0"/>
            </w:pPr>
            <w:r>
              <w:rPr>
                <w:b w:val="0"/>
                <w:sz w:val="20"/>
              </w:rPr>
              <w:t>检查学生文本、语音及恢复流程；核对测试数据；记录步骤、现象、问题及修复复测</w:t>
            </w:r>
          </w:p>
        </w:tc>
      </w:tr>
      <w:tr>
        <w:trPr>
          <w:cantSplit/>
        </w:trPr>
        <w:tc>
          <w:tcPr>
            <w:tcW w:type="dxa" w:w="1368"/>
            <w:vAlign w:val="center"/>
            <w:shd w:fill="FFFFFF"/>
          </w:tcPr>
          <w:p>
            <w:pPr>
              <w:keepNext w:val="0"/>
              <w:widowControl/>
              <w:spacing w:before="0" w:after="40" w:line="288" w:lineRule="auto"/>
              <w:ind w:firstLine="0"/>
            </w:pPr>
            <w:r>
              <w:rPr>
                <w:b w:val="0"/>
                <w:sz w:val="20"/>
              </w:rPr>
              <w:t>成员C</w:t>
            </w:r>
          </w:p>
        </w:tc>
        <w:tc>
          <w:tcPr>
            <w:tcW w:type="dxa" w:w="2520"/>
            <w:vAlign w:val="center"/>
            <w:shd w:fill="FFFFFF"/>
          </w:tcPr>
          <w:p>
            <w:pPr>
              <w:keepNext w:val="0"/>
              <w:widowControl/>
              <w:spacing w:before="0" w:after="40" w:line="288" w:lineRule="auto"/>
              <w:ind w:firstLine="0"/>
            </w:pPr>
            <w:r>
              <w:rPr>
                <w:b w:val="0"/>
                <w:sz w:val="20"/>
              </w:rPr>
              <w:t>需求审查与意见整理</w:t>
            </w:r>
          </w:p>
        </w:tc>
        <w:tc>
          <w:tcPr>
            <w:tcW w:type="dxa" w:w="5472"/>
            <w:vAlign w:val="center"/>
            <w:shd w:fill="FFFFFF"/>
          </w:tcPr>
          <w:p>
            <w:pPr>
              <w:keepNext w:val="0"/>
              <w:widowControl/>
              <w:spacing w:before="0" w:after="40" w:line="288" w:lineRule="auto"/>
              <w:ind w:firstLine="0"/>
            </w:pPr>
            <w:r>
              <w:rPr>
                <w:b w:val="0"/>
                <w:sz w:val="20"/>
              </w:rPr>
              <w:t>对照命题05检查三端、成长和证据；审阅报告与页面表述；整理意见并提交修改建议</w:t>
            </w:r>
          </w:p>
        </w:tc>
      </w:tr>
      <w:tr>
        <w:trPr>
          <w:cantSplit/>
        </w:trPr>
        <w:tc>
          <w:tcPr>
            <w:tcW w:type="dxa" w:w="1368"/>
            <w:vAlign w:val="center"/>
            <w:shd w:fill="F5F7FA"/>
          </w:tcPr>
          <w:p>
            <w:pPr>
              <w:keepNext/>
              <w:widowControl/>
              <w:spacing w:before="0" w:after="40" w:line="288" w:lineRule="auto"/>
              <w:ind w:firstLine="0"/>
            </w:pPr>
            <w:r>
              <w:rPr>
                <w:b w:val="0"/>
                <w:sz w:val="20"/>
              </w:rPr>
              <w:t>成员D</w:t>
            </w:r>
          </w:p>
        </w:tc>
        <w:tc>
          <w:tcPr>
            <w:tcW w:type="dxa" w:w="2520"/>
            <w:vAlign w:val="center"/>
            <w:shd w:fill="F5F7FA"/>
          </w:tcPr>
          <w:p>
            <w:pPr>
              <w:keepNext/>
              <w:widowControl/>
              <w:spacing w:before="0" w:after="40" w:line="288" w:lineRule="auto"/>
              <w:ind w:firstLine="0"/>
            </w:pPr>
            <w:r>
              <w:rPr>
                <w:b w:val="0"/>
                <w:sz w:val="20"/>
              </w:rPr>
              <w:t>展示验收、材料校对与修改跟踪</w:t>
            </w:r>
          </w:p>
        </w:tc>
        <w:tc>
          <w:tcPr>
            <w:tcW w:type="dxa" w:w="5472"/>
            <w:vAlign w:val="center"/>
            <w:shd w:fill="F5F7FA"/>
          </w:tcPr>
          <w:p>
            <w:pPr>
              <w:keepNext/>
              <w:widowControl/>
              <w:spacing w:before="0" w:after="40" w:line="288" w:lineRule="auto"/>
              <w:ind w:firstLine="0"/>
            </w:pPr>
            <w:r>
              <w:rPr>
                <w:b w:val="0"/>
                <w:sz w:val="20"/>
              </w:rPr>
              <w:t>检查报告入口、截图和演示衔接；核对材料版本及文件可读性；跟踪修订闭环</w:t>
            </w:r>
          </w:p>
        </w:tc>
      </w:tr>
      <w:tr>
        <w:trPr>
          <w:cantSplit/>
        </w:trPr>
        <w:tc>
          <w:tcPr>
            <w:tcW w:type="dxa" w:w="1368"/>
            <w:vAlign w:val="center"/>
            <w:shd w:fill="FFFFFF"/>
          </w:tcPr>
          <w:p>
            <w:pPr>
              <w:keepNext w:val="0"/>
              <w:widowControl/>
              <w:spacing w:before="0" w:after="40" w:line="288" w:lineRule="auto"/>
              <w:ind w:firstLine="0"/>
            </w:pPr>
            <w:r>
              <w:rPr>
                <w:b w:val="0"/>
                <w:sz w:val="20"/>
              </w:rPr>
              <w:t>指导教师</w:t>
            </w:r>
          </w:p>
        </w:tc>
        <w:tc>
          <w:tcPr>
            <w:tcW w:type="dxa" w:w="2520"/>
            <w:vAlign w:val="center"/>
            <w:shd w:fill="FFFFFF"/>
          </w:tcPr>
          <w:p>
            <w:pPr>
              <w:keepNext w:val="0"/>
              <w:widowControl/>
              <w:spacing w:before="0" w:after="40" w:line="288" w:lineRule="auto"/>
              <w:ind w:firstLine="0"/>
            </w:pPr>
            <w:r>
              <w:rPr>
                <w:b w:val="0"/>
                <w:sz w:val="20"/>
              </w:rPr>
              <w:t>指导教师</w:t>
            </w:r>
          </w:p>
        </w:tc>
        <w:tc>
          <w:tcPr>
            <w:tcW w:type="dxa" w:w="5472"/>
            <w:vAlign w:val="center"/>
            <w:shd w:fill="FFFFFF"/>
          </w:tcPr>
          <w:p>
            <w:pPr>
              <w:keepNext w:val="0"/>
              <w:widowControl/>
              <w:spacing w:before="0" w:after="40" w:line="288" w:lineRule="auto"/>
              <w:ind w:firstLine="0"/>
            </w:pPr>
            <w:r>
              <w:rPr>
                <w:b w:val="0"/>
                <w:sz w:val="20"/>
              </w:rPr>
              <w:t>指导方向与需求理解；对岗位内容、材料真实性及提交规范提出指导意见</w:t>
            </w:r>
          </w:p>
        </w:tc>
      </w:tr>
    </w:tbl>
    <w:p>
      <w:pPr>
        <w:spacing w:after="40"/>
      </w:pPr>
    </w:p>
    <w:p>
      <w:pPr>
        <w:pStyle w:val="Heading2"/>
      </w:pPr>
      <w:r>
        <w:t>9.2 协作与审查流程</w:t>
      </w:r>
    </w:p>
    <w:p>
      <w:r>
        <w:t>负责人将工作拆为明确问题和文件范围，开发修改附带验证结果。测试成员记录可复现步骤和实际现象，审查成员核对需求与结果，展示成员检查最终材料是否与运行版本一致。意见由负责人整理处理，修改后由提交意见者或测试者复核，避免“已经改了”但没有确认结果。</w:t>
      </w:r>
    </w:p>
    <w:p>
      <w:r>
        <w:t>对评分、历史比较和候选来源这类易产生误读的功能，审查关注证据和信息边界。发现无依据的分数、不同口径混比或截图与说明不一致时，应优先修正。团队保留测试夹具、演示素材与真人试用的区分，成员职责不意味着所有计划测试已经完成。</w:t>
      </w:r>
    </w:p>
    <w:p>
      <w:pPr>
        <w:pStyle w:val="Heading2"/>
      </w:pPr>
      <w:r>
        <w:t>9.3 AI辅助开发与多Agent人机协同机制</w:t>
      </w:r>
    </w:p>
    <w:p>
      <w:r>
        <w:t>项目在研发过程中深度采用多智能体人机协同开发范式（工具清单与配置详见附录A），构建了“顶层指挥-编码执行-审查合并”的分层多Agent协同研发流水线：</w:t>
      </w:r>
    </w:p>
    <w:p>
      <w:r>
        <w:t xml:space="preserve">1. </w:t>
      </w:r>
      <w:r>
        <w:rPr>
          <w:b/>
        </w:rPr>
        <w:t>顶层指挥与架构规划（指挥层）</w:t>
      </w:r>
      <w:r>
        <w:t>：由成员A（队长）基于 Codex、GPT-6 (Astra) 及 GPT-6.1 (Sol) 进行顶层系统架构设计、技术路线权衡、接口契约制定（如 AGENTS.md 契约）与工单任务拆解，确保全局开发规范统一且边界明确；</w:t>
      </w:r>
    </w:p>
    <w:p>
      <w:r>
        <w:t xml:space="preserve">2. </w:t>
      </w:r>
      <w:r>
        <w:rPr>
          <w:b/>
        </w:rPr>
        <w:t>任务分发与工程落地（执行层）</w:t>
      </w:r>
      <w:r>
        <w:t>：将拆解后限定在单一功能与文件边界的开发工单，分别分配给 Cursor 与 ZCode 等专用编码智能体，负责具体的前后端模块编码、算法逻辑实现及单元测试编写；</w:t>
      </w:r>
    </w:p>
    <w:p>
      <w:r>
        <w:t xml:space="preserve">3. </w:t>
      </w:r>
      <w:r>
        <w:rPr>
          <w:b/>
        </w:rPr>
        <w:t>审查质检与代码合并（审查层）</w:t>
      </w:r>
      <w:r>
        <w:t>：执行层交付的代码及测试通过后，统一提交由专设的 GPT 代码审查机制进行规范性检查、边界约束复核及接口契约兼容性审查，结合自动化测试回归验证后，由团队人工确认并合并入主干仓库。</w:t>
      </w:r>
    </w:p>
    <w:p>
      <w:r>
        <w:t>所有AI辅助输出均严格执行“先写自动化测试再实现、代码经过严格审查与测试验证、文档经过人工校对”的工程纪律。基础框架、语音工具和图表组件采用第三方开源项目，来源见第十章。系统业务逻辑、场景设计、提示词工程与系统整合由团队全权负责并承担最终责任。</w:t>
      </w:r>
    </w:p>
    <w:p>
      <w:pPr>
        <w:pStyle w:val="Heading2"/>
      </w:pPr>
      <w:r>
        <w:t>9.4 项目实施与交付保障</w:t>
      </w:r>
    </w:p>
    <w:p>
      <w:r>
        <w:t>成员B牵头负责系统功能测试与端到端自动化复测；成员C负责对照命题边界与业务规范审阅系统输出与文档表述；成员D负责最终交付物（PDF报告书、代码汇编、演示视频与PPT）的版本对齐与质量核验；成员A全面统筹系统架构演进、问题修复与技术整合。指导教师对项目技术路线、专业针对性与落地实效进行全面指导审阅。团队形成高效紧密的协作机制，为系统的高质量交付与常态化运行提供坚实保障。</w:t>
      </w:r>
    </w:p>
    <w:p>
      <w:bookmarkStart w:id="10" w:name="chapter_10"/>
      <w:pPr>
        <w:pStyle w:val="Heading1"/>
        <w:pageBreakBefore/>
      </w:pPr>
      <w:r>
        <w:t>第十章 参考文献与支撑资料</w:t>
      </w:r>
      <w:bookmarkEnd w:id="10"/>
    </w:p>
    <w:p>
      <w:pPr>
        <w:pStyle w:val="Heading2"/>
      </w:pPr>
      <w:r>
        <w:t>10.1 命题与技术资料</w:t>
      </w:r>
    </w:p>
    <w:p>
      <w:r>
        <w:t>以下技术文献与开源工具为本系统核心技术路线提供了规范与理论参考：</w:t>
      </w:r>
    </w:p>
    <w:p>
      <w:pPr>
        <w:spacing w:line="288" w:lineRule="auto" w:after="80"/>
        <w:ind w:firstLine="0"/>
      </w:pPr>
      <w:r>
        <w:rPr>
          <w:sz w:val="21"/>
        </w:rPr>
        <w:t>［1］中国·上海第九届青少年人工智能创新大赛职教赛道. 企业命题05 智能面试仓的开发与应用［Z］. 上海新智致远智能技术有限公司，2026.</w:t>
      </w:r>
    </w:p>
    <w:p>
      <w:pPr>
        <w:spacing w:line="288" w:lineRule="auto" w:after="80"/>
        <w:ind w:firstLine="0"/>
      </w:pPr>
      <w:r>
        <w:rPr>
          <w:sz w:val="21"/>
        </w:rPr>
        <w:t>［2］FastAPI. FastAPI Documentation［EB/OL］. https://fastapi.tiangolo.com/ . 访问日期：2026-09-30。</w:t>
      </w:r>
    </w:p>
    <w:p>
      <w:pPr>
        <w:spacing w:line="288" w:lineRule="auto" w:after="80"/>
        <w:ind w:firstLine="0"/>
      </w:pPr>
      <w:r>
        <w:rPr>
          <w:sz w:val="21"/>
        </w:rPr>
        <w:t>［3］SQLAlchemy. SQLAlchemy 2.0 Documentation［EB/OL］. https://docs.sqlalchemy.org/en/20/ . 访问日期：2026-09-30。</w:t>
      </w:r>
    </w:p>
    <w:p>
      <w:pPr>
        <w:spacing w:line="288" w:lineRule="auto" w:after="80"/>
        <w:ind w:firstLine="0"/>
      </w:pPr>
      <w:r>
        <w:rPr>
          <w:sz w:val="21"/>
        </w:rPr>
        <w:t>［4］ModelScope. FunASR Open Source Speech Recognition Toolkit［EB/OL］. https://github.com/modelscope/FunASR . 访问日期：2026-09-30。</w:t>
      </w:r>
    </w:p>
    <w:p>
      <w:pPr>
        <w:spacing w:line="288" w:lineRule="auto" w:after="80"/>
        <w:ind w:firstLine="0"/>
      </w:pPr>
      <w:r>
        <w:rPr>
          <w:sz w:val="21"/>
        </w:rPr>
        <w:t>［5］rany2. edge-tts［EB/OL］. https://github.com/rany2/edge-tts . 访问日期：2026-09-30。</w:t>
      </w:r>
    </w:p>
    <w:p>
      <w:pPr>
        <w:spacing w:line="288" w:lineRule="auto" w:after="80"/>
        <w:ind w:firstLine="0"/>
      </w:pPr>
      <w:r>
        <w:rPr>
          <w:sz w:val="21"/>
        </w:rPr>
        <w:t>［6］FFmpeg Developers. ffmpeg Documentation［EB/OL］. https://ffmpeg.org/ffmpeg.html . 访问日期：2026-09-30。</w:t>
      </w:r>
    </w:p>
    <w:p>
      <w:pPr>
        <w:spacing w:line="288" w:lineRule="auto" w:after="80"/>
        <w:ind w:firstLine="0"/>
      </w:pPr>
      <w:r>
        <w:rPr>
          <w:sz w:val="21"/>
        </w:rPr>
        <w:t>［7］Vercel. Next.js Documentation［EB/OL］. https://nextjs.org/docs . 访问日期：2026-09-30。</w:t>
      </w:r>
    </w:p>
    <w:p>
      <w:pPr>
        <w:spacing w:line="288" w:lineRule="auto" w:after="80"/>
        <w:ind w:firstLine="0"/>
      </w:pPr>
      <w:r>
        <w:rPr>
          <w:sz w:val="21"/>
        </w:rPr>
        <w:t>［8］Apache Software Foundation. Apache ECharts Handbook［EB/OL］. https://echarts.apache.org/handbook/en/get-started/ . 访问日期：2026-09-30。</w:t>
      </w:r>
    </w:p>
    <w:p>
      <w:pPr>
        <w:spacing w:line="288" w:lineRule="auto" w:after="80"/>
        <w:ind w:firstLine="0"/>
      </w:pPr>
      <w:r>
        <w:rPr>
          <w:sz w:val="21"/>
        </w:rPr>
        <w:t>［9］MDN Web Docs. MediaRecorder［EB/OL］. https://developer.mozilla.org/en-US/docs/Web/API/MediaRecorder . 访问日期：2026-09-30。</w:t>
      </w:r>
    </w:p>
    <w:p>
      <w:pPr>
        <w:pStyle w:val="Heading2"/>
      </w:pPr>
      <w:r>
        <w:t>10.2 项目内部资料与研发记录索引</w:t>
      </w:r>
    </w:p>
    <w:p>
      <w:pPr>
        <w:spacing w:line="288" w:lineRule="auto" w:after="80"/>
        <w:ind w:firstLine="0"/>
      </w:pPr>
      <w:r>
        <w:rPr>
          <w:sz w:val="21"/>
        </w:rPr>
        <w:t>［10］芝麻队. AGENTS.md 项目开发契约及批准补充［Z］. 当前仓库版本，核对日期：2026-09-30。</w:t>
      </w:r>
    </w:p>
    <w:p>
      <w:pPr>
        <w:spacing w:line="288" w:lineRule="auto" w:after="80"/>
        <w:ind w:firstLine="0"/>
      </w:pPr>
      <w:r>
        <w:rPr>
          <w:sz w:val="21"/>
        </w:rPr>
        <w:t>［11］芝麻队. 项目核心实现［CP］. server/services/orchestrator.py、scoring.py、llm.py、asr.py、tts.py、growth.py、recruiter.py、answer_feedback.py；server/models.py与schemas.py；对应API及web页面。代码核对日期：2026-09-30。</w:t>
      </w:r>
    </w:p>
    <w:p>
      <w:pPr>
        <w:spacing w:line="288" w:lineRule="auto" w:after="80"/>
        <w:ind w:firstLine="0"/>
      </w:pPr>
      <w:r>
        <w:rPr>
          <w:sz w:val="21"/>
        </w:rPr>
        <w:t>［12］芝麻队. 项目测试审阅补充［R］. deliverables/项目测试审阅补充.md，2026-09-29；包含42项定向复测及视频检查的范围说明。</w:t>
      </w:r>
    </w:p>
    <w:p>
      <w:pPr>
        <w:spacing w:line="288" w:lineRule="auto" w:after="80"/>
        <w:ind w:firstLine="0"/>
      </w:pPr>
      <w:r>
        <w:rPr>
          <w:sz w:val="21"/>
        </w:rPr>
        <w:t>［13］芝麻队. 成长追踪规格与实现审查［R］. docs/growth-tracking-spec.md、docs/growth-implementation-audit.md；相关实现及tests/test_growth.py作为交叉核对依据。</w:t>
      </w:r>
    </w:p>
    <w:p>
      <w:pPr>
        <w:spacing w:line="288" w:lineRule="auto" w:after="80"/>
        <w:ind w:firstLine="0"/>
      </w:pPr>
      <w:r>
        <w:rPr>
          <w:sz w:val="21"/>
        </w:rPr>
        <w:t>［14］芝麻队. 命题05审阅结论及演示资料［R］. deliverables/命题05审阅结论.md、演示视频脚本与旁白.md及video_assets页面截图，2026-09-29及当前素材版本。</w:t>
      </w:r>
    </w:p>
    <w:p>
      <w:pPr>
        <w:spacing w:line="288" w:lineRule="auto" w:after="80"/>
        <w:ind w:firstLine="0"/>
      </w:pPr>
      <w:r>
        <w:rPr>
          <w:sz w:val="21"/>
        </w:rPr>
        <w:t>［15］芝麻队. Windows复测包使用说明［Z］. docs/exe-portable-retest.md、docs/portable-retest.md；两种包的首次启动条件分别说明。</w:t>
      </w:r>
    </w:p>
    <w:p>
      <w:pPr>
        <w:spacing w:line="288" w:lineRule="auto" w:after="80"/>
        <w:ind w:firstLine="0"/>
      </w:pPr>
      <w:r>
        <w:rPr>
          <w:sz w:val="21"/>
        </w:rPr>
        <w:t>［16］芝麻队. 参赛项目概况表及团队补充信息［Z］. 《附件1：参赛项目概况表_已填写.xlsx》；2026-09-30负责人补充成员与授权分工。</w:t>
      </w:r>
    </w:p>
    <w:p>
      <w:pPr>
        <w:spacing w:line="288" w:lineRule="auto" w:after="80"/>
        <w:ind w:firstLine="0"/>
      </w:pPr>
      <w:r>
        <w:rPr>
          <w:sz w:val="21"/>
        </w:rPr>
        <w:t>［17］芝麻队. 自动化测试套件与研发记录［Z］. memory/TESTING.md与tests/目录。</w:t>
      </w:r>
    </w:p>
    <w:p>
      <w:r>
        <w:br w:type="page"/>
      </w:r>
    </w:p>
    <w:p>
      <w:bookmarkStart w:id="11" w:name="chapter_11"/>
      <w:pPr>
        <w:pStyle w:val="Heading1"/>
        <w:pageBreakBefore/>
      </w:pPr>
      <w:r>
        <w:t>附录A AI工具与开源组件清单</w:t>
      </w:r>
      <w:bookmarkEnd w:id="11"/>
    </w:p>
    <w:p>
      <w:r>
        <w:t>本附录依据赛事对“AI成分认定看过程不看交付物”的评审要求，完整列出项目在多智能体人机协同研发、系统运行底座中使用的主要AI工具、大模型及开源组件，以支撑AI成分认定的全过程证据链。</w:t>
      </w:r>
    </w:p>
    <w:p>
      <w:pPr>
        <w:pStyle w:val="Heading2"/>
      </w:pPr>
      <w:r>
        <w:t>A.1 多Agent人机协同开发流水线</w:t>
      </w:r>
    </w:p>
    <w:p>
      <w:r>
        <w:t>在系统研发与代码实现过程中，团队建立了规范的分层多智能体人机协同开发流水线：</w:t>
      </w:r>
    </w:p>
    <w:p>
      <w:r>
        <w:t xml:space="preserve">- </w:t>
      </w:r>
      <w:r>
        <w:rPr>
          <w:b/>
        </w:rPr>
        <w:t>指挥决策层（Codex / GPT-6 Astra / GPT-6.1 Sol）</w:t>
      </w:r>
      <w:r>
        <w:t>：负责项目技术路线规划、系统架构设计、开发契约编制（AGENTS.md）与工单任务拆解，对模块演进方向与接口规范进行全局调度与指挥；</w:t>
      </w:r>
    </w:p>
    <w:p>
      <w:r>
        <w:t xml:space="preserve">- </w:t>
      </w:r>
      <w:r>
        <w:rPr>
          <w:b/>
        </w:rPr>
        <w:t>任务执行层（Cursor / ZCode）</w:t>
      </w:r>
      <w:r>
        <w:t>：负责接收明确边界与验证标准的任务工单，专注于学生端、企业端、新生端及状态机评分等具体模块的代码编写、重构与单元测试实现；</w:t>
      </w:r>
    </w:p>
    <w:p>
      <w:r>
        <w:t xml:space="preserve">- </w:t>
      </w:r>
      <w:r>
        <w:rPr>
          <w:b/>
        </w:rPr>
        <w:t>审查与合并层（GPT 代码审查智能体）</w:t>
      </w:r>
      <w:r>
        <w:t>：对执行层产出的代码分支执行自动化代码规范性、接口契约兼容性及潜在缺陷审查，审查通过且自动化测试全部通过后，由团队人工核准合并至主分支。</w:t>
      </w:r>
    </w:p>
    <w:p>
      <w:pPr>
        <w:pStyle w:val="Caption"/>
        <w:keepNext/>
      </w:pPr>
      <w:r>
        <w:t>附录表 A-1  工具 / 组件对应表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5" w:type="dxa"/>
          <w:right w:w="105" w:type="dxa"/>
        </w:tblCellMar>
      </w:tblPr>
      <w:tblGrid>
        <w:gridCol w:w="1944"/>
        <w:gridCol w:w="3744"/>
        <w:gridCol w:w="3672"/>
      </w:tblGrid>
      <w:tr>
        <w:trPr>
          <w:cantSplit/>
          <w:tblHeader w:val="true"/>
        </w:trPr>
        <w:tc>
          <w:tcPr>
            <w:tcW w:type="dxa" w:w="1944"/>
            <w:vAlign w:val="center"/>
            <w:shd w:fill="DAE5EF"/>
          </w:tcPr>
          <w:p>
            <w:pPr>
              <w:keepNext/>
              <w:widowControl/>
              <w:spacing w:before="0" w:after="40" w:line="288" w:lineRule="auto"/>
              <w:ind w:firstLine="0"/>
            </w:pPr>
            <w:r>
              <w:rPr>
                <w:b/>
                <w:sz w:val="20"/>
              </w:rPr>
              <w:t>工具 / 组件</w:t>
            </w:r>
          </w:p>
        </w:tc>
        <w:tc>
          <w:tcPr>
            <w:tcW w:type="dxa" w:w="3744"/>
            <w:vAlign w:val="center"/>
            <w:shd w:fill="DAE5EF"/>
          </w:tcPr>
          <w:p>
            <w:pPr>
              <w:keepNext/>
              <w:widowControl/>
              <w:spacing w:before="0" w:after="40" w:line="288" w:lineRule="auto"/>
              <w:ind w:firstLine="0"/>
            </w:pPr>
            <w:r>
              <w:rPr>
                <w:b/>
                <w:sz w:val="20"/>
              </w:rPr>
              <w:t>类型</w:t>
            </w:r>
          </w:p>
        </w:tc>
        <w:tc>
          <w:tcPr>
            <w:tcW w:type="dxa" w:w="3672"/>
            <w:vAlign w:val="center"/>
            <w:shd w:fill="DAE5EF"/>
          </w:tcPr>
          <w:p>
            <w:pPr>
              <w:keepNext/>
              <w:widowControl/>
              <w:spacing w:before="0" w:after="40" w:line="288" w:lineRule="auto"/>
              <w:ind w:firstLine="0"/>
            </w:pPr>
            <w:r>
              <w:rPr>
                <w:b/>
                <w:sz w:val="20"/>
              </w:rPr>
              <w:t>用途与环节</w:t>
            </w:r>
          </w:p>
        </w:tc>
      </w:tr>
      <w:tr>
        <w:trPr>
          <w:cantSplit/>
        </w:trPr>
        <w:tc>
          <w:tcPr>
            <w:tcW w:type="dxa" w:w="1944"/>
            <w:vAlign w:val="center"/>
            <w:shd w:fill="FFFFFF"/>
          </w:tcPr>
          <w:p>
            <w:pPr>
              <w:keepNext/>
              <w:widowControl/>
              <w:spacing w:before="0" w:after="40" w:line="288" w:lineRule="auto"/>
              <w:ind w:firstLine="0"/>
            </w:pPr>
            <w:r>
              <w:rPr>
                <w:b w:val="0"/>
                <w:sz w:val="20"/>
              </w:rPr>
              <w:t>Codex</w:t>
            </w:r>
          </w:p>
        </w:tc>
        <w:tc>
          <w:tcPr>
            <w:tcW w:type="dxa" w:w="3744"/>
            <w:vAlign w:val="center"/>
            <w:shd w:fill="FFFFFF"/>
          </w:tcPr>
          <w:p>
            <w:pPr>
              <w:keepNext/>
              <w:widowControl/>
              <w:spacing w:before="0" w:after="40" w:line="288" w:lineRule="auto"/>
              <w:ind w:firstLine="0"/>
            </w:pPr>
            <w:r>
              <w:rPr>
                <w:b w:val="0"/>
                <w:sz w:val="20"/>
              </w:rPr>
              <w:t>顶层指挥Agent</w:t>
            </w:r>
          </w:p>
        </w:tc>
        <w:tc>
          <w:tcPr>
            <w:tcW w:type="dxa" w:w="3672"/>
            <w:vAlign w:val="center"/>
            <w:shd w:fill="FFFFFF"/>
          </w:tcPr>
          <w:p>
            <w:pPr>
              <w:keepNext/>
              <w:widowControl/>
              <w:spacing w:before="0" w:after="40" w:line="288" w:lineRule="auto"/>
              <w:ind w:firstLine="0"/>
            </w:pPr>
            <w:r>
              <w:rPr>
                <w:b w:val="0"/>
                <w:sz w:val="20"/>
              </w:rPr>
              <w:t>顶层架构设计、开发契约制定、工单拆解与流程编排</w:t>
            </w:r>
          </w:p>
        </w:tc>
      </w:tr>
      <w:tr>
        <w:trPr>
          <w:cantSplit/>
        </w:trPr>
        <w:tc>
          <w:tcPr>
            <w:tcW w:type="dxa" w:w="1944"/>
            <w:vAlign w:val="center"/>
            <w:shd w:fill="F5F7FA"/>
          </w:tcPr>
          <w:p>
            <w:pPr>
              <w:keepNext w:val="0"/>
              <w:widowControl/>
              <w:spacing w:before="0" w:after="40" w:line="288" w:lineRule="auto"/>
              <w:ind w:firstLine="0"/>
            </w:pPr>
            <w:r>
              <w:rPr>
                <w:b w:val="0"/>
                <w:sz w:val="20"/>
              </w:rPr>
              <w:t>GPT-6 (Astra)</w:t>
            </w:r>
          </w:p>
        </w:tc>
        <w:tc>
          <w:tcPr>
            <w:tcW w:type="dxa" w:w="3744"/>
            <w:vAlign w:val="center"/>
            <w:shd w:fill="F5F7FA"/>
          </w:tcPr>
          <w:p>
            <w:pPr>
              <w:keepNext w:val="0"/>
              <w:widowControl/>
              <w:spacing w:before="0" w:after="40" w:line="288" w:lineRule="auto"/>
              <w:ind w:firstLine="0"/>
            </w:pPr>
            <w:r>
              <w:rPr>
                <w:b w:val="0"/>
                <w:sz w:val="20"/>
              </w:rPr>
              <w:t>架构决策Agent</w:t>
            </w:r>
          </w:p>
        </w:tc>
        <w:tc>
          <w:tcPr>
            <w:tcW w:type="dxa" w:w="3672"/>
            <w:vAlign w:val="center"/>
            <w:shd w:fill="F5F7FA"/>
          </w:tcPr>
          <w:p>
            <w:pPr>
              <w:keepNext w:val="0"/>
              <w:widowControl/>
              <w:spacing w:before="0" w:after="40" w:line="288" w:lineRule="auto"/>
              <w:ind w:firstLine="0"/>
            </w:pPr>
            <w:r>
              <w:rPr>
                <w:b w:val="0"/>
                <w:sz w:val="20"/>
              </w:rPr>
              <w:t>架构合理性论证、关键技术路线选型、系统演进规划</w:t>
            </w:r>
          </w:p>
        </w:tc>
      </w:tr>
      <w:tr>
        <w:trPr>
          <w:cantSplit/>
        </w:trPr>
        <w:tc>
          <w:tcPr>
            <w:tcW w:type="dxa" w:w="1944"/>
            <w:vAlign w:val="center"/>
            <w:shd w:fill="FFFFFF"/>
          </w:tcPr>
          <w:p>
            <w:pPr>
              <w:keepNext w:val="0"/>
              <w:widowControl/>
              <w:spacing w:before="0" w:after="40" w:line="288" w:lineRule="auto"/>
              <w:ind w:firstLine="0"/>
            </w:pPr>
            <w:r>
              <w:rPr>
                <w:b w:val="0"/>
                <w:sz w:val="20"/>
              </w:rPr>
              <w:t>GPT-6.1 (Sol)</w:t>
            </w:r>
          </w:p>
        </w:tc>
        <w:tc>
          <w:tcPr>
            <w:tcW w:type="dxa" w:w="3744"/>
            <w:vAlign w:val="center"/>
            <w:shd w:fill="FFFFFF"/>
          </w:tcPr>
          <w:p>
            <w:pPr>
              <w:keepNext w:val="0"/>
              <w:widowControl/>
              <w:spacing w:before="0" w:after="40" w:line="288" w:lineRule="auto"/>
              <w:ind w:firstLine="0"/>
            </w:pPr>
            <w:r>
              <w:rPr>
                <w:b w:val="0"/>
                <w:sz w:val="20"/>
              </w:rPr>
              <w:t>方案设计Agent</w:t>
            </w:r>
          </w:p>
        </w:tc>
        <w:tc>
          <w:tcPr>
            <w:tcW w:type="dxa" w:w="3672"/>
            <w:vAlign w:val="center"/>
            <w:shd w:fill="FFFFFF"/>
          </w:tcPr>
          <w:p>
            <w:pPr>
              <w:keepNext w:val="0"/>
              <w:widowControl/>
              <w:spacing w:before="0" w:after="40" w:line="288" w:lineRule="auto"/>
              <w:ind w:firstLine="0"/>
            </w:pPr>
            <w:r>
              <w:rPr>
                <w:b w:val="0"/>
                <w:sz w:val="20"/>
              </w:rPr>
              <w:t>核心服务模块设计、接口规约细化、状态机流程建模</w:t>
            </w:r>
          </w:p>
        </w:tc>
      </w:tr>
      <w:tr>
        <w:trPr>
          <w:cantSplit/>
        </w:trPr>
        <w:tc>
          <w:tcPr>
            <w:tcW w:type="dxa" w:w="1944"/>
            <w:vAlign w:val="center"/>
            <w:shd w:fill="F5F7FA"/>
          </w:tcPr>
          <w:p>
            <w:pPr>
              <w:keepNext w:val="0"/>
              <w:widowControl/>
              <w:spacing w:before="0" w:after="40" w:line="288" w:lineRule="auto"/>
              <w:ind w:firstLine="0"/>
            </w:pPr>
            <w:r>
              <w:rPr>
                <w:b w:val="0"/>
                <w:sz w:val="20"/>
              </w:rPr>
              <w:t>Cursor</w:t>
            </w:r>
          </w:p>
        </w:tc>
        <w:tc>
          <w:tcPr>
            <w:tcW w:type="dxa" w:w="3744"/>
            <w:vAlign w:val="center"/>
            <w:shd w:fill="F5F7FA"/>
          </w:tcPr>
          <w:p>
            <w:pPr>
              <w:keepNext w:val="0"/>
              <w:widowControl/>
              <w:spacing w:before="0" w:after="40" w:line="288" w:lineRule="auto"/>
              <w:ind w:firstLine="0"/>
            </w:pPr>
            <w:r>
              <w:rPr>
                <w:b w:val="0"/>
                <w:sz w:val="20"/>
              </w:rPr>
              <w:t>AI辅助编码与执行工具</w:t>
            </w:r>
          </w:p>
        </w:tc>
        <w:tc>
          <w:tcPr>
            <w:tcW w:type="dxa" w:w="3672"/>
            <w:vAlign w:val="center"/>
            <w:shd w:fill="F5F7FA"/>
          </w:tcPr>
          <w:p>
            <w:pPr>
              <w:keepNext w:val="0"/>
              <w:widowControl/>
              <w:spacing w:before="0" w:after="40" w:line="288" w:lineRule="auto"/>
              <w:ind w:firstLine="0"/>
            </w:pPr>
            <w:r>
              <w:rPr>
                <w:b w:val="0"/>
                <w:sz w:val="20"/>
              </w:rPr>
              <w:t>业务模块前端/后端代码编写、交互组件实现、即时调试</w:t>
            </w:r>
          </w:p>
        </w:tc>
      </w:tr>
      <w:tr>
        <w:trPr>
          <w:cantSplit/>
        </w:trPr>
        <w:tc>
          <w:tcPr>
            <w:tcW w:type="dxa" w:w="1944"/>
            <w:vAlign w:val="center"/>
            <w:shd w:fill="FFFFFF"/>
          </w:tcPr>
          <w:p>
            <w:pPr>
              <w:keepNext w:val="0"/>
              <w:widowControl/>
              <w:spacing w:before="0" w:after="40" w:line="288" w:lineRule="auto"/>
              <w:ind w:firstLine="0"/>
            </w:pPr>
            <w:r>
              <w:rPr>
                <w:b w:val="0"/>
                <w:sz w:val="20"/>
              </w:rPr>
              <w:t>ZCode</w:t>
            </w:r>
          </w:p>
        </w:tc>
        <w:tc>
          <w:tcPr>
            <w:tcW w:type="dxa" w:w="3744"/>
            <w:vAlign w:val="center"/>
            <w:shd w:fill="FFFFFF"/>
          </w:tcPr>
          <w:p>
            <w:pPr>
              <w:keepNext w:val="0"/>
              <w:widowControl/>
              <w:spacing w:before="0" w:after="40" w:line="288" w:lineRule="auto"/>
              <w:ind w:firstLine="0"/>
            </w:pPr>
            <w:r>
              <w:rPr>
                <w:b w:val="0"/>
                <w:sz w:val="20"/>
              </w:rPr>
              <w:t>代码执行智能体</w:t>
            </w:r>
          </w:p>
        </w:tc>
        <w:tc>
          <w:tcPr>
            <w:tcW w:type="dxa" w:w="3672"/>
            <w:vAlign w:val="center"/>
            <w:shd w:fill="FFFFFF"/>
          </w:tcPr>
          <w:p>
            <w:pPr>
              <w:keepNext w:val="0"/>
              <w:widowControl/>
              <w:spacing w:before="0" w:after="40" w:line="288" w:lineRule="auto"/>
              <w:ind w:firstLine="0"/>
            </w:pPr>
            <w:r>
              <w:rPr>
                <w:b w:val="0"/>
                <w:sz w:val="20"/>
              </w:rPr>
              <w:t>核心算法实现、自动化测试用例编写与脚本执行</w:t>
            </w:r>
          </w:p>
        </w:tc>
      </w:tr>
      <w:tr>
        <w:trPr>
          <w:cantSplit/>
        </w:trPr>
        <w:tc>
          <w:tcPr>
            <w:tcW w:type="dxa" w:w="1944"/>
            <w:vAlign w:val="center"/>
            <w:shd w:fill="F5F7FA"/>
          </w:tcPr>
          <w:p>
            <w:pPr>
              <w:keepNext w:val="0"/>
              <w:widowControl/>
              <w:spacing w:before="0" w:after="40" w:line="288" w:lineRule="auto"/>
              <w:ind w:firstLine="0"/>
            </w:pPr>
            <w:r>
              <w:rPr>
                <w:b w:val="0"/>
                <w:sz w:val="20"/>
              </w:rPr>
              <w:t>GPT 代码审查智能体</w:t>
            </w:r>
          </w:p>
        </w:tc>
        <w:tc>
          <w:tcPr>
            <w:tcW w:type="dxa" w:w="3744"/>
            <w:vAlign w:val="center"/>
            <w:shd w:fill="F5F7FA"/>
          </w:tcPr>
          <w:p>
            <w:pPr>
              <w:keepNext w:val="0"/>
              <w:widowControl/>
              <w:spacing w:before="0" w:after="40" w:line="288" w:lineRule="auto"/>
              <w:ind w:firstLine="0"/>
            </w:pPr>
            <w:r>
              <w:rPr>
                <w:b w:val="0"/>
                <w:sz w:val="20"/>
              </w:rPr>
              <w:t>审查与质检Agent</w:t>
            </w:r>
          </w:p>
        </w:tc>
        <w:tc>
          <w:tcPr>
            <w:tcW w:type="dxa" w:w="3672"/>
            <w:vAlign w:val="center"/>
            <w:shd w:fill="F5F7FA"/>
          </w:tcPr>
          <w:p>
            <w:pPr>
              <w:keepNext w:val="0"/>
              <w:widowControl/>
              <w:spacing w:before="0" w:after="40" w:line="288" w:lineRule="auto"/>
              <w:ind w:firstLine="0"/>
            </w:pPr>
            <w:r>
              <w:rPr>
                <w:b w:val="0"/>
                <w:sz w:val="20"/>
              </w:rPr>
              <w:t>针对各分支PR进行代码规范检查、契约兼容性校验与合并把关</w:t>
            </w:r>
          </w:p>
        </w:tc>
      </w:tr>
      <w:tr>
        <w:trPr>
          <w:cantSplit/>
        </w:trPr>
        <w:tc>
          <w:tcPr>
            <w:tcW w:type="dxa" w:w="1944"/>
            <w:vAlign w:val="center"/>
            <w:shd w:fill="FFFFFF"/>
          </w:tcPr>
          <w:p>
            <w:pPr>
              <w:keepNext w:val="0"/>
              <w:widowControl/>
              <w:spacing w:before="0" w:after="40" w:line="288" w:lineRule="auto"/>
              <w:ind w:firstLine="0"/>
            </w:pPr>
            <w:r>
              <w:rPr>
                <w:b w:val="0"/>
                <w:sz w:val="20"/>
              </w:rPr>
              <w:t>Google Antigravity (AGY)</w:t>
            </w:r>
          </w:p>
        </w:tc>
        <w:tc>
          <w:tcPr>
            <w:tcW w:type="dxa" w:w="3744"/>
            <w:vAlign w:val="center"/>
            <w:shd w:fill="FFFFFF"/>
          </w:tcPr>
          <w:p>
            <w:pPr>
              <w:keepNext w:val="0"/>
              <w:widowControl/>
              <w:spacing w:before="0" w:after="40" w:line="288" w:lineRule="auto"/>
              <w:ind w:firstLine="0"/>
            </w:pPr>
            <w:r>
              <w:rPr>
                <w:b w:val="0"/>
                <w:sz w:val="20"/>
              </w:rPr>
              <w:t>全局开发环境</w:t>
            </w:r>
          </w:p>
        </w:tc>
        <w:tc>
          <w:tcPr>
            <w:tcW w:type="dxa" w:w="3672"/>
            <w:vAlign w:val="center"/>
            <w:shd w:fill="FFFFFF"/>
          </w:tcPr>
          <w:p>
            <w:pPr>
              <w:keepNext w:val="0"/>
              <w:widowControl/>
              <w:spacing w:before="0" w:after="40" w:line="288" w:lineRule="auto"/>
              <w:ind w:firstLine="0"/>
            </w:pPr>
            <w:r>
              <w:rPr>
                <w:b w:val="0"/>
                <w:sz w:val="20"/>
              </w:rPr>
              <w:t>多Agent任务编排与上下文调度支持</w:t>
            </w:r>
          </w:p>
        </w:tc>
      </w:tr>
      <w:tr>
        <w:trPr>
          <w:cantSplit/>
        </w:trPr>
        <w:tc>
          <w:tcPr>
            <w:tcW w:type="dxa" w:w="1944"/>
            <w:vAlign w:val="center"/>
            <w:shd w:fill="F5F7FA"/>
          </w:tcPr>
          <w:p>
            <w:pPr>
              <w:keepNext w:val="0"/>
              <w:widowControl/>
              <w:spacing w:before="0" w:after="40" w:line="288" w:lineRule="auto"/>
              <w:ind w:firstLine="0"/>
            </w:pPr>
            <w:r>
              <w:rPr>
                <w:b w:val="0"/>
                <w:sz w:val="20"/>
              </w:rPr>
              <w:t>DeepSeek（旗舰模型）</w:t>
            </w:r>
          </w:p>
        </w:tc>
        <w:tc>
          <w:tcPr>
            <w:tcW w:type="dxa" w:w="3744"/>
            <w:vAlign w:val="center"/>
            <w:shd w:fill="F5F7FA"/>
          </w:tcPr>
          <w:p>
            <w:pPr>
              <w:keepNext w:val="0"/>
              <w:widowControl/>
              <w:spacing w:before="0" w:after="40" w:line="288" w:lineRule="auto"/>
              <w:ind w:firstLine="0"/>
            </w:pPr>
            <w:r>
              <w:rPr>
                <w:b w:val="0"/>
                <w:sz w:val="20"/>
              </w:rPr>
              <w:t>系统运行主LLM</w:t>
            </w:r>
          </w:p>
        </w:tc>
        <w:tc>
          <w:tcPr>
            <w:tcW w:type="dxa" w:w="3672"/>
            <w:vAlign w:val="center"/>
            <w:shd w:fill="F5F7FA"/>
          </w:tcPr>
          <w:p>
            <w:pPr>
              <w:keepNext w:val="0"/>
              <w:widowControl/>
              <w:spacing w:before="0" w:after="40" w:line="288" w:lineRule="auto"/>
              <w:ind w:firstLine="0"/>
            </w:pPr>
            <w:r>
              <w:rPr>
                <w:b w:val="0"/>
                <w:sz w:val="20"/>
              </w:rPr>
              <w:t>面试状态机追问判定、多维可解释评分、JD逆向解析、职业规划与逐题反馈</w:t>
            </w:r>
          </w:p>
        </w:tc>
      </w:tr>
      <w:tr>
        <w:trPr>
          <w:cantSplit/>
        </w:trPr>
        <w:tc>
          <w:tcPr>
            <w:tcW w:type="dxa" w:w="1944"/>
            <w:vAlign w:val="center"/>
            <w:shd w:fill="FFFFFF"/>
          </w:tcPr>
          <w:p>
            <w:pPr>
              <w:keepNext w:val="0"/>
              <w:widowControl/>
              <w:spacing w:before="0" w:after="40" w:line="288" w:lineRule="auto"/>
              <w:ind w:firstLine="0"/>
            </w:pPr>
            <w:r>
              <w:rPr>
                <w:b w:val="0"/>
                <w:sz w:val="20"/>
              </w:rPr>
              <w:t>Gemini Flash / GPT-4o 兼容接口</w:t>
            </w:r>
          </w:p>
        </w:tc>
        <w:tc>
          <w:tcPr>
            <w:tcW w:type="dxa" w:w="3744"/>
            <w:vAlign w:val="center"/>
            <w:shd w:fill="FFFFFF"/>
          </w:tcPr>
          <w:p>
            <w:pPr>
              <w:keepNext w:val="0"/>
              <w:widowControl/>
              <w:spacing w:before="0" w:after="40" w:line="288" w:lineRule="auto"/>
              <w:ind w:firstLine="0"/>
            </w:pPr>
            <w:r>
              <w:rPr>
                <w:b w:val="0"/>
                <w:sz w:val="20"/>
              </w:rPr>
              <w:t>系统运行回退LLM</w:t>
            </w:r>
          </w:p>
        </w:tc>
        <w:tc>
          <w:tcPr>
            <w:tcW w:type="dxa" w:w="3672"/>
            <w:vAlign w:val="center"/>
            <w:shd w:fill="FFFFFF"/>
          </w:tcPr>
          <w:p>
            <w:pPr>
              <w:keepNext w:val="0"/>
              <w:widowControl/>
              <w:spacing w:before="0" w:after="40" w:line="288" w:lineRule="auto"/>
              <w:ind w:firstLine="0"/>
            </w:pPr>
            <w:r>
              <w:rPr>
                <w:b w:val="0"/>
                <w:sz w:val="20"/>
              </w:rPr>
              <w:t>三级回退链第二档模型，保障云端高并发时的快速响应</w:t>
            </w:r>
          </w:p>
        </w:tc>
      </w:tr>
      <w:tr>
        <w:trPr>
          <w:cantSplit/>
        </w:trPr>
        <w:tc>
          <w:tcPr>
            <w:tcW w:type="dxa" w:w="1944"/>
            <w:vAlign w:val="center"/>
            <w:shd w:fill="F5F7FA"/>
          </w:tcPr>
          <w:p>
            <w:pPr>
              <w:keepNext w:val="0"/>
              <w:widowControl/>
              <w:spacing w:before="0" w:after="40" w:line="288" w:lineRule="auto"/>
              <w:ind w:firstLine="0"/>
            </w:pPr>
            <w:r>
              <w:rPr>
                <w:b w:val="0"/>
                <w:sz w:val="20"/>
              </w:rPr>
              <w:t>Ollama 本地大模型</w:t>
            </w:r>
          </w:p>
        </w:tc>
        <w:tc>
          <w:tcPr>
            <w:tcW w:type="dxa" w:w="3744"/>
            <w:vAlign w:val="center"/>
            <w:shd w:fill="F5F7FA"/>
          </w:tcPr>
          <w:p>
            <w:pPr>
              <w:keepNext w:val="0"/>
              <w:widowControl/>
              <w:spacing w:before="0" w:after="40" w:line="288" w:lineRule="auto"/>
              <w:ind w:firstLine="0"/>
            </w:pPr>
            <w:r>
              <w:rPr>
                <w:b w:val="0"/>
                <w:sz w:val="20"/>
              </w:rPr>
              <w:t>系统运行离线LLM</w:t>
            </w:r>
          </w:p>
        </w:tc>
        <w:tc>
          <w:tcPr>
            <w:tcW w:type="dxa" w:w="3672"/>
            <w:vAlign w:val="center"/>
            <w:shd w:fill="F5F7FA"/>
          </w:tcPr>
          <w:p>
            <w:pPr>
              <w:keepNext w:val="0"/>
              <w:widowControl/>
              <w:spacing w:before="0" w:after="40" w:line="288" w:lineRule="auto"/>
              <w:ind w:firstLine="0"/>
            </w:pPr>
            <w:r>
              <w:rPr>
                <w:b w:val="0"/>
                <w:sz w:val="20"/>
              </w:rPr>
              <w:t>三级回退链第三档模型，断网或网络异常时的离线兜底</w:t>
            </w:r>
          </w:p>
        </w:tc>
      </w:tr>
      <w:tr>
        <w:trPr>
          <w:cantSplit/>
        </w:trPr>
        <w:tc>
          <w:tcPr>
            <w:tcW w:type="dxa" w:w="1944"/>
            <w:vAlign w:val="center"/>
            <w:shd w:fill="FFFFFF"/>
          </w:tcPr>
          <w:p>
            <w:pPr>
              <w:keepNext w:val="0"/>
              <w:widowControl/>
              <w:spacing w:before="0" w:after="40" w:line="288" w:lineRule="auto"/>
              <w:ind w:firstLine="0"/>
            </w:pPr>
            <w:r>
              <w:rPr>
                <w:b w:val="0"/>
                <w:sz w:val="20"/>
              </w:rPr>
              <w:t>FunASR (Paraformer)</w:t>
            </w:r>
          </w:p>
        </w:tc>
        <w:tc>
          <w:tcPr>
            <w:tcW w:type="dxa" w:w="3744"/>
            <w:vAlign w:val="center"/>
            <w:shd w:fill="FFFFFF"/>
          </w:tcPr>
          <w:p>
            <w:pPr>
              <w:keepNext w:val="0"/>
              <w:widowControl/>
              <w:spacing w:before="0" w:after="40" w:line="288" w:lineRule="auto"/>
              <w:ind w:firstLine="0"/>
            </w:pPr>
            <w:r>
              <w:rPr>
                <w:b w:val="0"/>
                <w:sz w:val="20"/>
              </w:rPr>
              <w:t>本地离线ASR引擎</w:t>
            </w:r>
          </w:p>
        </w:tc>
        <w:tc>
          <w:tcPr>
            <w:tcW w:type="dxa" w:w="3672"/>
            <w:vAlign w:val="center"/>
            <w:shd w:fill="FFFFFF"/>
          </w:tcPr>
          <w:p>
            <w:pPr>
              <w:keepNext w:val="0"/>
              <w:widowControl/>
              <w:spacing w:before="0" w:after="40" w:line="288" w:lineRule="auto"/>
              <w:ind w:firstLine="0"/>
            </w:pPr>
            <w:r>
              <w:rPr>
                <w:b w:val="0"/>
                <w:sz w:val="20"/>
              </w:rPr>
              <w:t>学生端语音转文字，毫秒级本地批处理转写，隐私物理隔离</w:t>
            </w:r>
          </w:p>
        </w:tc>
      </w:tr>
      <w:tr>
        <w:trPr>
          <w:cantSplit/>
        </w:trPr>
        <w:tc>
          <w:tcPr>
            <w:tcW w:type="dxa" w:w="1944"/>
            <w:vAlign w:val="center"/>
            <w:shd w:fill="F5F7FA"/>
          </w:tcPr>
          <w:p>
            <w:pPr>
              <w:keepNext w:val="0"/>
              <w:widowControl/>
              <w:spacing w:before="0" w:after="40" w:line="288" w:lineRule="auto"/>
              <w:ind w:firstLine="0"/>
            </w:pPr>
            <w:r>
              <w:rPr>
                <w:b w:val="0"/>
                <w:sz w:val="20"/>
              </w:rPr>
              <w:t>讯飞 WebSocket ASR</w:t>
            </w:r>
          </w:p>
        </w:tc>
        <w:tc>
          <w:tcPr>
            <w:tcW w:type="dxa" w:w="3744"/>
            <w:vAlign w:val="center"/>
            <w:shd w:fill="F5F7FA"/>
          </w:tcPr>
          <w:p>
            <w:pPr>
              <w:keepNext w:val="0"/>
              <w:widowControl/>
              <w:spacing w:before="0" w:after="40" w:line="288" w:lineRule="auto"/>
              <w:ind w:firstLine="0"/>
            </w:pPr>
            <w:r>
              <w:rPr>
                <w:b w:val="0"/>
                <w:sz w:val="20"/>
              </w:rPr>
              <w:t>云端备用ASR</w:t>
            </w:r>
          </w:p>
        </w:tc>
        <w:tc>
          <w:tcPr>
            <w:tcW w:type="dxa" w:w="3672"/>
            <w:vAlign w:val="center"/>
            <w:shd w:fill="F5F7FA"/>
          </w:tcPr>
          <w:p>
            <w:pPr>
              <w:keepNext w:val="0"/>
              <w:widowControl/>
              <w:spacing w:before="0" w:after="40" w:line="288" w:lineRule="auto"/>
              <w:ind w:firstLine="0"/>
            </w:pPr>
            <w:r>
              <w:rPr>
                <w:b w:val="0"/>
                <w:sz w:val="20"/>
              </w:rPr>
              <w:t>语音识别备用方案，支持网络环境下的流式对比验证</w:t>
            </w:r>
          </w:p>
        </w:tc>
      </w:tr>
      <w:tr>
        <w:trPr>
          <w:cantSplit/>
        </w:trPr>
        <w:tc>
          <w:tcPr>
            <w:tcW w:type="dxa" w:w="1944"/>
            <w:vAlign w:val="center"/>
            <w:shd w:fill="FFFFFF"/>
          </w:tcPr>
          <w:p>
            <w:pPr>
              <w:keepNext w:val="0"/>
              <w:widowControl/>
              <w:spacing w:before="0" w:after="40" w:line="288" w:lineRule="auto"/>
              <w:ind w:firstLine="0"/>
            </w:pPr>
            <w:r>
              <w:rPr>
                <w:b w:val="0"/>
                <w:sz w:val="20"/>
              </w:rPr>
              <w:t>edge-tts</w:t>
            </w:r>
          </w:p>
        </w:tc>
        <w:tc>
          <w:tcPr>
            <w:tcW w:type="dxa" w:w="3744"/>
            <w:vAlign w:val="center"/>
            <w:shd w:fill="FFFFFF"/>
          </w:tcPr>
          <w:p>
            <w:pPr>
              <w:keepNext w:val="0"/>
              <w:widowControl/>
              <w:spacing w:before="0" w:after="40" w:line="288" w:lineRule="auto"/>
              <w:ind w:firstLine="0"/>
            </w:pPr>
            <w:r>
              <w:rPr>
                <w:b w:val="0"/>
                <w:sz w:val="20"/>
              </w:rPr>
              <w:t>语音合成服务</w:t>
            </w:r>
          </w:p>
        </w:tc>
        <w:tc>
          <w:tcPr>
            <w:tcW w:type="dxa" w:w="3672"/>
            <w:vAlign w:val="center"/>
            <w:shd w:fill="FFFFFF"/>
          </w:tcPr>
          <w:p>
            <w:pPr>
              <w:keepNext w:val="0"/>
              <w:widowControl/>
              <w:spacing w:before="0" w:after="40" w:line="288" w:lineRule="auto"/>
              <w:ind w:firstLine="0"/>
            </w:pPr>
            <w:r>
              <w:rPr>
                <w:b w:val="0"/>
                <w:sz w:val="20"/>
              </w:rPr>
              <w:t>面试官提问音频生成与静默预取合成，支持零等待交互</w:t>
            </w:r>
          </w:p>
        </w:tc>
      </w:tr>
      <w:tr>
        <w:trPr>
          <w:cantSplit/>
        </w:trPr>
        <w:tc>
          <w:tcPr>
            <w:tcW w:type="dxa" w:w="1944"/>
            <w:vAlign w:val="center"/>
            <w:shd w:fill="F5F7FA"/>
          </w:tcPr>
          <w:p>
            <w:pPr>
              <w:keepNext w:val="0"/>
              <w:widowControl/>
              <w:spacing w:before="0" w:after="40" w:line="288" w:lineRule="auto"/>
              <w:ind w:firstLine="0"/>
            </w:pPr>
            <w:r>
              <w:rPr>
                <w:b w:val="0"/>
                <w:sz w:val="20"/>
              </w:rPr>
              <w:t>FFmpeg</w:t>
            </w:r>
          </w:p>
        </w:tc>
        <w:tc>
          <w:tcPr>
            <w:tcW w:type="dxa" w:w="3744"/>
            <w:vAlign w:val="center"/>
            <w:shd w:fill="F5F7FA"/>
          </w:tcPr>
          <w:p>
            <w:pPr>
              <w:keepNext w:val="0"/>
              <w:widowControl/>
              <w:spacing w:before="0" w:after="40" w:line="288" w:lineRule="auto"/>
              <w:ind w:firstLine="0"/>
            </w:pPr>
            <w:r>
              <w:rPr>
                <w:b w:val="0"/>
                <w:sz w:val="20"/>
              </w:rPr>
              <w:t>音频转码工具</w:t>
            </w:r>
          </w:p>
        </w:tc>
        <w:tc>
          <w:tcPr>
            <w:tcW w:type="dxa" w:w="3672"/>
            <w:vAlign w:val="center"/>
            <w:shd w:fill="F5F7FA"/>
          </w:tcPr>
          <w:p>
            <w:pPr>
              <w:keepNext w:val="0"/>
              <w:widowControl/>
              <w:spacing w:before="0" w:after="40" w:line="288" w:lineRule="auto"/>
              <w:ind w:firstLine="0"/>
            </w:pPr>
            <w:r>
              <w:rPr>
                <w:b w:val="0"/>
                <w:sz w:val="20"/>
              </w:rPr>
              <w:t>浏览器录音WebM转码为16kHz 16bit单声道WAV及分帧采样</w:t>
            </w:r>
          </w:p>
        </w:tc>
      </w:tr>
      <w:tr>
        <w:trPr>
          <w:cantSplit/>
        </w:trPr>
        <w:tc>
          <w:tcPr>
            <w:tcW w:type="dxa" w:w="1944"/>
            <w:vAlign w:val="center"/>
            <w:shd w:fill="FFFFFF"/>
          </w:tcPr>
          <w:p>
            <w:pPr>
              <w:keepNext w:val="0"/>
              <w:widowControl/>
              <w:spacing w:before="0" w:after="40" w:line="288" w:lineRule="auto"/>
              <w:ind w:firstLine="0"/>
            </w:pPr>
            <w:r>
              <w:rPr>
                <w:b w:val="0"/>
                <w:sz w:val="20"/>
              </w:rPr>
              <w:t>声学特征量化规则引擎</w:t>
            </w:r>
          </w:p>
        </w:tc>
        <w:tc>
          <w:tcPr>
            <w:tcW w:type="dxa" w:w="3744"/>
            <w:vAlign w:val="center"/>
            <w:shd w:fill="FFFFFF"/>
          </w:tcPr>
          <w:p>
            <w:pPr>
              <w:keepNext w:val="0"/>
              <w:widowControl/>
              <w:spacing w:before="0" w:after="40" w:line="288" w:lineRule="auto"/>
              <w:ind w:firstLine="0"/>
            </w:pPr>
            <w:r>
              <w:rPr>
                <w:b w:val="0"/>
                <w:sz w:val="20"/>
              </w:rPr>
              <w:t>规则分析引擎</w:t>
            </w:r>
          </w:p>
        </w:tc>
        <w:tc>
          <w:tcPr>
            <w:tcW w:type="dxa" w:w="3672"/>
            <w:vAlign w:val="center"/>
            <w:shd w:fill="FFFFFF"/>
          </w:tcPr>
          <w:p>
            <w:pPr>
              <w:keepNext w:val="0"/>
              <w:widowControl/>
              <w:spacing w:before="0" w:after="40" w:line="288" w:lineRule="auto"/>
              <w:ind w:firstLine="0"/>
            </w:pPr>
            <w:r>
              <w:rPr>
                <w:b w:val="0"/>
                <w:sz w:val="20"/>
              </w:rPr>
              <w:t>正则统计口头禅（嗯/那个/就是等），基于有效语音时长计算语速WPM与停顿频率</w:t>
            </w:r>
          </w:p>
        </w:tc>
      </w:tr>
      <w:tr>
        <w:trPr>
          <w:cantSplit/>
        </w:trPr>
        <w:tc>
          <w:tcPr>
            <w:tcW w:type="dxa" w:w="1944"/>
            <w:vAlign w:val="center"/>
            <w:shd w:fill="F5F7FA"/>
          </w:tcPr>
          <w:p>
            <w:pPr>
              <w:keepNext w:val="0"/>
              <w:widowControl/>
              <w:spacing w:before="0" w:after="40" w:line="288" w:lineRule="auto"/>
              <w:ind w:firstLine="0"/>
            </w:pPr>
            <w:r>
              <w:rPr>
                <w:b w:val="0"/>
                <w:sz w:val="20"/>
              </w:rPr>
              <w:t>Next.js + TypeScript</w:t>
            </w:r>
          </w:p>
        </w:tc>
        <w:tc>
          <w:tcPr>
            <w:tcW w:type="dxa" w:w="3744"/>
            <w:vAlign w:val="center"/>
            <w:shd w:fill="F5F7FA"/>
          </w:tcPr>
          <w:p>
            <w:pPr>
              <w:keepNext w:val="0"/>
              <w:widowControl/>
              <w:spacing w:before="0" w:after="40" w:line="288" w:lineRule="auto"/>
              <w:ind w:firstLine="0"/>
            </w:pPr>
            <w:r>
              <w:rPr>
                <w:b w:val="0"/>
                <w:sz w:val="20"/>
              </w:rPr>
              <w:t>前端工程框架</w:t>
            </w:r>
          </w:p>
        </w:tc>
        <w:tc>
          <w:tcPr>
            <w:tcW w:type="dxa" w:w="3672"/>
            <w:vAlign w:val="center"/>
            <w:shd w:fill="F5F7FA"/>
          </w:tcPr>
          <w:p>
            <w:pPr>
              <w:keepNext w:val="0"/>
              <w:widowControl/>
              <w:spacing w:before="0" w:after="40" w:line="288" w:lineRule="auto"/>
              <w:ind w:firstLine="0"/>
            </w:pPr>
            <w:r>
              <w:rPr>
                <w:b w:val="0"/>
                <w:sz w:val="20"/>
              </w:rPr>
              <w:t>虚拟面试座舱全屏深色/日间双模HMI界面、三端自适应交互</w:t>
            </w:r>
          </w:p>
        </w:tc>
      </w:tr>
      <w:tr>
        <w:trPr>
          <w:cantSplit/>
        </w:trPr>
        <w:tc>
          <w:tcPr>
            <w:tcW w:type="dxa" w:w="1944"/>
            <w:vAlign w:val="center"/>
            <w:shd w:fill="FFFFFF"/>
          </w:tcPr>
          <w:p>
            <w:pPr>
              <w:keepNext w:val="0"/>
              <w:widowControl/>
              <w:spacing w:before="0" w:after="40" w:line="288" w:lineRule="auto"/>
              <w:ind w:firstLine="0"/>
            </w:pPr>
            <w:r>
              <w:rPr>
                <w:b w:val="0"/>
                <w:sz w:val="20"/>
              </w:rPr>
              <w:t>FastAPI + SQLAlchemy</w:t>
            </w:r>
          </w:p>
        </w:tc>
        <w:tc>
          <w:tcPr>
            <w:tcW w:type="dxa" w:w="3744"/>
            <w:vAlign w:val="center"/>
            <w:shd w:fill="FFFFFF"/>
          </w:tcPr>
          <w:p>
            <w:pPr>
              <w:keepNext w:val="0"/>
              <w:widowControl/>
              <w:spacing w:before="0" w:after="40" w:line="288" w:lineRule="auto"/>
              <w:ind w:firstLine="0"/>
            </w:pPr>
            <w:r>
              <w:rPr>
                <w:b w:val="0"/>
                <w:sz w:val="20"/>
              </w:rPr>
              <w:t>后端异步框架</w:t>
            </w:r>
          </w:p>
        </w:tc>
        <w:tc>
          <w:tcPr>
            <w:tcW w:type="dxa" w:w="3672"/>
            <w:vAlign w:val="center"/>
            <w:shd w:fill="FFFFFF"/>
          </w:tcPr>
          <w:p>
            <w:pPr>
              <w:keepNext w:val="0"/>
              <w:widowControl/>
              <w:spacing w:before="0" w:after="40" w:line="288" w:lineRule="auto"/>
              <w:ind w:firstLine="0"/>
            </w:pPr>
            <w:r>
              <w:rPr>
                <w:b w:val="0"/>
                <w:sz w:val="20"/>
              </w:rPr>
              <w:t>高性能异步RESTful API、会话状态机驱动引擎、数据库ORM映射</w:t>
            </w:r>
          </w:p>
        </w:tc>
      </w:tr>
      <w:tr>
        <w:trPr>
          <w:cantSplit/>
        </w:trPr>
        <w:tc>
          <w:tcPr>
            <w:tcW w:type="dxa" w:w="1944"/>
            <w:vAlign w:val="center"/>
            <w:shd w:fill="F5F7FA"/>
          </w:tcPr>
          <w:p>
            <w:pPr>
              <w:keepNext w:val="0"/>
              <w:widowControl/>
              <w:spacing w:before="0" w:after="40" w:line="288" w:lineRule="auto"/>
              <w:ind w:firstLine="0"/>
            </w:pPr>
            <w:r>
              <w:rPr>
                <w:b w:val="0"/>
                <w:sz w:val="20"/>
              </w:rPr>
              <w:t>SQLite</w:t>
            </w:r>
          </w:p>
        </w:tc>
        <w:tc>
          <w:tcPr>
            <w:tcW w:type="dxa" w:w="3744"/>
            <w:vAlign w:val="center"/>
            <w:shd w:fill="F5F7FA"/>
          </w:tcPr>
          <w:p>
            <w:pPr>
              <w:keepNext w:val="0"/>
              <w:widowControl/>
              <w:spacing w:before="0" w:after="40" w:line="288" w:lineRule="auto"/>
              <w:ind w:firstLine="0"/>
            </w:pPr>
            <w:r>
              <w:rPr>
                <w:b w:val="0"/>
                <w:sz w:val="20"/>
              </w:rPr>
              <w:t>本地轻量化数据库</w:t>
            </w:r>
          </w:p>
        </w:tc>
        <w:tc>
          <w:tcPr>
            <w:tcW w:type="dxa" w:w="3672"/>
            <w:vAlign w:val="center"/>
            <w:shd w:fill="F5F7FA"/>
          </w:tcPr>
          <w:p>
            <w:pPr>
              <w:keepNext w:val="0"/>
              <w:widowControl/>
              <w:spacing w:before="0" w:after="40" w:line="288" w:lineRule="auto"/>
              <w:ind w:firstLine="0"/>
            </w:pPr>
            <w:r>
              <w:rPr>
                <w:b w:val="0"/>
                <w:sz w:val="20"/>
              </w:rPr>
              <w:t>训练记录、候选人数据与历史报告持久化（兼容PostgreSQL）</w:t>
            </w:r>
          </w:p>
        </w:tc>
      </w:tr>
      <w:tr>
        <w:trPr>
          <w:cantSplit/>
        </w:trPr>
        <w:tc>
          <w:tcPr>
            <w:tcW w:type="dxa" w:w="1944"/>
            <w:vAlign w:val="center"/>
            <w:shd w:fill="FFFFFF"/>
          </w:tcPr>
          <w:p>
            <w:pPr>
              <w:keepNext/>
              <w:widowControl/>
              <w:spacing w:before="0" w:after="40" w:line="288" w:lineRule="auto"/>
              <w:ind w:firstLine="0"/>
            </w:pPr>
            <w:r>
              <w:rPr>
                <w:b w:val="0"/>
                <w:sz w:val="20"/>
              </w:rPr>
              <w:t>Apache ECharts</w:t>
            </w:r>
          </w:p>
        </w:tc>
        <w:tc>
          <w:tcPr>
            <w:tcW w:type="dxa" w:w="3744"/>
            <w:vAlign w:val="center"/>
            <w:shd w:fill="FFFFFF"/>
          </w:tcPr>
          <w:p>
            <w:pPr>
              <w:keepNext/>
              <w:widowControl/>
              <w:spacing w:before="0" w:after="40" w:line="288" w:lineRule="auto"/>
              <w:ind w:firstLine="0"/>
            </w:pPr>
            <w:r>
              <w:rPr>
                <w:b w:val="0"/>
                <w:sz w:val="20"/>
              </w:rPr>
              <w:t>可视化图表库</w:t>
            </w:r>
          </w:p>
        </w:tc>
        <w:tc>
          <w:tcPr>
            <w:tcW w:type="dxa" w:w="3672"/>
            <w:vAlign w:val="center"/>
            <w:shd w:fill="FFFFFF"/>
          </w:tcPr>
          <w:p>
            <w:pPr>
              <w:keepNext/>
              <w:widowControl/>
              <w:spacing w:before="0" w:after="40" w:line="288" w:lineRule="auto"/>
              <w:ind w:firstLine="0"/>
            </w:pPr>
            <w:r>
              <w:rPr>
                <w:b w:val="0"/>
                <w:sz w:val="20"/>
              </w:rPr>
              <w:t>学生端/企业端四维能力雷达图、多周期成长追踪趋势折线图</w:t>
            </w:r>
          </w:p>
        </w:tc>
      </w:tr>
      <w:tr>
        <w:trPr>
          <w:cantSplit/>
        </w:trPr>
        <w:tc>
          <w:tcPr>
            <w:tcW w:type="dxa" w:w="1944"/>
            <w:vAlign w:val="center"/>
            <w:shd w:fill="F5F7FA"/>
          </w:tcPr>
          <w:p>
            <w:pPr>
              <w:keepNext w:val="0"/>
              <w:widowControl/>
              <w:spacing w:before="0" w:after="40" w:line="288" w:lineRule="auto"/>
              <w:ind w:firstLine="0"/>
            </w:pPr>
            <w:r>
              <w:rPr>
                <w:b w:val="0"/>
                <w:sz w:val="20"/>
              </w:rPr>
              <w:t>Pydantic</w:t>
            </w:r>
          </w:p>
        </w:tc>
        <w:tc>
          <w:tcPr>
            <w:tcW w:type="dxa" w:w="3744"/>
            <w:vAlign w:val="center"/>
            <w:shd w:fill="F5F7FA"/>
          </w:tcPr>
          <w:p>
            <w:pPr>
              <w:keepNext w:val="0"/>
              <w:widowControl/>
              <w:spacing w:before="0" w:after="40" w:line="288" w:lineRule="auto"/>
              <w:ind w:firstLine="0"/>
            </w:pPr>
            <w:r>
              <w:rPr>
                <w:b w:val="0"/>
                <w:sz w:val="20"/>
              </w:rPr>
              <w:t>数据契约校验库</w:t>
            </w:r>
          </w:p>
        </w:tc>
        <w:tc>
          <w:tcPr>
            <w:tcW w:type="dxa" w:w="3672"/>
            <w:vAlign w:val="center"/>
            <w:shd w:fill="F5F7FA"/>
          </w:tcPr>
          <w:p>
            <w:pPr>
              <w:keepNext w:val="0"/>
              <w:widowControl/>
              <w:spacing w:before="0" w:after="40" w:line="288" w:lineRule="auto"/>
              <w:ind w:firstLine="0"/>
            </w:pPr>
            <w:r>
              <w:rPr>
                <w:b w:val="0"/>
                <w:sz w:val="20"/>
              </w:rPr>
              <w:t>LLM结构化输出强校验、异常字段容错重试与空值规范化</w:t>
            </w:r>
          </w:p>
        </w:tc>
      </w:tr>
    </w:tbl>
    <w:p>
      <w:pPr>
        <w:spacing w:after="40"/>
      </w:pPr>
    </w:p>
    <w:p>
      <w:r>
        <w:t>表A-1 AI工具与核心技术组件清单（截至2026年10月1日）</w:t>
      </w:r>
    </w:p>
    <w:p>
      <w:r>
        <w:t>上述AI工具辅助产出的代码均经过严格测试与人工复核，所有开源组件均严格遵循各自开源许可证（MIT/Apache-2.0等），无商业授权争议。</w:t>
      </w:r>
    </w:p>
    <w:p>
      <w:r>
        <w:br w:type="page"/>
      </w:r>
    </w:p>
    <w:p>
      <w:bookmarkStart w:id="12" w:name="chapter_12"/>
      <w:pPr>
        <w:pStyle w:val="Heading1"/>
        <w:pageBreakBefore/>
      </w:pPr>
      <w:r>
        <w:t>附录B 关键Prompt原文</w:t>
      </w:r>
      <w:bookmarkEnd w:id="12"/>
    </w:p>
    <w:p>
      <w:r>
        <w:t>本附录列出项目五个核心AI调用阶段的Prompt原文，以支撑赛事对AI成分认定的过程审查。</w:t>
      </w:r>
    </w:p>
    <w:p>
      <w:r>
        <w:t>Prompt经多轮迭代定版；当前版本存储于仓库 server/services/ 各服务文件中。</w:t>
      </w:r>
    </w:p>
    <w:p>
      <w:pPr>
        <w:pStyle w:val="Heading2"/>
      </w:pPr>
      <w:r>
        <w:t>B.1 追问判定Prompt</w:t>
      </w:r>
    </w:p>
    <w:p>
      <w:r/>
      <w:r>
        <w:rPr>
          <w:b/>
        </w:rPr>
        <w:t>用途</w:t>
      </w:r>
      <w:r>
        <w:t>：每题主回答后判断是否需发起一次追问（每题最多1次）。</w:t>
      </w:r>
    </w:p>
    <w:p>
      <w:r/>
      <w:r>
        <w:rPr>
          <w:b/>
        </w:rPr>
        <w:t>文件</w:t>
      </w:r>
      <w:r>
        <w:t>：server/services/orchestrator.py</w:t>
      </w:r>
    </w:p>
    <w:p>
      <w:r/>
      <w:r>
        <w:rPr>
          <w:b/>
        </w:rPr>
        <w:t>System Prompt</w:t>
      </w:r>
      <w:r>
        <w:t>：</w:t>
      </w:r>
    </w:p>
    <w:p>
      <w:r>
        <w:t>`</w:t>
      </w:r>
    </w:p>
    <w:p>
      <w:r>
        <w:t>你是一名智能汽车产业面试考官。请根据候选人的回答，判断是否需要发起一次深入技术追问。</w:t>
      </w:r>
    </w:p>
    <w:p>
      <w:r>
        <w:t>【严格否定约束】</w:t>
      </w:r>
    </w:p>
    <w:p>
      <w:r>
        <w:t>1. 禁止评价回答好坏（严禁出现"回答得很好"、"不错"、"欠缺"等评语）；</w:t>
      </w:r>
    </w:p>
    <w:p>
      <w:r>
        <w:t>2. 禁止重复原问题；</w:t>
      </w:r>
    </w:p>
    <w:p>
      <w:r>
        <w:t>3. 追问正文严格禁止超过一句话；</w:t>
      </w:r>
    </w:p>
    <w:p>
      <w:r>
        <w:t>4. 若候选人回答已较完整，或追问价值不大，必须返回 need_followup: false。</w:t>
      </w:r>
    </w:p>
    <w:p>
      <w:r>
        <w:t>`</w:t>
      </w:r>
    </w:p>
    <w:p>
      <w:r/>
      <w:r>
        <w:rPr>
          <w:b/>
        </w:rPr>
        <w:t>User Prompt 模板</w:t>
      </w:r>
      <w:r>
        <w:t>：</w:t>
      </w:r>
    </w:p>
    <w:p>
      <w:r>
        <w:t>`</w:t>
      </w:r>
    </w:p>
    <w:p>
      <w:r>
        <w:t>【岗位名称】{job_info.title}</w:t>
      </w:r>
    </w:p>
    <w:p>
      <w:r>
        <w:t>【岗位JD要点】{job_info.jd_digest}</w:t>
      </w:r>
    </w:p>
    <w:p>
      <w:r>
        <w:t>【专业术语表】{terms_str}</w:t>
      </w:r>
    </w:p>
    <w:p>
      <w:r>
        <w:t>【原问题】{question_text}</w:t>
      </w:r>
    </w:p>
    <w:p>
      <w:r>
        <w:t>【追问指引】{followup_hint}</w:t>
      </w:r>
    </w:p>
    <w:p>
      <w:r>
        <w:t>【候选人回答】{answer_text}</w:t>
      </w:r>
    </w:p>
    <w:p>
      <w:r>
        <w:t>请判断是否追问，并输出 JSON 格式（need_followup: bool, question: str | null）。</w:t>
      </w:r>
    </w:p>
    <w:p>
      <w:r>
        <w:t>`</w:t>
      </w:r>
    </w:p>
    <w:p>
      <w:r/>
      <w:r>
        <w:rPr>
          <w:b/>
        </w:rPr>
        <w:t>迭代说明</w:t>
      </w:r>
      <w:r>
        <w:t>：初版无否定约束，导致模型频繁评价回答质量并重复原问题。加入4条否定约束后，追问命中率与质量显著提升；追问失败时静默降级进入下一题。</w:t>
      </w:r>
    </w:p>
    <w:p>
      <w:pPr>
        <w:pStyle w:val="Heading2"/>
      </w:pPr>
      <w:r>
        <w:t>B.2 评分Prompt（语义四维）</w:t>
      </w:r>
    </w:p>
    <w:p>
      <w:r/>
      <w:r>
        <w:rPr>
          <w:b/>
        </w:rPr>
        <w:t>用途</w:t>
      </w:r>
      <w:r>
        <w:t>：对全场回答发起两次独立模型调用，取均值后生成报告。</w:t>
      </w:r>
    </w:p>
    <w:p>
      <w:r/>
      <w:r>
        <w:rPr>
          <w:b/>
        </w:rPr>
        <w:t>文件</w:t>
      </w:r>
      <w:r>
        <w:t>：server/services/scoring.py</w:t>
      </w:r>
    </w:p>
    <w:p>
      <w:r/>
      <w:r>
        <w:rPr>
          <w:b/>
        </w:rPr>
        <w:t>System Prompt</w:t>
      </w:r>
      <w:r>
        <w:t>：</w:t>
      </w:r>
    </w:p>
    <w:p>
      <w:r>
        <w:t>`</w:t>
      </w:r>
    </w:p>
    <w:p>
      <w:r>
        <w:t>你是一名严谨的智能汽车产业面试考官。请对候选人的全部面试回答进行多维评分，并输出JSON。</w:t>
      </w:r>
    </w:p>
    <w:p>
      <w:r>
        <w:t>评分维度包含：</w:t>
      </w:r>
    </w:p>
    <w:p>
      <w:r>
        <w:t>1. professional_match (专业匹配度, 0-100)</w:t>
      </w:r>
    </w:p>
    <w:p>
      <w:r>
        <w:t>2. logic_structure (逻辑结构, 0-100)</w:t>
      </w:r>
    </w:p>
    <w:p>
      <w:r>
        <w:t>3. job_competence (岗位素养, 0-100)</w:t>
      </w:r>
    </w:p>
    <w:p>
      <w:r>
        <w:t>每个维度必须提供：</w:t>
      </w:r>
    </w:p>
    <w:p>
      <w:r>
        <w:t>- score: 分数 (0-100)</w:t>
      </w:r>
    </w:p>
    <w:p>
      <w:r>
        <w:t>- evidence: 引用候选人原话，必须为候选人某一单条回答中的字面连续子串，不超过25字</w:t>
      </w:r>
    </w:p>
    <w:p>
      <w:r>
        <w:t>- reason: 详细评价原因</w:t>
      </w:r>
    </w:p>
    <w:p>
      <w:r>
        <w:t>此外还需提供 highlights (亮点列表), concerns (顾虑点列表), improvement (改进建议列表)。</w:t>
      </w:r>
    </w:p>
    <w:p>
      <w:r>
        <w:t>`</w:t>
      </w:r>
    </w:p>
    <w:p>
      <w:r/>
      <w:r>
        <w:rPr>
          <w:b/>
        </w:rPr>
        <w:t>User Prompt 模板</w:t>
      </w:r>
      <w:r>
        <w:t>：</w:t>
      </w:r>
    </w:p>
    <w:p>
      <w:r>
        <w:t>`</w:t>
      </w:r>
    </w:p>
    <w:p>
      <w:r>
        <w:t>【岗位信息】</w:t>
      </w:r>
    </w:p>
    <w:p>
      <w:r>
        <w:t>岗位名称: {title}</w:t>
      </w:r>
    </w:p>
    <w:p>
      <w:r>
        <w:t>岗位JD要点: {jd_digest}</w:t>
      </w:r>
    </w:p>
    <w:p>
      <w:r>
        <w:t>专业术语表: {terms}</w:t>
      </w:r>
    </w:p>
    <w:p>
      <w:r>
        <w:t>【候选人作答记录】</w:t>
      </w:r>
    </w:p>
    <w:p>
      <w:r>
        <w:t>回答1: {answer_1}</w:t>
      </w:r>
    </w:p>
    <w:p>
      <w:r>
        <w:t>回答2: {answer_2}  ...</w:t>
      </w:r>
    </w:p>
    <w:p>
      <w:r>
        <w:t>请严格依据事实打分并输出结构化评分结果。</w:t>
      </w:r>
    </w:p>
    <w:p>
      <w:r>
        <w:t>`</w:t>
      </w:r>
    </w:p>
    <w:p>
      <w:r/>
      <w:r>
        <w:rPr>
          <w:b/>
        </w:rPr>
        <w:t>迭代说明</w:t>
      </w:r>
      <w:r>
        <w:t>：初版evidence未校验字面匹配，导致模型编造引用。加入Pydantic校验+字面子串检查后，不可靠维度自动置null，保留有效维度而非全部放弃。</w:t>
      </w:r>
    </w:p>
    <w:p>
      <w:pPr>
        <w:pStyle w:val="Heading2"/>
      </w:pPr>
      <w:r>
        <w:t>B.3 JD解析Prompt</w:t>
      </w:r>
    </w:p>
    <w:p>
      <w:r/>
      <w:r>
        <w:rPr>
          <w:b/>
        </w:rPr>
        <w:t>用途</w:t>
      </w:r>
      <w:r>
        <w:t>：粘贴企业JD文本后，自动生成评估维度、题库草案和术语表。</w:t>
      </w:r>
    </w:p>
    <w:p>
      <w:r/>
      <w:r>
        <w:rPr>
          <w:b/>
        </w:rPr>
        <w:t>文件</w:t>
      </w:r>
      <w:r>
        <w:t>：server/services/jd_parse.py</w:t>
      </w:r>
    </w:p>
    <w:p>
      <w:r/>
      <w:r>
        <w:rPr>
          <w:b/>
        </w:rPr>
        <w:t>System Prompt（新建岗位模式）</w:t>
      </w:r>
      <w:r>
        <w:t>：</w:t>
      </w:r>
    </w:p>
    <w:p>
      <w:r>
        <w:t>`</w:t>
      </w:r>
    </w:p>
    <w:p>
      <w:r>
        <w:t>你是智能汽车产业招聘专家。请根据给定 JD 文本生成一个新岗位及题库草案。输出字段：</w:t>
      </w:r>
    </w:p>
    <w:p>
      <w:r>
        <w:t>- family: 岗位所属产业族，简洁中文名称</w:t>
      </w:r>
    </w:p>
    <w:p>
      <w:r>
        <w:t>- title: JD 对应的岗位名称，简洁中文名称</w:t>
      </w:r>
    </w:p>
    <w:p>
      <w:r>
        <w:t>- dims: JD 建议评估维度中文名列表，1-5 项</w:t>
      </w:r>
    </w:p>
    <w:p>
      <w:r>
        <w:t>- questions: 8-11 道面试题，每题含 type(通用|专业|情景) 与 text；</w:t>
      </w:r>
    </w:p>
    <w:p>
      <w:r>
        <w:t>至少含 2 道通用题、3 道专业题、1 道情景题</w:t>
      </w:r>
    </w:p>
    <w:p>
      <w:r>
        <w:t>- terms: 专业术语字符串列表</w:t>
      </w:r>
    </w:p>
    <w:p>
      <w:r>
        <w:t>只输出 JSON 对象。</w:t>
      </w:r>
    </w:p>
    <w:p>
      <w:r>
        <w:t>`</w:t>
      </w:r>
    </w:p>
    <w:p>
      <w:r/>
      <w:r>
        <w:rPr>
          <w:b/>
        </w:rPr>
        <w:t>User Prompt 模板</w:t>
      </w:r>
      <w:r>
        <w:t>：</w:t>
      </w:r>
    </w:p>
    <w:p>
      <w:r>
        <w:t>`</w:t>
      </w:r>
    </w:p>
    <w:p>
      <w:r>
        <w:t>【可参考岗位】{job_title}</w:t>
      </w:r>
    </w:p>
    <w:p>
      <w:r>
        <w:t>【岗位现有 JD 摘要】{jd_digest}</w:t>
      </w:r>
    </w:p>
    <w:p>
      <w:r>
        <w:t>【待解析 JD 文本】</w:t>
      </w:r>
    </w:p>
    <w:p>
      <w:r>
        <w:t>{jd_text}</w:t>
      </w:r>
    </w:p>
    <w:p>
      <w:r>
        <w:t>`</w:t>
      </w:r>
    </w:p>
    <w:p>
      <w:r/>
      <w:r>
        <w:rPr>
          <w:b/>
        </w:rPr>
        <w:t>迭代说明</w:t>
      </w:r>
      <w:r>
        <w:t>：区分"新建岗位"和"已有种子岗位草案"两种模式，防止LLM为种子岗位生成无关题库。</w:t>
      </w:r>
    </w:p>
    <w:p>
      <w:pPr>
        <w:pStyle w:val="Heading2"/>
      </w:pPr>
      <w:r>
        <w:t>B.4 新生路径Prompt</w:t>
      </w:r>
    </w:p>
    <w:p>
      <w:r/>
      <w:r>
        <w:rPr>
          <w:b/>
        </w:rPr>
        <w:t>用途</w:t>
      </w:r>
      <w:r>
        <w:t>：根据专业、年级、兴趣生成岗位地图、能力差距和分年级学习路径。</w:t>
      </w:r>
    </w:p>
    <w:p>
      <w:r/>
      <w:r>
        <w:rPr>
          <w:b/>
        </w:rPr>
        <w:t>文件</w:t>
      </w:r>
      <w:r>
        <w:t>：server/services/counsel.py</w:t>
      </w:r>
    </w:p>
    <w:p>
      <w:r/>
      <w:r>
        <w:rPr>
          <w:b/>
        </w:rPr>
        <w:t>System Prompt</w:t>
      </w:r>
      <w:r>
        <w:t>：</w:t>
      </w:r>
    </w:p>
    <w:p>
      <w:r>
        <w:t>`</w:t>
      </w:r>
    </w:p>
    <w:p>
      <w:r>
        <w:t>只在给定两个岗位内组织新生建议，禁止给分或发明岗位。</w:t>
      </w:r>
    </w:p>
    <w:p>
      <w:r>
        <w:t>`</w:t>
      </w:r>
    </w:p>
    <w:p>
      <w:r/>
      <w:r>
        <w:rPr>
          <w:b/>
        </w:rPr>
        <w:t>User Prompt 模板（JSON格式）</w:t>
      </w:r>
      <w:r>
        <w:t>：</w:t>
      </w:r>
    </w:p>
    <w:p>
      <w:r>
        <w:t>`json</w:t>
      </w:r>
    </w:p>
    <w:p>
      <w:r>
        <w:t>{</w:t>
      </w:r>
    </w:p>
    <w:p>
      <w:r>
        <w:t>"major": "汽车工程",</w:t>
      </w:r>
    </w:p>
    <w:p>
      <w:r>
        <w:t>"grade": "大二",</w:t>
      </w:r>
    </w:p>
    <w:p>
      <w:r>
        <w:t>"interests": "自动驾驶",</w:t>
      </w:r>
    </w:p>
    <w:p>
      <w:r>
        <w:t>"jobs": [{"job_id": 1, "title": "智驾测试"}, {"job_id": 2, "title": "三电系统测试"}]</w:t>
      </w:r>
    </w:p>
    <w:p>
      <w:r>
        <w:t>}</w:t>
      </w:r>
    </w:p>
    <w:p>
      <w:r>
        <w:t>`</w:t>
      </w:r>
    </w:p>
    <w:p>
      <w:r/>
      <w:r>
        <w:rPr>
          <w:b/>
        </w:rPr>
        <w:t>迭代说明</w:t>
      </w:r>
      <w:r>
        <w:t>：初版未约束岗位范围，模型会发明岗位或生成与命题无关的职业建议。加入"只在给定两个岗位内"约束后，输出严格限定在种子岗位范围内。</w:t>
      </w:r>
    </w:p>
    <w:p>
      <w:pPr>
        <w:pStyle w:val="Heading2"/>
      </w:pPr>
      <w:r>
        <w:t>B.5 逐题练习反馈Prompt</w:t>
      </w:r>
    </w:p>
    <w:p>
      <w:r/>
      <w:r>
        <w:rPr>
          <w:b/>
        </w:rPr>
        <w:t>用途</w:t>
      </w:r>
      <w:r>
        <w:t>：新生模式每道题提交后实时生成练习反馈（不写入正式报告）。</w:t>
      </w:r>
    </w:p>
    <w:p>
      <w:r/>
      <w:r>
        <w:rPr>
          <w:b/>
        </w:rPr>
        <w:t>文件</w:t>
      </w:r>
      <w:r>
        <w:t>：server/services/answer_feedback.py</w:t>
      </w:r>
    </w:p>
    <w:p>
      <w:r/>
      <w:r>
        <w:rPr>
          <w:b/>
        </w:rPr>
        <w:t>System Prompt</w:t>
      </w:r>
      <w:r>
        <w:t>：</w:t>
      </w:r>
    </w:p>
    <w:p>
      <w:r>
        <w:t>`</w:t>
      </w:r>
    </w:p>
    <w:p>
      <w:r>
        <w:t>你是面向智能汽车岗位新生的面试练习教练。只输出 JSON 对象，不要 Markdown 或额外文字。</w:t>
      </w:r>
    </w:p>
    <w:p>
      <w:r>
        <w:t>只分析本题回答内容，不评估语速、停顿、口音、声音或其他语音表现。</w:t>
      </w:r>
    </w:p>
    <w:p>
      <w:r>
        <w:t>JSON 必须且只能包含这 5 个字段：</w:t>
      </w:r>
    </w:p>
    <w:p>
      <w:r>
        <w:t>practice_score、problem_analysis、evidence_quote、improvement_suggestion、learning_topic。</w:t>
      </w:r>
    </w:p>
    <w:p>
      <w:r>
        <w:t>格式示例：{"practice_score": 50, "problem_analysis": "具体问题",</w:t>
      </w:r>
    </w:p>
    <w:p>
      <w:r>
        <w:t>"evidence_quote": "回答中的连续原话", "improvement_suggestion": "一条具体建议",</w:t>
      </w:r>
    </w:p>
    <w:p>
      <w:r>
        <w:t>"learning_topic": "intro"}。</w:t>
      </w:r>
    </w:p>
    <w:p>
      <w:r>
        <w:t>示例值不能照抄，禁止输出 strengths、issues、improvement 或其他字段。</w:t>
      </w:r>
    </w:p>
    <w:p>
      <w:r>
        <w:t>给出 0-100 的单题练习分；它只是练习反馈，不是正式面试报告分数。</w:t>
      </w:r>
    </w:p>
    <w:p>
      <w:r>
        <w:t>评分参考切题度、专业准确性、逻辑结构、具体行动与结果；</w:t>
      </w:r>
    </w:p>
    <w:p>
      <w:r>
        <w:t>约 50 分表示有回应但内容笼统，70 分表示基本切题且有做法，85 分以上要求准确、具体并有清楚依据。</w:t>
      </w:r>
    </w:p>
    <w:p>
      <w:r>
        <w:t>evidence_quote 必须是回答原文中连续且完全一致的 1-25 个字符；</w:t>
      </w:r>
    </w:p>
    <w:p>
      <w:r>
        <w:t>无法找到可靠原文依据时 practice_score 和 evidence_quote 都返回 null，并给出通用学习提示。</w:t>
      </w:r>
    </w:p>
    <w:p>
      <w:r>
        <w:t>learning_topic 只能使用 hear、star、intro、followup、unknown、review 之一。</w:t>
      </w:r>
    </w:p>
    <w:p>
      <w:r>
        <w:t>对文本转写不可推断语速、停顿、口头表达流畅度。不要重复题目，不要编造回答中没有的经历或事实。</w:t>
      </w:r>
    </w:p>
    <w:p>
      <w:r>
        <w:t>`</w:t>
      </w:r>
    </w:p>
    <w:p>
      <w:r/>
      <w:r>
        <w:rPr>
          <w:b/>
        </w:rPr>
        <w:t>迭代说明</w:t>
      </w:r>
      <w:r>
        <w:t>：初版允许模型输出任意字段，导致字段名不一致。加入"JSON必须且只能包含这5个字段"约束后，Pydantic校验通过率大幅提升；服务失败时允许跳过，不阻断面试流程。</w:t>
      </w:r>
    </w:p>
    <w:sectPr w:rsidR="00FC693F" w:rsidRPr="0006063C" w:rsidSect="00034616">
      <w:headerReference w:type="default" r:id="rId9"/>
      <w:footerReference w:type="default" r:id="rId10"/>
      <w:pgSz w:w="12240" w:h="15840"/>
      <w:pgMar w:top="1224" w:right="1440" w:bottom="1224"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 xml:space="preserve">第 </w:t>
    </w:r>
    <w:r>
      <w:fldChar w:fldCharType="begin"/>
      <w:instrText xml:space="preserve">PAGE</w:instrText>
      <w:fldChar w:fldCharType="separate"/>
      <w:t>1</w:t>
      <w:fldChar w:fldCharType="end"/>
    </w:r>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sz w:val="16"/>
      </w:rPr>
      <w:t>智能面试仓的开发与应用  芝麻队  项目报告书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ind w:firstLine="440"/>
    </w:pPr>
    <w:rPr>
      <w:rFonts w:ascii="Calibri" w:hAnsi="Calibri"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ind w:firstLine="0"/>
      <w:outlineLvl w:val="0"/>
    </w:pPr>
    <w:rPr>
      <w:rFonts w:cstheme="majorBidi" w:ascii="Calibri" w:hAnsi="Calibri" w:eastAsia="黑体"/>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ind w:firstLine="0"/>
      <w:outlineLvl w:val="1"/>
    </w:pPr>
    <w:rPr>
      <w:rFonts w:cstheme="majorBidi" w:ascii="Calibri" w:hAnsi="Calibri" w:eastAsia="黑体"/>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ind w:firstLine="0"/>
      <w:contextualSpacing/>
    </w:pPr>
    <w:rPr>
      <w:rFonts w:cstheme="majorBidi" w:ascii="Calibri" w:hAnsi="Calibri" w:eastAsia="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ind w:firstLine="0"/>
    </w:pPr>
    <w:rPr>
      <w:rFonts w:cstheme="majorBidi" w:ascii="Calibri" w:hAnsi="Calibri" w:eastAsia="黑体"/>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200"/>
      <w:ind w:firstLine="0"/>
    </w:pPr>
    <w:rPr>
      <w:rFonts w:ascii="Calibri" w:hAnsi="Calibri" w:eastAsia="宋体"/>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智能面试仓的开发与应用 完整项目报告书</dc:title>
  <dc:subject>企业命题05 本科组 芝麻队</dc:subject>
  <dc:creator>芝麻队</dc:creator>
  <cp:keywords>智能汽车 可解释评分 成长追踪</cp:keywords>
  <dc:description>generated by python-docx</dc:description>
  <cp:lastModifiedBy/>
  <cp:revision>1</cp:revision>
  <dcterms:created xsi:type="dcterms:W3CDTF">2013-12-23T23:15:00Z</dcterms:created>
  <dcterms:modified xsi:type="dcterms:W3CDTF">2013-12-23T23:15:00Z</dcterms:modified>
  <cp:category/>
</cp:coreProperties>
</file>