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实验样本06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EXP260925A-006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毕业院校：上海市现代职业技术学校    年龄：18岁</w:t>
      </w:r>
    </w:p>
    <w:p>
      <w:r>
        <w:t>籍贯：上海嘉定    现居住地：上海市嘉定区安亭镇汽车城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实践内容：参与车辆诊断实训，按流程读取并归档故障码。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加班意愿：愿意配合团队完成各阶段实车测试任务，期望周末能保证基本休息时间。</w:t>
      </w:r>
    </w:p>
    <w:p>
      <w:r>
        <w:t>加班费 / 补偿：依法足额发放加班工资，并在加班前明确排班通知。</w:t>
      </w:r>
    </w:p>
    <w:p>
      <w:r>
        <w:t>期望薪资：税前 4500–5500 元/月，可结合实际岗位要求与试用期表现面议。</w:t>
      </w:r>
    </w:p>
    <w:p>
      <w:r>
        <w:t>工作地点：常州/无锡智能制造基地，接受实车场地测试与线下出勤。</w:t>
      </w:r>
    </w:p>
    <w:p>
      <w:r>
        <w:t>其他要求：期望从事智能网联汽车测试一线岗位，有明确的技术职级晋升通道。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