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实验样本18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EXP260925A-018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毕业院校：南京交通职业技术学院    年龄：21岁</w:t>
      </w:r>
    </w:p>
    <w:p>
      <w:r>
        <w:t>籍贯：江苏南京    现居住地：南京市江宁区大学城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实践内容：在校企实训中完成电机控制器基础测试任务。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加班意愿：服从技术团队排班要求，能配合夜间道路数据采集与回灌测试排班。</w:t>
      </w:r>
    </w:p>
    <w:p>
      <w:r>
        <w:t>加班费 / 补偿：服从公司统一的考勤与工时管理制度，按规定结算加班补偿。</w:t>
      </w:r>
    </w:p>
    <w:p>
      <w:r>
        <w:t>期望薪资：税前 6000–7500 元/月，希望有完善的五险一金及技能津贴。</w:t>
      </w:r>
    </w:p>
    <w:p>
      <w:r>
        <w:t>工作地点：江浙沪核心产业园区优先，接受主机厂与试验基地现场办公。</w:t>
      </w:r>
    </w:p>
    <w:p>
      <w:r>
        <w:t>其他要求：期望从事智能网联汽车测试一线岗位，有明确的技术职级晋升通道。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