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实验样本25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毕业院校：清华大学    年龄：25岁</w:t>
      </w:r>
    </w:p>
    <w:p>
      <w:r>
        <w:t>籍贯：北京海淀    现居住地：上海市浦东新区张江高科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加班意愿：能适应新能源汽车产业研发节奏，可接受阶段性出差与试验台架轮值排班。</w:t>
      </w:r>
    </w:p>
    <w:p>
      <w:r>
        <w:t>加班费 / 补偿：服从公司统一的考勤与工时管理制度，按规定结算加班补偿。</w:t>
      </w:r>
    </w:p>
    <w:p>
      <w:r>
        <w:t>期望薪资：税前 10000–13500 元/月，希望有技术创新奖励和清晰的职级通道。</w:t>
      </w:r>
    </w:p>
    <w:p>
      <w:r>
        <w:t>工作地点：江浙沪核心产业园区优先，接受主机厂与试验基地现场办公。</w:t>
      </w:r>
    </w:p>
    <w:p>
      <w:r>
        <w:t>其他要求：期望公司提供员工宿舍或过渡期租房补贴，便于入职后快速投入工作。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