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实验样本36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毕业院校：上海市现代职业技术学校    年龄：18岁</w:t>
      </w:r>
    </w:p>
    <w:p>
      <w:r>
        <w:t>籍贯：上海嘉定    现居住地：上海市嘉定区安亭镇汽车城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加班意愿：配合整车研发交付节奏，接受适度项目攻关加班与试验场跟车测试排班。</w:t>
      </w:r>
    </w:p>
    <w:p>
      <w:r>
        <w:t>加班费 / 补偿：服从公司统一的考勤与工时管理制度，按规定结算加班补偿。</w:t>
      </w:r>
    </w:p>
    <w:p>
      <w:r>
        <w:t>期望薪资：税前 4800–5800 元/月，愿从基础台架测试做起，注重技能成长。</w:t>
      </w:r>
    </w:p>
    <w:p>
      <w:r>
        <w:t>工作地点：上海（嘉定汽车城或临港研发中心），接受线下全职到岗。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