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实验样本07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补偿：依法支付加班费，并在加班前说明安排。</w:t>
      </w:r>
    </w:p>
    <w:p>
      <w:r>
        <w:t>期望薪资：税前 7500–9500 元/月，具体可结合岗位职责协商。</w:t>
      </w:r>
    </w:p>
    <w:p>
      <w:r>
        <w:t>工作地点：苏州，接受线下到岗。</w:t>
      </w:r>
    </w:p>
    <w:p>
      <w:r>
        <w:t>其他要求：愿从助理岗位做起，重视清晰的岗位培养路径。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