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实验样本08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补偿：如需加班，希望按规定支付加班费或安排调休。</w:t>
      </w:r>
    </w:p>
    <w:p>
      <w:r>
        <w:t>期望薪资：税前 6500–8500 元/月，具体可结合岗位职责协商。</w:t>
      </w:r>
    </w:p>
    <w:p>
      <w:r>
        <w:t>工作地点：杭州，可接受线下或混合办公。</w:t>
      </w:r>
    </w:p>
    <w:p>
      <w:r>
        <w:t>其他要求：希望有导师带教，并提供阶段性技能培训。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