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实验样本10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EXP260925A-010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加班意愿：希望工作时间稳定，周末尽量休息。</w:t>
      </w:r>
    </w:p>
    <w:p>
      <w:r>
        <w:t>加班费 / 补偿：希望明确加班审批和补偿规则。</w:t>
      </w:r>
    </w:p>
    <w:p>
      <w:r>
        <w:t>期望薪资：税前 7500–9500 元/月，具体可结合岗位职责协商。</w:t>
      </w:r>
    </w:p>
    <w:p>
      <w:r>
        <w:t>工作地点：杭州，可接受线下或混合办公。</w:t>
      </w:r>
    </w:p>
    <w:p>
      <w:r>
        <w:t>其他要求：可接受初期轮岗，希望岗位职责和考核标准明确。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