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</w:pPr>
      <w:r>
        <w:t>双天线跨频 GNSS</w:t>
        <w:br/>
        <w:t>物理路径差角度差分验证方案</w:t>
      </w:r>
    </w:p>
    <w:p>
      <w:pPr>
        <w:pStyle w:val="Subtitle"/>
        <w:spacing w:before="240"/>
        <w:jc w:val="center"/>
      </w:pPr>
      <w:r>
        <w:t>GPS L1 / L5 · 最终 FCW 相位累计 · 连续跟踪 · 手机旋转</w:t>
      </w:r>
    </w:p>
    <w:p>
      <w:pPr>
        <w:spacing w:before="640"/>
        <w:jc w:val="center"/>
      </w:pPr>
      <w:r>
        <w:rPr>
          <w:rFonts w:ascii="Noto Sans CJK SC" w:hAnsi="Noto Sans CJK SC" w:eastAsia="Noto Sans CJK SC"/>
          <w:b/>
          <w:sz w:val="24"/>
        </w:rPr>
        <w:t>适用条件</w:t>
      </w:r>
    </w:p>
    <w:p>
      <w:pPr>
        <w:spacing w:after="40"/>
        <w:jc w:val="center"/>
      </w:pPr>
      <w:r>
        <w:t>两根物理天线，间距约 6～7 cm</w:t>
      </w:r>
    </w:p>
    <w:p>
      <w:pPr>
        <w:spacing w:after="40"/>
        <w:jc w:val="center"/>
      </w:pPr>
      <w:r>
        <w:t>一根接收 GPS L1，另一根接收 GPS L5</w:t>
      </w:r>
    </w:p>
    <w:p>
      <w:pPr>
        <w:spacing w:after="40"/>
        <w:jc w:val="center"/>
      </w:pPr>
      <w:r>
        <w:t>暗室固定发射天线，旋转手机改变实际波达角</w:t>
      </w:r>
    </w:p>
    <w:p>
      <w:pPr>
        <w:spacing w:after="40"/>
        <w:jc w:val="center"/>
      </w:pPr>
      <w:r>
        <w:t>可获取同一颗卫星两频点的最终 FCW 或完整相位增量</w:t>
      </w:r>
    </w:p>
    <w:p>
      <w:pPr>
        <w:spacing w:before="1100"/>
        <w:jc w:val="center"/>
      </w:pPr>
      <w:r>
        <w:rPr>
          <w:color w:val="646464"/>
          <w:sz w:val="19"/>
        </w:rPr>
        <w:t>版本：2026-08-02</w:t>
      </w:r>
    </w:p>
    <w:p>
      <w:r>
        <w:br w:type="page"/>
      </w:r>
    </w:p>
    <w:p>
      <w:pPr>
        <w:pStyle w:val="Heading1"/>
      </w:pPr>
      <w:r>
        <w:t>1. 结论先行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DDEB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sz w:val="23"/>
              </w:rPr>
              <w:t>核心结论</w:t>
            </w:r>
          </w:p>
          <w:p>
            <w:pPr>
              <w:spacing w:line="300" w:lineRule="auto" w:after="0"/>
            </w:pPr>
            <w:r>
              <w:t>固定角度下稳定的 L1/L5 距离差不能直接等同于两天线物理路径差，因为其中还包含频间硬件固定偏置和两路独立整周常数。正确方法是：在参考角度下建立基准，保持 L1/L5 连续锁定，实际旋转手机改变波达角，再比较旋转前后的累计差分距离平台变化。</w:t>
            </w:r>
          </w:p>
        </w:tc>
      </w:tr>
    </w:tbl>
    <w:p>
      <w:pPr>
        <w:spacing w:line="307" w:lineRule="auto" w:after="100"/>
        <w:ind w:firstLine="420"/>
      </w:pPr>
      <w:r>
        <w:t>真正用于验证物理基线的量不是某个角度下的绝对 L1/L5 距离差，而是不同实际波达角之间的差分变化：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ΔD(θ) = D(θ) − D(θ₀)</w:t>
      </w:r>
    </w:p>
    <w:p>
      <w:pPr>
        <w:spacing w:line="307" w:lineRule="auto" w:after="100"/>
        <w:ind w:firstLine="420"/>
      </w:pPr>
      <w:r>
        <w:t>在远场、一维转角、θ 从基线法向（宽边方向）计量时，理论上有：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ΔD_theory(θ) ≈ d[sinθ − sinθ₀]</w:t>
      </w:r>
    </w:p>
    <w:p>
      <w:pPr>
        <w:spacing w:line="307" w:lineRule="auto" w:after="100"/>
        <w:ind w:firstLine="420"/>
      </w:pPr>
      <w:r>
        <w:t>若参考角 θ₀ = 0°，则简化为：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ΔD_theory(θ) ≈ d sinθ</w:t>
      </w:r>
    </w:p>
    <w:p>
      <w:pPr>
        <w:pStyle w:val="Heading1"/>
      </w:pPr>
      <w:r>
        <w:t>2. 为什么固定角度下的恒定差值不能直接代表物理距离差</w:t>
      </w:r>
    </w:p>
    <w:p>
      <w:pPr>
        <w:spacing w:line="307" w:lineRule="auto" w:after="100"/>
        <w:ind w:firstLine="420"/>
      </w:pPr>
      <w:r>
        <w:t>对同一颗模拟卫星，在同一个接收时刻，两路载波距离观测可以抽象为：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L_L1(t) = ρ_com(t) + ρ_a1(θ) + B_L1 + λ_L1N_L1 + ε_L1(t)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L_L5(t) = ρ_com(t) + ρ_a2(θ) + B_L5 + λ_L5N_L5 + ε_L5(t)</w:t>
      </w:r>
    </w:p>
    <w:p>
      <w:pPr>
        <w:spacing w:line="307" w:lineRule="auto" w:after="100"/>
        <w:ind w:firstLine="420"/>
      </w:pPr>
      <w:r>
        <w:t>其中，ρ_com(t) 是模拟卫星运动带来的公共传播距离；ρ_a1、ρ_a2 是两天线位置造成的几何项；B_L1、B_L5 是天线、射频、滤波器和数字链路的固定相位偏置；N_L1、N_L5 是两路独立的载波整周常数。</w:t>
      </w:r>
    </w:p>
    <w:p>
      <w:pPr>
        <w:spacing w:line="307" w:lineRule="auto" w:after="100"/>
        <w:ind w:firstLine="420"/>
      </w:pPr>
      <w:r>
        <w:t>同一时刻两路相减后，公共传播距离理想情况下抵消：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D(θ,t) = L_L5(t) − L_L1(t)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D(θ,t) = [ρ_a2(θ) − ρ_a1(θ)] + [B_L5 − B_L1] + [λ_L5N_L5 − λ_L1N_L1] + ε(t)</w:t>
      </w:r>
    </w:p>
    <w:p>
      <w:pPr>
        <w:spacing w:line="307" w:lineRule="auto" w:after="100"/>
        <w:ind w:firstLine="420"/>
      </w:pPr>
      <w:r>
        <w:t>因此，一个“长期稳定的常数”只能说明整个 L1/L5 链路的相对相位比较稳定；它无法告诉你这个常数中究竟有多少来自 6～7 cm 的天线间距。</w:t>
      </w:r>
    </w:p>
    <w:p>
      <w:pPr>
        <w:pStyle w:val="Heading1"/>
      </w:pPr>
      <w:r>
        <w:t>3. 参考角度差分为什么能够提取几何路径差变化</w:t>
      </w:r>
    </w:p>
    <w:p>
      <w:pPr>
        <w:spacing w:line="307" w:lineRule="auto" w:after="100"/>
        <w:ind w:firstLine="420"/>
      </w:pPr>
      <w:r>
        <w:t>选择参考角度 θ₀，随后保持同一颗卫星、同一通道配置和连续锁定，旋转手机到目标角度 θ。由于硬件固定偏置和整周常数在连续锁定段内近似不变，做角度差分后它们会消除：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ΔD(θ) = D(θ) − D(θ₀)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ΔD(θ) ≈ δρ_geo(θ) − δρ_geo(θ₀)</w:t>
      </w:r>
    </w:p>
    <w:p>
      <w:pPr>
        <w:spacing w:line="307" w:lineRule="auto" w:after="100"/>
        <w:ind w:firstLine="420"/>
      </w:pPr>
      <w:r>
        <w:t>这里的关键不是“旋转后重新测一次并独立初始化”，而是让旋转前后处在同一段连续载波相位轨迹中。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40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antenna_geome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0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通过旋转手机改变实际波达方向与天线基线的夹角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sz w:val="23"/>
              </w:rPr>
              <w:t>重要区别</w:t>
            </w:r>
          </w:p>
          <w:p>
            <w:pPr>
              <w:spacing w:line="300" w:lineRule="auto" w:after="0"/>
            </w:pPr>
            <w:r>
              <w:t>仅修改 GNSS 模拟器场景中的“虚拟卫星俯仰角”，不会让固定暗室发射天线的真实电磁波从另一个方向到达。要验证两天线几何路径差，必须通过旋转手机、移动发射天线、转台或多探头 OTA 系统，真正改变物理波达方向。</w:t>
            </w:r>
          </w:p>
        </w:tc>
      </w:tr>
    </w:tbl>
    <w:p>
      <w:pPr>
        <w:pStyle w:val="Heading1"/>
      </w:pPr>
      <w:r>
        <w:t>4. 基于最终 FCW 的可实施计算方法</w:t>
      </w:r>
    </w:p>
    <w:p>
      <w:pPr>
        <w:spacing w:line="307" w:lineRule="auto" w:after="100"/>
        <w:ind w:firstLine="420"/>
      </w:pPr>
      <w:r>
        <w:t>工程上不需要先恢复两路绝对整周模糊度。只要保存连续锁定期间每个时间窗的完整相位增量，就可以通过时间累计得到旋转前后的相对距离变化。</w:t>
      </w:r>
    </w:p>
    <w:p>
      <w:pPr>
        <w:pStyle w:val="Heading2"/>
      </w:pPr>
      <w:r>
        <w:t>4.1 每个 20 ms 窗口的相位累计</w:t>
      </w:r>
    </w:p>
    <w:p>
      <w:pPr>
        <w:spacing w:line="307" w:lineRule="auto" w:after="100"/>
        <w:ind w:firstLine="420"/>
      </w:pPr>
      <w:r>
        <w:t>设第 m 个 20 ms 窗口内，L1 和 L5 的完整载波相位增量分别为 A_L1[m]、A_L5[m]。若 A 以弧度表示，则换算为距离增量：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Δρ_L1[m] = −(λ_L1 / 2π) A_L1[m]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Δρ_L5[m] = −(λ_L5 / 2π) A_L5[m]</w:t>
      </w:r>
    </w:p>
    <w:p>
      <w:pPr>
        <w:spacing w:line="307" w:lineRule="auto" w:after="100"/>
        <w:ind w:firstLine="420"/>
      </w:pPr>
      <w:r>
        <w:t>若 A 直接以载波周数表示，则使用：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Δρ_i[m] = −λ_i A_i[m]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rHeight w:hRule="atLeast" w:val="369"/>
          <w:tblHeader w:val="true"/>
        </w:trPr>
        <w:tc>
          <w:tcPr>
            <w:tcW w:type="dxa" w:w="3267"/>
            <w:shd w:fill="D9EAF7"/>
            <w:vAlign w:val="center"/>
          </w:tcPr>
          <w:p>
            <w:r>
              <w:rPr>
                <w:b/>
              </w:rPr>
              <w:t>频点</w:t>
            </w:r>
          </w:p>
        </w:tc>
        <w:tc>
          <w:tcPr>
            <w:tcW w:type="dxa" w:w="3267"/>
            <w:shd w:fill="D9EAF7"/>
            <w:vAlign w:val="center"/>
          </w:tcPr>
          <w:p>
            <w:r>
              <w:rPr>
                <w:b/>
              </w:rPr>
              <w:t>载波频率</w:t>
            </w:r>
          </w:p>
        </w:tc>
        <w:tc>
          <w:tcPr>
            <w:tcW w:type="dxa" w:w="3267"/>
            <w:shd w:fill="D9EAF7"/>
            <w:vAlign w:val="center"/>
          </w:tcPr>
          <w:p>
            <w:r>
              <w:rPr>
                <w:b/>
              </w:rPr>
              <w:t>标称波长</w:t>
            </w:r>
          </w:p>
        </w:tc>
      </w:tr>
      <w:tr>
        <w:trPr>
          <w:trHeight w:hRule="atLeast" w:val="369"/>
        </w:trPr>
        <w:tc>
          <w:tcPr>
            <w:tcW w:type="dxa" w:w="3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GPS L1</w:t>
            </w:r>
          </w:p>
        </w:tc>
        <w:tc>
          <w:tcPr>
            <w:tcW w:type="dxa" w:w="3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1575.42 MHz</w:t>
            </w:r>
          </w:p>
        </w:tc>
        <w:tc>
          <w:tcPr>
            <w:tcW w:type="dxa" w:w="3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约 0.1902937 m</w:t>
            </w:r>
          </w:p>
        </w:tc>
      </w:tr>
      <w:tr>
        <w:trPr>
          <w:trHeight w:hRule="atLeast" w:val="369"/>
        </w:trPr>
        <w:tc>
          <w:tcPr>
            <w:tcW w:type="dxa" w:w="3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GPS L5</w:t>
            </w:r>
          </w:p>
        </w:tc>
        <w:tc>
          <w:tcPr>
            <w:tcW w:type="dxa" w:w="3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1176.45 MHz</w:t>
            </w:r>
          </w:p>
        </w:tc>
        <w:tc>
          <w:tcPr>
            <w:tcW w:type="dxa" w:w="3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约 0.2548280 m</w:t>
            </w:r>
          </w:p>
        </w:tc>
      </w:tr>
    </w:tbl>
    <w:p>
      <w:pPr>
        <w:pStyle w:val="Heading2"/>
      </w:pPr>
      <w:r>
        <w:t>4.2 构造每 20 ms 的跨频差分距离增量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e[m] = Δρ_L5[m] − Δρ_L1[m]</w:t>
      </w:r>
    </w:p>
    <w:p>
      <w:pPr>
        <w:spacing w:line="307" w:lineRule="auto" w:after="100"/>
        <w:ind w:firstLine="420"/>
      </w:pPr>
      <w:r>
        <w:t>手机在某个角度保持静止时，两频点包含的模拟卫星公共距离变化理论上相同，因此 e[m] 应在零附近波动。手机旋转时，两天线的物理路径变化不同，e[m] 会在旋转期间出现非零变化。</w:t>
      </w:r>
    </w:p>
    <w:p>
      <w:pPr>
        <w:pStyle w:val="Heading2"/>
      </w:pPr>
      <w:r>
        <w:t>4.3 从参考时刻开始累计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C[M] = Σ(m=1…M) e[m]</w:t>
      </w:r>
    </w:p>
    <w:p>
      <w:pPr>
        <w:spacing w:line="307" w:lineRule="auto" w:after="100"/>
        <w:ind w:firstLine="420"/>
      </w:pPr>
      <w:r>
        <w:t>C[M] 是从参考时刻开始的 L5 相对 L1 的累计距离变化。它不需要知道两路绝对整周数，因为连续锁定段内的未知初始常数已经被参考时刻消除。</w:t>
      </w:r>
    </w:p>
    <w:p>
      <w:pPr>
        <w:spacing w:line="307" w:lineRule="auto" w:after="100"/>
        <w:ind w:firstLine="420"/>
      </w:pPr>
      <w:r>
        <w:t>理想情况下，C[M] 呈现“平台—过渡—新平台”的形态：</w:t>
      </w:r>
    </w:p>
    <w:p>
      <w:pPr>
        <w:pStyle w:val="ListBullet"/>
        <w:spacing w:line="288" w:lineRule="auto" w:after="40"/>
      </w:pPr>
      <w:r>
        <w:t>参考角度静止：e[m] ≈ 0，C[M] 保持在参考平台。</w:t>
      </w:r>
    </w:p>
    <w:p>
      <w:pPr>
        <w:pStyle w:val="ListBullet"/>
        <w:spacing w:line="288" w:lineRule="auto" w:after="40"/>
      </w:pPr>
      <w:r>
        <w:t>旋转过程中：e[m] 出现与差分路径速度对应的非零值，C[M] 向新平台过渡。</w:t>
      </w:r>
    </w:p>
    <w:p>
      <w:pPr>
        <w:pStyle w:val="ListBullet"/>
        <w:spacing w:line="288" w:lineRule="auto" w:after="40"/>
      </w:pPr>
      <w:r>
        <w:t>达到目标角并静止：e[m] 再次回到 0 附近，C[M] 停留在新平台。</w:t>
      </w:r>
    </w:p>
    <w:p>
      <w:pPr>
        <w:pStyle w:val="ListBullet"/>
        <w:spacing w:line="288" w:lineRule="auto" w:after="40"/>
      </w:pPr>
      <w:r>
        <w:t>两个平台的高度差，就是旋转前后几何路径差的测量值。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526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antenna_signal_sha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26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旋转测试中 e[m] 与累计量 C[M] 的理想形态</w:t>
      </w:r>
    </w:p>
    <w:p>
      <w:pPr>
        <w:pStyle w:val="Heading1"/>
      </w:pPr>
      <w:r>
        <w:t>5. 推荐实验操作流程</w:t>
      </w:r>
    </w:p>
    <w:p>
      <w:pPr>
        <w:pStyle w:val="ListNumber"/>
        <w:spacing w:line="288" w:lineRule="auto" w:after="60"/>
      </w:pPr>
      <w:r>
        <w:t>固定暗室发射天线，确认手机旋转会真实改变天线基线与来波方向之间的夹角。</w:t>
      </w:r>
    </w:p>
    <w:p>
      <w:pPr>
        <w:pStyle w:val="ListNumber"/>
        <w:spacing w:line="288" w:lineRule="auto" w:after="60"/>
      </w:pPr>
      <w:r>
        <w:t>选择参考角度 θ₀，推荐把来波方向垂直于两天线基线定义为 0°。</w:t>
      </w:r>
    </w:p>
    <w:p>
      <w:pPr>
        <w:pStyle w:val="ListNumber"/>
        <w:spacing w:line="288" w:lineRule="auto" w:after="60"/>
      </w:pPr>
      <w:r>
        <w:t>在参考角度保持手机静止，等待 L1、L5 载波环稳定，连续采集 10～30 s。</w:t>
      </w:r>
    </w:p>
    <w:p>
      <w:pPr>
        <w:pStyle w:val="ListNumber"/>
        <w:spacing w:line="288" w:lineRule="auto" w:after="60"/>
      </w:pPr>
      <w:r>
        <w:t>记录参考平台 C₀，可对稳定区间内的 C[M] 求均值。</w:t>
      </w:r>
    </w:p>
    <w:p>
      <w:pPr>
        <w:pStyle w:val="ListNumber"/>
        <w:spacing w:line="288" w:lineRule="auto" w:after="60"/>
      </w:pPr>
      <w:r>
        <w:t>保持同一颗卫星和两路连续锁定，缓慢旋转手机到目标角度 θ。</w:t>
      </w:r>
    </w:p>
    <w:p>
      <w:pPr>
        <w:pStyle w:val="ListNumber"/>
        <w:spacing w:line="288" w:lineRule="auto" w:after="60"/>
      </w:pPr>
      <w:r>
        <w:t>到达目标角后停止运动，等待机械振动和环路瞬态消失，再采集 10～30 s。</w:t>
      </w:r>
    </w:p>
    <w:p>
      <w:pPr>
        <w:pStyle w:val="ListNumber"/>
        <w:spacing w:line="288" w:lineRule="auto" w:after="60"/>
      </w:pPr>
      <w:r>
        <w:t>记录目标平台 Cθ，并计算 ΔD_meas(θ) = Cθ − C₀。</w:t>
      </w:r>
    </w:p>
    <w:p>
      <w:pPr>
        <w:pStyle w:val="ListNumber"/>
        <w:spacing w:line="288" w:lineRule="auto" w:after="60"/>
      </w:pPr>
      <w:r>
        <w:t>将测量值与 d[sinθ − sinθ₀] 比较，并重复正负角度测试。</w:t>
      </w:r>
    </w:p>
    <w:p>
      <w:pPr>
        <w:spacing w:line="307" w:lineRule="auto" w:after="100"/>
        <w:ind w:firstLine="420"/>
      </w:pPr>
      <w:r>
        <w:t>为了抑制长时间温漂，推荐采用往返参考角度序列：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E2F0D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sz w:val="23"/>
              </w:rPr>
              <w:t>建议角度序列</w:t>
            </w:r>
          </w:p>
          <w:p>
            <w:pPr>
              <w:spacing w:line="300" w:lineRule="auto" w:after="0"/>
            </w:pPr>
            <w:r>
              <w:t>0° → +30° → 0° → −30° → 0° → +60° → 0° → −60° → 0°</w:t>
            </w:r>
          </w:p>
        </w:tc>
      </w:tr>
    </w:tbl>
    <w:p>
      <w:pPr>
        <w:spacing w:line="307" w:lineRule="auto" w:after="100"/>
        <w:ind w:firstLine="420"/>
      </w:pPr>
      <w:r>
        <w:t>每个目标角度应使用前后相邻的 0° 平台进行平均或时间插值，而不是始终只使用最开始的零度值。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C₀,ref(tθ) ≈ [C₀,before + C₀,after] / 2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ΔD_meas(θ) = Cθ − C₀,ref(tθ)</w:t>
      </w:r>
    </w:p>
    <w:p>
      <w:pPr>
        <w:pStyle w:val="Heading1"/>
      </w:pPr>
      <w:r>
        <w:t>6. 理论结果示例：有效基线 d = 6.5 cm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D9EAF7"/>
          </w:tcPr>
          <w:p>
            <w:r>
              <w:rPr>
                <w:b/>
              </w:rPr>
              <w:t>实际物理入射角</w:t>
            </w:r>
          </w:p>
        </w:tc>
        <w:tc>
          <w:tcPr>
            <w:tcW w:type="dxa" w:w="3267"/>
            <w:shd w:fill="D9EAF7"/>
          </w:tcPr>
          <w:p>
            <w:r>
              <w:rPr>
                <w:b/>
              </w:rPr>
              <w:t>理论差分 d sinθ</w:t>
            </w:r>
          </w:p>
        </w:tc>
        <w:tc>
          <w:tcPr>
            <w:tcW w:type="dxa" w:w="3267"/>
            <w:shd w:fill="D9EAF7"/>
          </w:tcPr>
          <w:p>
            <w:r>
              <w:rPr>
                <w:b/>
              </w:rPr>
              <w:t>主要检查点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0°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0.00 cm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参考平台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+30°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+3.25 cm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正负角应近似反对称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-30°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-3.25 cm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正负角应近似反对称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+60°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+5.63 cm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正负角应近似反对称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-60°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-5.63 cm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正负角应近似反对称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+90°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+6.50 cm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接近最大基线投影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-90°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-6.50 cm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接近最大基线投影</w:t>
            </w:r>
          </w:p>
        </w:tc>
      </w:tr>
    </w:tbl>
    <w:p>
      <w:pPr>
        <w:spacing w:line="307" w:lineRule="auto" w:after="100"/>
        <w:ind w:firstLine="420"/>
      </w:pPr>
      <w:r>
        <w:t>实际测得的符号可能与表中相反，这通常由基线方向、L5−L1 或 L1−L5 的差分定义以及 NCO 相位正负号约定造成。第一步应重点检查幅值、正负角反向关系和正弦趋势，而不是强行要求符号一致。</w:t>
      </w:r>
    </w:p>
    <w:p>
      <w:pPr>
        <w:pStyle w:val="Heading1"/>
      </w:pPr>
      <w:r>
        <w:t>7. 推荐判定指标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  <w:shd w:fill="D9EAF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267"/>
            <w:shd w:fill="D9EAF7"/>
          </w:tcPr>
          <w:p>
            <w:r>
              <w:rPr>
                <w:b/>
              </w:rPr>
              <w:t>表达式/参数</w:t>
            </w:r>
          </w:p>
        </w:tc>
        <w:tc>
          <w:tcPr>
            <w:tcW w:type="dxa" w:w="3267"/>
            <w:shd w:fill="D9EAF7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平台内标准差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σ_platform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评价固定角度下的短时稳定性；越小越好。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平台斜率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slope(C)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评价目标角固定后是否仍存在长期相对漂移；应接近 0。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角度残差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r(θ)=ΔD_meas−ΔD_theory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评价测量结果与几何模型的一致性。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正负角奇对称分量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[ΔD(+θ)−ΔD(−θ)]/2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保留主要几何基线项。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正负角偶对称分量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[ΔD(+θ)+ΔD(−θ)]/2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理想应接近 0；可暴露漂移、多径或零点误差。</w:t>
            </w:r>
          </w:p>
        </w:tc>
      </w:tr>
      <w:tr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有效基线拟合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d_eff</w:t>
            </w:r>
          </w:p>
        </w:tc>
        <w:tc>
          <w:tcPr>
            <w:tcW w:type="dxa" w:w="3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拟合 ΔD≈d_eff sin(θ+θ_b)，检验有效相位中心间距。</w:t>
            </w:r>
          </w:p>
        </w:tc>
      </w:tr>
    </w:tbl>
    <w:p>
      <w:pPr>
        <w:spacing w:line="307" w:lineRule="auto" w:after="100"/>
        <w:ind w:firstLine="420"/>
      </w:pPr>
      <w:r>
        <w:t>建议最终拟合模型使用：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ΔD_meas(θ) = d_eff sin(θ + θ_b) + c</w:t>
      </w:r>
    </w:p>
    <w:p>
      <w:pPr>
        <w:spacing w:line="307" w:lineRule="auto" w:after="100"/>
        <w:ind w:firstLine="420"/>
      </w:pPr>
      <w:r>
        <w:t>其中 d_eff 是两天线“有效相位中心”间距，不一定完全等于机械尺测得的天线几何中心距离；θ_b 表示手机安装和角度零点误差；c 在参考差分后应接近零。</w:t>
      </w:r>
    </w:p>
    <w:p>
      <w:pPr>
        <w:pStyle w:val="Heading1"/>
      </w:pPr>
      <w:r>
        <w:t>8. 必须满足的连续性与同步条件</w:t>
      </w:r>
    </w:p>
    <w:p>
      <w:pPr>
        <w:pStyle w:val="ListBullet"/>
        <w:spacing w:line="288" w:lineRule="auto" w:after="40"/>
      </w:pPr>
      <w:r>
        <w:t>L1、L5 对应同一颗卫星，并使用同一硬件时间基准。</w:t>
      </w:r>
    </w:p>
    <w:p>
      <w:pPr>
        <w:pStyle w:val="ListBullet"/>
        <w:spacing w:line="288" w:lineRule="auto" w:after="40"/>
      </w:pPr>
      <w:r>
        <w:t>两路 20 ms 窗口起点和终点严格一致。</w:t>
      </w:r>
    </w:p>
    <w:p>
      <w:pPr>
        <w:pStyle w:val="ListBullet"/>
        <w:spacing w:line="288" w:lineRule="auto" w:after="40"/>
      </w:pPr>
      <w:r>
        <w:t>最终 FCW 确实是实际驱动载波 NCO 的总控制字。</w:t>
      </w:r>
    </w:p>
    <w:p>
      <w:pPr>
        <w:pStyle w:val="ListBullet"/>
        <w:spacing w:line="288" w:lineRule="auto" w:after="40"/>
      </w:pPr>
      <w:r>
        <w:t>每个窗口使用完整 FCW 累加和或宽位连续相位，而不是只看模 30 bit 相位快照。</w:t>
      </w:r>
    </w:p>
    <w:p>
      <w:pPr>
        <w:pStyle w:val="ListBullet"/>
        <w:spacing w:line="288" w:lineRule="auto" w:after="40"/>
      </w:pPr>
      <w:r>
        <w:t>旋转前后两路均保持连续锁定，无周跳、重捕、NCO 重置和漏历元。</w:t>
      </w:r>
    </w:p>
    <w:p>
      <w:pPr>
        <w:pStyle w:val="ListBullet"/>
        <w:spacing w:line="288" w:lineRule="auto" w:after="40"/>
      </w:pPr>
      <w:r>
        <w:t>残余相位若参与重建，必须正确处理导航数据位或二级码引起的半周翻转。</w:t>
      </w:r>
    </w:p>
    <w:p>
      <w:pPr>
        <w:pStyle w:val="ListBullet"/>
        <w:spacing w:line="288" w:lineRule="auto" w:after="40"/>
      </w:pPr>
      <w:r>
        <w:t>同步记录 C/N₀、AGC、环路状态、温度、锁定标志和重置标志。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FCE4D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sz w:val="23"/>
              </w:rPr>
              <w:t>失锁后的处理</w:t>
            </w:r>
          </w:p>
          <w:p>
            <w:pPr>
              <w:spacing w:line="300" w:lineRule="auto" w:after="0"/>
            </w:pPr>
            <w:r>
              <w:t>一旦任一路失锁、重捕或发生周跳，旋转前后的未知整周常数可能改变。此时不能直接继续使用原参考平台，应将数据切分成新的连续段并重新建立参考。</w:t>
            </w:r>
          </w:p>
        </w:tc>
      </w:tr>
    </w:tbl>
    <w:p>
      <w:pPr>
        <w:pStyle w:val="Heading1"/>
      </w:pPr>
      <w:r>
        <w:t>9. 常见现象与原因判断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901"/>
            <w:shd w:fill="D9EAF7"/>
          </w:tcPr>
          <w:p>
            <w:r>
              <w:rPr>
                <w:b/>
              </w:rPr>
              <w:t>观测现象</w:t>
            </w:r>
          </w:p>
        </w:tc>
        <w:tc>
          <w:tcPr>
            <w:tcW w:type="dxa" w:w="4901"/>
            <w:shd w:fill="D9EAF7"/>
          </w:tcPr>
          <w:p>
            <w:r>
              <w:rPr>
                <w:b/>
              </w:rPr>
              <w:t>优先解释</w:t>
            </w:r>
          </w:p>
        </w:tc>
      </w:tr>
      <w:tr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参考角与目标角平台都稳定，平台差符合正弦关系</w:t>
            </w:r>
          </w:p>
        </w:tc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几何路径差验证通过。</w:t>
            </w:r>
          </w:p>
        </w:tc>
      </w:tr>
      <w:tr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固定角度下 e[m] 均值长期非零，C[M] 仍持续爬坡</w:t>
            </w:r>
          </w:p>
        </w:tc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两路存在相对频率偏差、时间窗错位、FCW缩放问题或温漂。</w:t>
            </w:r>
          </w:p>
        </w:tc>
      </w:tr>
      <w:tr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旋转后 C[M] 出现阶跃，但 e[m] 未回到零附近</w:t>
            </w:r>
          </w:p>
        </w:tc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旋转结束后仍有机械运动、环路瞬态或相对频率偏差。</w:t>
            </w:r>
          </w:p>
        </w:tc>
      </w:tr>
      <w:tr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正负角结果同号或不反向</w:t>
            </w:r>
          </w:p>
        </w:tc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角度定义错误、实际波达角未改变、多径严重或数据段未连续。</w:t>
            </w:r>
          </w:p>
        </w:tc>
      </w:tr>
      <w:tr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模拟器虚拟俯仰角变化，但旋转手机前后平台不变</w:t>
            </w:r>
          </w:p>
        </w:tc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若发射天线和手机均固定，这是正常现象；真实物理波达方向没有变化。</w:t>
            </w:r>
          </w:p>
        </w:tc>
      </w:tr>
      <w:tr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数字注入正常，OTA角度曲线异常</w:t>
            </w:r>
          </w:p>
        </w:tc>
        <w:tc>
          <w:tcPr>
            <w:tcW w:type="dxa" w:w="490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优先检查天线相位中心、射频链、多径、暗室几何与发射链。</w:t>
            </w:r>
          </w:p>
        </w:tc>
      </w:tr>
    </w:tbl>
    <w:p>
      <w:pPr>
        <w:pStyle w:val="Heading1"/>
      </w:pPr>
      <w:r>
        <w:t>10. 最终可执行公式汇总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A_i[m] = 第 m 个 20 ms 窗口内的完整载波相位增量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Δρ_i[m] = −(λ_i / 2π) A_i[m]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e[m] = Δρ_L5[m] − Δρ_L1[m]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C[M] = Σ(m=1…M) e[m]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ΔD_meas(θ) = mean[C(M) at θ] − mean[C(M) at θ₀]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ΔD_theory(θ) ≈ d[sinθ − sinθ₀]</w:t>
      </w:r>
    </w:p>
    <w:p>
      <w:pPr>
        <w:spacing w:before="80" w:after="120"/>
        <w:jc w:val="center"/>
      </w:pPr>
      <w:r>
        <w:rPr>
          <w:rFonts w:ascii="Cambria Math" w:hAnsi="Cambria Math" w:eastAsia="Cambria Math"/>
          <w:sz w:val="23"/>
        </w:rPr>
        <w:t>r(θ) = ΔD_meas(θ) − ΔD_theory(θ)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2"/>
      </w:tblGrid>
      <w:tr>
        <w:tc>
          <w:tcPr>
            <w:tcW w:type="dxa" w:w="9802"/>
            <w:shd w:fill="DDEBF7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sz w:val="23"/>
              </w:rPr>
              <w:t>一句话操作结论</w:t>
            </w:r>
          </w:p>
          <w:p>
            <w:pPr>
              <w:spacing w:line="300" w:lineRule="auto" w:after="0"/>
            </w:pPr>
            <w:r>
              <w:t>在参考角度建立累计差分距离平台，保持同一颗卫星 L1/L5 连续跟踪，实际旋转手机改变物理波达角；旋转期间累计差分距离从旧平台过渡到新平台，两平台之差与 d sinθ 比较，即可验证两天线物理基线带来的路径差变化。</w:t>
            </w:r>
          </w:p>
        </w:tc>
      </w:tr>
    </w:tbl>
    <w:p>
      <w:pPr>
        <w:pStyle w:val="Heading1"/>
      </w:pPr>
      <w:r>
        <w:t>附录：现场测试检查表</w:t>
      </w:r>
    </w:p>
    <w:p>
      <w:pPr>
        <w:spacing w:after="60"/>
      </w:pPr>
      <w:r>
        <w:t>□ 发射天线固定，手机旋转确实改变实际波达角。</w:t>
      </w:r>
    </w:p>
    <w:p>
      <w:pPr>
        <w:spacing w:after="60"/>
      </w:pPr>
      <w:r>
        <w:t>□ 已定义基线方向、角度零点和差分正负号。</w:t>
      </w:r>
    </w:p>
    <w:p>
      <w:pPr>
        <w:spacing w:after="60"/>
      </w:pPr>
      <w:r>
        <w:t>□ L1/L5 同一颗卫星且窗口严格同步。</w:t>
      </w:r>
    </w:p>
    <w:p>
      <w:pPr>
        <w:spacing w:after="60"/>
      </w:pPr>
      <w:r>
        <w:t>□ 已确认最终 FCW 的位宽、符号、缩放和生效周期。</w:t>
      </w:r>
    </w:p>
    <w:p>
      <w:pPr>
        <w:spacing w:after="60"/>
      </w:pPr>
      <w:r>
        <w:t>□ 使用完整相位增量或宽位累计，不使用模相位普通相减。</w:t>
      </w:r>
    </w:p>
    <w:p>
      <w:pPr>
        <w:spacing w:after="60"/>
      </w:pPr>
      <w:r>
        <w:t>□ 参考角稳定采样不少于 10 s。</w:t>
      </w:r>
    </w:p>
    <w:p>
      <w:pPr>
        <w:spacing w:after="60"/>
      </w:pPr>
      <w:r>
        <w:t>□ 旋转过程两频点均未失锁、未重置、无周跳。</w:t>
      </w:r>
    </w:p>
    <w:p>
      <w:pPr>
        <w:spacing w:after="60"/>
      </w:pPr>
      <w:r>
        <w:t>□ 目标角静止后等待环路和机械状态稳定。</w:t>
      </w:r>
    </w:p>
    <w:p>
      <w:pPr>
        <w:spacing w:after="60"/>
      </w:pPr>
      <w:r>
        <w:t>□ 采用 0°往返序列消除慢漂移。</w:t>
      </w:r>
    </w:p>
    <w:p>
      <w:pPr>
        <w:spacing w:after="60"/>
      </w:pPr>
      <w:r>
        <w:t>□ 输出平台均值、标准差、斜率、角度残差和正负角对称性。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19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2" w:color="D9E2F3"/>
      </w:pBdr>
    </w:pPr>
    <w:r>
      <w:rPr>
        <w:rFonts w:ascii="Noto Sans CJK SC" w:hAnsi="Noto Sans CJK SC" w:eastAsia="Noto Sans CJK SC"/>
        <w:color w:val="6E6E6E"/>
        <w:sz w:val="17"/>
      </w:rPr>
      <w:t>双天线跨频 GNSS 物理路径差角度差分验证方案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F4F4F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erif CJK SC" w:hAnsi="Noto Serif CJK SC" w:eastAsia="Noto Serif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erif CJK SC" w:hAnsi="Noto Serif CJK SC" w:eastAsia="Noto Serif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双天线跨频GNSS物理路径差角度差分验证方案</dc:title>
  <dc:subject>GPS L1/L5 连续载波相位与手机旋转角度差分验证</dc:subject>
  <dc:creator>OpenAI</dc:creator>
  <cp:keywords>GNSS, GPS, L1, L5, FCW, 双天线, 载波相位, 路径差, 角度差分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