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1984" w14:textId="7D325DA8" w:rsidR="00721C2D" w:rsidRDefault="00721C2D" w:rsidP="00F8439D">
      <w:pPr>
        <w:jc w:val="center"/>
        <w:rPr>
          <w:b/>
          <w:noProof/>
          <w:color w:val="002060"/>
          <w:sz w:val="28"/>
          <w:szCs w:val="28"/>
          <w:lang w:val="es-MX" w:eastAsia="es-MX"/>
        </w:rPr>
      </w:pPr>
      <w:bookmarkStart w:id="0" w:name="_Hlk115787331"/>
      <w:r w:rsidRPr="00721C2D">
        <w:rPr>
          <w:b/>
          <w:noProof/>
          <w:color w:val="002060"/>
          <w:sz w:val="28"/>
          <w:szCs w:val="28"/>
          <w:lang w:val="es-MX" w:eastAsia="es-MX"/>
        </w:rPr>
        <w:t>Integra</w:t>
      </w:r>
      <w:r w:rsidR="00280957">
        <w:rPr>
          <w:b/>
          <w:noProof/>
          <w:color w:val="002060"/>
          <w:sz w:val="28"/>
          <w:szCs w:val="28"/>
          <w:lang w:val="es-MX" w:eastAsia="es-MX"/>
        </w:rPr>
        <w:t>ción por partes</w:t>
      </w:r>
    </w:p>
    <w:bookmarkEnd w:id="0"/>
    <w:p w14:paraId="103FE2E8" w14:textId="77777777" w:rsidR="00F8439D" w:rsidRDefault="00F8439D" w:rsidP="00F8439D">
      <w:pPr>
        <w:jc w:val="center"/>
        <w:rPr>
          <w:b/>
          <w:noProof/>
          <w:color w:val="002060"/>
          <w:sz w:val="28"/>
          <w:szCs w:val="28"/>
          <w:lang w:val="es-MX" w:eastAsia="es-MX"/>
        </w:rPr>
      </w:pPr>
    </w:p>
    <w:p w14:paraId="00413537" w14:textId="529DEFAD" w:rsidR="00721C2D" w:rsidRDefault="005831F6" w:rsidP="005831F6">
      <w:pPr>
        <w:jc w:val="center"/>
        <w:rPr>
          <w:b/>
          <w:noProof/>
          <w:color w:val="000000" w:themeColor="text1"/>
          <w:lang w:val="es-MX" w:eastAsia="es-MX"/>
        </w:rPr>
      </w:pPr>
      <w:r w:rsidRPr="005831F6">
        <w:rPr>
          <w:b/>
          <w:noProof/>
          <w:color w:val="000000" w:themeColor="text1"/>
          <w:lang w:val="es-MX" w:eastAsia="es-MX"/>
        </w:rPr>
        <w:t>Fórmula</w:t>
      </w:r>
      <w:r>
        <w:rPr>
          <w:b/>
          <w:noProof/>
          <w:color w:val="000000" w:themeColor="text1"/>
          <w:lang w:val="es-MX" w:eastAsia="es-MX"/>
        </w:rPr>
        <w:t>:</w:t>
      </w:r>
    </w:p>
    <w:p w14:paraId="1000ACDF" w14:textId="7A2FF4C8" w:rsidR="00280957" w:rsidRPr="00C464A2" w:rsidRDefault="00000000" w:rsidP="005831F6">
      <w:pPr>
        <w:jc w:val="center"/>
        <w:rPr>
          <w:b/>
          <w:noProof/>
          <w:color w:val="000000" w:themeColor="text1"/>
          <w:lang w:val="es-MX" w:eastAsia="es-MX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noProof/>
                  <w:color w:val="000000" w:themeColor="text1"/>
                  <w:lang w:val="es-MX" w:eastAsia="es-MX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lang w:val="es-MX" w:eastAsia="es-MX"/>
                </w:rPr>
                <m:t>u</m:t>
              </m:r>
            </m:e>
          </m:nary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lang w:val="es-MX" w:eastAsia="es-MX"/>
            </w:rPr>
            <m:t>dv=u∙v-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noProof/>
                  <w:color w:val="000000" w:themeColor="text1"/>
                  <w:lang w:val="es-MX" w:eastAsia="es-MX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lang w:val="es-MX" w:eastAsia="es-MX"/>
                </w:rPr>
                <m:t>v</m:t>
              </m:r>
            </m:e>
          </m:nary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lang w:val="es-MX" w:eastAsia="es-MX"/>
            </w:rPr>
            <m:t>du</m:t>
          </m:r>
        </m:oMath>
      </m:oMathPara>
    </w:p>
    <w:p w14:paraId="340C2006" w14:textId="18C1D13A" w:rsidR="00C464A2" w:rsidRPr="00280957" w:rsidRDefault="00C464A2" w:rsidP="00F8439D">
      <w:pPr>
        <w:rPr>
          <w:b/>
          <w:noProof/>
          <w:color w:val="000000" w:themeColor="text1"/>
          <w:lang w:val="es-MX" w:eastAsia="es-MX"/>
        </w:rPr>
      </w:pPr>
    </w:p>
    <w:p w14:paraId="6918766A" w14:textId="33FD1BA3" w:rsidR="00280957" w:rsidRDefault="00280957" w:rsidP="00280957">
      <w:pPr>
        <w:rPr>
          <w:bCs/>
          <w:noProof/>
          <w:color w:val="000000" w:themeColor="text1"/>
          <w:lang w:val="es-MX" w:eastAsia="es-MX"/>
        </w:rPr>
      </w:pPr>
      <w:r w:rsidRPr="00280957">
        <w:rPr>
          <w:bCs/>
          <w:noProof/>
          <w:color w:val="000000" w:themeColor="text1"/>
          <w:lang w:val="es-MX" w:eastAsia="es-MX"/>
        </w:rPr>
        <w:t>Donde:</w:t>
      </w:r>
    </w:p>
    <w:p w14:paraId="101A1888" w14:textId="04C487BA" w:rsidR="00280957" w:rsidRDefault="00280957" w:rsidP="00280957">
      <w:pPr>
        <w:pStyle w:val="Prrafodelista"/>
        <w:numPr>
          <w:ilvl w:val="0"/>
          <w:numId w:val="20"/>
        </w:numPr>
        <w:rPr>
          <w:bCs/>
          <w:noProof/>
          <w:color w:val="000000" w:themeColor="text1"/>
          <w:lang w:val="es-MX" w:eastAsia="es-MX"/>
        </w:rPr>
      </w:pPr>
      <m:oMath>
        <m:r>
          <w:rPr>
            <w:rFonts w:ascii="Cambria Math" w:hAnsi="Cambria Math"/>
            <w:noProof/>
            <w:color w:val="000000" w:themeColor="text1"/>
            <w:lang w:val="es-MX" w:eastAsia="es-MX"/>
          </w:rPr>
          <m:t>u</m:t>
        </m:r>
      </m:oMath>
      <w:r>
        <w:rPr>
          <w:bCs/>
          <w:noProof/>
          <w:color w:val="000000" w:themeColor="text1"/>
          <w:lang w:val="es-MX" w:eastAsia="es-MX"/>
        </w:rPr>
        <w:t xml:space="preserve"> es una función fácil de derivar.</w:t>
      </w:r>
    </w:p>
    <w:p w14:paraId="02979BE1" w14:textId="73289529" w:rsidR="00280957" w:rsidRDefault="00280957" w:rsidP="00280957">
      <w:pPr>
        <w:pStyle w:val="Prrafodelista"/>
        <w:numPr>
          <w:ilvl w:val="0"/>
          <w:numId w:val="20"/>
        </w:numPr>
        <w:rPr>
          <w:bCs/>
          <w:noProof/>
          <w:color w:val="000000" w:themeColor="text1"/>
          <w:lang w:val="es-MX" w:eastAsia="es-MX"/>
        </w:rPr>
      </w:pPr>
      <m:oMath>
        <m:r>
          <w:rPr>
            <w:rFonts w:ascii="Cambria Math" w:hAnsi="Cambria Math"/>
            <w:noProof/>
            <w:color w:val="000000" w:themeColor="text1"/>
            <w:lang w:val="es-MX" w:eastAsia="es-MX"/>
          </w:rPr>
          <m:t>dv</m:t>
        </m:r>
      </m:oMath>
      <w:r>
        <w:rPr>
          <w:bCs/>
          <w:noProof/>
          <w:color w:val="000000" w:themeColor="text1"/>
          <w:lang w:val="es-MX" w:eastAsia="es-MX"/>
        </w:rPr>
        <w:t xml:space="preserve"> es una función fácil de integrar.</w:t>
      </w:r>
    </w:p>
    <w:p w14:paraId="76EF2D84" w14:textId="272BB6B5" w:rsidR="00280957" w:rsidRPr="00280957" w:rsidRDefault="00000000" w:rsidP="00280957">
      <w:pPr>
        <w:pStyle w:val="Prrafodelista"/>
        <w:numPr>
          <w:ilvl w:val="0"/>
          <w:numId w:val="20"/>
        </w:numPr>
        <w:rPr>
          <w:bCs/>
          <w:noProof/>
          <w:color w:val="000000" w:themeColor="text1"/>
          <w:lang w:val="es-MX" w:eastAsia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noProof/>
                <w:color w:val="000000" w:themeColor="text1"/>
                <w:lang w:val="es-MX" w:eastAsia="es-MX"/>
              </w:rPr>
            </m:ctrlPr>
          </m:naryPr>
          <m:sub/>
          <m:sup/>
          <m:e>
            <m:r>
              <w:rPr>
                <w:rFonts w:ascii="Cambria Math" w:hAnsi="Cambria Math"/>
                <w:noProof/>
                <w:color w:val="000000" w:themeColor="text1"/>
                <w:lang w:val="es-MX" w:eastAsia="es-MX"/>
              </w:rPr>
              <m:t>v</m:t>
            </m:r>
          </m:e>
        </m:nary>
        <m:r>
          <w:rPr>
            <w:rFonts w:ascii="Cambria Math" w:hAnsi="Cambria Math"/>
            <w:noProof/>
            <w:color w:val="000000" w:themeColor="text1"/>
            <w:lang w:val="es-MX" w:eastAsia="es-MX"/>
          </w:rPr>
          <m:t>du</m:t>
        </m:r>
      </m:oMath>
      <w:r w:rsidR="00280957">
        <w:rPr>
          <w:bCs/>
          <w:noProof/>
          <w:color w:val="000000" w:themeColor="text1"/>
          <w:lang w:val="es-MX" w:eastAsia="es-MX"/>
        </w:rPr>
        <w:t xml:space="preserve"> es más sencilla que la integral inicial.</w:t>
      </w:r>
    </w:p>
    <w:p w14:paraId="7068D5F1" w14:textId="00E476BD" w:rsidR="00280957" w:rsidRDefault="00280957" w:rsidP="00280957">
      <w:pPr>
        <w:rPr>
          <w:b/>
          <w:noProof/>
          <w:color w:val="000000" w:themeColor="text1"/>
          <w:lang w:val="es-MX" w:eastAsia="es-MX"/>
        </w:rPr>
      </w:pPr>
    </w:p>
    <w:p w14:paraId="57ABF19F" w14:textId="7FFD1C0F" w:rsidR="00280957" w:rsidRDefault="00280957" w:rsidP="00280957">
      <w:pPr>
        <w:rPr>
          <w:noProof/>
        </w:rPr>
      </w:pPr>
      <w:r>
        <w:rPr>
          <w:noProof/>
        </w:rPr>
        <w:t>La integral por partes se aplica en los siguientes casos:</w:t>
      </w:r>
    </w:p>
    <w:p w14:paraId="2C2A60B7" w14:textId="7CB82D1D" w:rsidR="00280957" w:rsidRDefault="00280957" w:rsidP="00280957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Algebraicas por trigonométricas.</w:t>
      </w:r>
    </w:p>
    <w:p w14:paraId="40A7A18E" w14:textId="54989A6F" w:rsidR="00280957" w:rsidRDefault="00280957" w:rsidP="00280957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Algebraicas por exponenciales.</w:t>
      </w:r>
    </w:p>
    <w:p w14:paraId="41BB061A" w14:textId="65314A20" w:rsidR="00280957" w:rsidRDefault="00280957" w:rsidP="00280957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Exponenciales por trigonométricas.</w:t>
      </w:r>
    </w:p>
    <w:p w14:paraId="2EF5AAFB" w14:textId="637AF4BF" w:rsidR="00280957" w:rsidRDefault="00280957" w:rsidP="00280957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Logarítmicas.</w:t>
      </w:r>
    </w:p>
    <w:p w14:paraId="10D7EADF" w14:textId="6A83A7E8" w:rsidR="00280957" w:rsidRDefault="00280957" w:rsidP="00280957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Logarítmicas por algebraicas.</w:t>
      </w:r>
    </w:p>
    <w:p w14:paraId="17E6BEBC" w14:textId="0DC4FC51" w:rsidR="00280957" w:rsidRDefault="00280957" w:rsidP="00280957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Funciones trigonométricas inversas.</w:t>
      </w:r>
    </w:p>
    <w:p w14:paraId="33B5E99A" w14:textId="06341847" w:rsidR="00280957" w:rsidRPr="00280957" w:rsidRDefault="00280957" w:rsidP="00280957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Funciones trigonométricas inversas por algebraicas.</w:t>
      </w:r>
    </w:p>
    <w:p w14:paraId="77E88D19" w14:textId="3FF1A7AD" w:rsidR="00721C2D" w:rsidRDefault="00721C2D" w:rsidP="00FF0910">
      <w:pPr>
        <w:jc w:val="both"/>
        <w:rPr>
          <w:noProof/>
          <w:color w:val="7030A0"/>
          <w:lang w:val="es-MX" w:eastAsia="es-MX"/>
        </w:rPr>
      </w:pPr>
    </w:p>
    <w:p w14:paraId="3029CDB3" w14:textId="77777777" w:rsidR="00D15A99" w:rsidRPr="00D61E5F" w:rsidRDefault="00D15A99" w:rsidP="00D15A99">
      <w:pPr>
        <w:jc w:val="both"/>
        <w:rPr>
          <w:noProof/>
          <w:lang w:val="es-MX" w:eastAsia="es-MX"/>
        </w:rPr>
      </w:pPr>
      <w:r w:rsidRPr="00D61E5F">
        <w:rPr>
          <w:noProof/>
          <w:lang w:val="es-MX" w:eastAsia="es-MX"/>
        </w:rPr>
        <w:t>Efectúa las siguientes integrales: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4"/>
        <w:gridCol w:w="5556"/>
      </w:tblGrid>
      <w:tr w:rsidR="00D15A99" w14:paraId="741FCDA7" w14:textId="77777777" w:rsidTr="00D15A99">
        <w:tc>
          <w:tcPr>
            <w:tcW w:w="5395" w:type="dxa"/>
            <w:shd w:val="clear" w:color="auto" w:fill="000000" w:themeFill="text1"/>
          </w:tcPr>
          <w:p w14:paraId="4EC51468" w14:textId="77777777" w:rsidR="00D15A99" w:rsidRPr="009D5388" w:rsidRDefault="00D15A99" w:rsidP="00D15A99">
            <w:pPr>
              <w:jc w:val="both"/>
              <w:rPr>
                <w:b/>
                <w:bCs/>
                <w:i/>
                <w:iCs/>
                <w:noProof/>
                <w:color w:val="FFFFFF" w:themeColor="background1"/>
                <w:lang w:val="es-MX" w:eastAsia="es-MX"/>
              </w:rPr>
            </w:pPr>
            <w:r w:rsidRPr="009D5388">
              <w:rPr>
                <w:b/>
                <w:bCs/>
                <w:i/>
                <w:iCs/>
                <w:noProof/>
                <w:color w:val="FFFFFF" w:themeColor="background1"/>
                <w:lang w:val="es-MX" w:eastAsia="es-MX"/>
              </w:rPr>
              <w:t>Integral</w:t>
            </w:r>
          </w:p>
        </w:tc>
        <w:tc>
          <w:tcPr>
            <w:tcW w:w="5395" w:type="dxa"/>
            <w:shd w:val="clear" w:color="auto" w:fill="000000" w:themeFill="text1"/>
          </w:tcPr>
          <w:p w14:paraId="79ACC573" w14:textId="77777777" w:rsidR="00D15A99" w:rsidRPr="009D5388" w:rsidRDefault="00D15A99" w:rsidP="00D15A99">
            <w:pPr>
              <w:jc w:val="both"/>
              <w:rPr>
                <w:b/>
                <w:bCs/>
                <w:i/>
                <w:iCs/>
                <w:noProof/>
                <w:color w:val="FFFFFF" w:themeColor="background1"/>
                <w:lang w:val="es-MX" w:eastAsia="es-MX"/>
              </w:rPr>
            </w:pPr>
            <w:r w:rsidRPr="009D5388">
              <w:rPr>
                <w:b/>
                <w:bCs/>
                <w:i/>
                <w:iCs/>
                <w:noProof/>
                <w:color w:val="FFFFFF" w:themeColor="background1"/>
                <w:lang w:val="es-MX" w:eastAsia="es-MX"/>
              </w:rPr>
              <w:t>Función primitiva</w:t>
            </w:r>
          </w:p>
        </w:tc>
      </w:tr>
      <w:tr w:rsidR="00D15A99" w14:paraId="47830633" w14:textId="77777777" w:rsidTr="00D15A99">
        <w:tc>
          <w:tcPr>
            <w:tcW w:w="5395" w:type="dxa"/>
          </w:tcPr>
          <w:p w14:paraId="032169B2" w14:textId="6547EA2A" w:rsidR="003731A4" w:rsidRPr="00753695" w:rsidRDefault="00D15A99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1.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3x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33E0860A" w14:textId="37079E04" w:rsidR="00D15A99" w:rsidRDefault="00567FA4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3A45CAFC" wp14:editId="2288E816">
                  <wp:extent cx="1257300" cy="4476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A99" w14:paraId="774E37D8" w14:textId="77777777" w:rsidTr="00D15A99">
        <w:tc>
          <w:tcPr>
            <w:tcW w:w="5395" w:type="dxa"/>
          </w:tcPr>
          <w:p w14:paraId="55146AB9" w14:textId="01E08417" w:rsidR="003C2BEE" w:rsidRPr="00B70A16" w:rsidRDefault="00D15A99" w:rsidP="00D15A99">
            <w:pPr>
              <w:jc w:val="both"/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2.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  <w:color w:val="7030A0"/>
                      <w:lang w:val="es-MX" w:eastAsia="es-MX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7030A0"/>
                              <w:lang w:val="es-MX" w:eastAsia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7030A0"/>
                              <w:lang w:val="es-MX" w:eastAsia="es-MX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7030A0"/>
                              <w:lang w:val="es-MX" w:eastAsia="es-MX"/>
                            </w:rPr>
                            <m:t>3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 w:rsidR="009913B5">
              <w:t>  </w:t>
            </w:r>
          </w:p>
        </w:tc>
        <w:tc>
          <w:tcPr>
            <w:tcW w:w="5395" w:type="dxa"/>
          </w:tcPr>
          <w:p w14:paraId="0B4F2BC1" w14:textId="5FE1F349" w:rsidR="00D15A99" w:rsidRDefault="00CD350D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7A3F297B" wp14:editId="64275E73">
                  <wp:extent cx="1171575" cy="3429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A99" w14:paraId="01B675DE" w14:textId="77777777" w:rsidTr="00D15A99">
        <w:tc>
          <w:tcPr>
            <w:tcW w:w="5395" w:type="dxa"/>
          </w:tcPr>
          <w:p w14:paraId="147A65AD" w14:textId="7A8832B7" w:rsidR="004C0C94" w:rsidRPr="00753695" w:rsidRDefault="00D15A99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3.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x sen 5x</m:t>
                    </m:r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369B5FC9" w14:textId="143BF22A" w:rsidR="00D15A99" w:rsidRDefault="00CD350D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5AC5E583" wp14:editId="7502AB87">
                  <wp:extent cx="1895475" cy="4191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A99" w14:paraId="66A7BDDE" w14:textId="77777777" w:rsidTr="00D15A99">
        <w:tc>
          <w:tcPr>
            <w:tcW w:w="5395" w:type="dxa"/>
          </w:tcPr>
          <w:p w14:paraId="121D25A6" w14:textId="4A2CAD4D" w:rsidR="004C0C94" w:rsidRPr="00753695" w:rsidRDefault="00D15A99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4.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x sen ax</m:t>
                    </m:r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033A1797" w14:textId="51F26C43" w:rsidR="00D15A99" w:rsidRDefault="00BE2AAC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5C302C04" wp14:editId="3F1581F3">
                  <wp:extent cx="1847850" cy="3714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A99" w14:paraId="3F43B3FC" w14:textId="77777777" w:rsidTr="00D15A99">
        <w:tc>
          <w:tcPr>
            <w:tcW w:w="5395" w:type="dxa"/>
          </w:tcPr>
          <w:p w14:paraId="30995E12" w14:textId="01DE8398" w:rsidR="00D47B49" w:rsidRPr="00753695" w:rsidRDefault="00D15A99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5.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x sen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4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06BA971C" w14:textId="726BE7F2" w:rsidR="00D15A99" w:rsidRDefault="00BE2AAC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30AE254D" wp14:editId="23D9D484">
                  <wp:extent cx="1800225" cy="3524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FBB" w14:paraId="33D57300" w14:textId="77777777" w:rsidTr="00D15A99">
        <w:tc>
          <w:tcPr>
            <w:tcW w:w="5395" w:type="dxa"/>
          </w:tcPr>
          <w:p w14:paraId="2C0B5343" w14:textId="12E2F082" w:rsidR="0017508D" w:rsidRPr="00753695" w:rsidRDefault="00125FBB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6.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x cos 4x</m:t>
                    </m:r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4985FA05" w14:textId="36B4D0AD" w:rsidR="00125FBB" w:rsidRDefault="00BE2AAC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51B64E25" wp14:editId="59E0BE5A">
                  <wp:extent cx="1771650" cy="4095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B34" w14:paraId="314098F9" w14:textId="77777777" w:rsidTr="00D15A99">
        <w:tc>
          <w:tcPr>
            <w:tcW w:w="5395" w:type="dxa"/>
          </w:tcPr>
          <w:p w14:paraId="267B423F" w14:textId="7DBB89C4" w:rsidR="003C1B34" w:rsidRPr="003C1B34" w:rsidRDefault="003C1B34" w:rsidP="00D15A99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7.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bx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61A926C1" w14:textId="45C7C584" w:rsidR="003C1B34" w:rsidRDefault="00BE2AAC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1BF13319" wp14:editId="0F41FDE8">
                  <wp:extent cx="1724025" cy="4476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B34" w14:paraId="4247DB02" w14:textId="77777777" w:rsidTr="00D15A99">
        <w:tc>
          <w:tcPr>
            <w:tcW w:w="5395" w:type="dxa"/>
          </w:tcPr>
          <w:p w14:paraId="2ADE1AC4" w14:textId="7905ED64" w:rsidR="003C1B34" w:rsidRPr="003C1B34" w:rsidRDefault="003C1B34" w:rsidP="00D15A99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8.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25B595FD" w14:textId="357E2E04" w:rsidR="003C1B34" w:rsidRDefault="00AC6B85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44B82758" wp14:editId="67CA3747">
                  <wp:extent cx="1571625" cy="4286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ABF" w14:paraId="64D4E518" w14:textId="77777777" w:rsidTr="00D15A99">
        <w:tc>
          <w:tcPr>
            <w:tcW w:w="5395" w:type="dxa"/>
          </w:tcPr>
          <w:p w14:paraId="06C8F7B6" w14:textId="299630F2" w:rsidR="00B364E0" w:rsidRPr="00B70A16" w:rsidRDefault="00621ABF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9.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66D3C261" w14:textId="51DC61D4" w:rsidR="00621ABF" w:rsidRDefault="00590FE1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0EA1E0BA" wp14:editId="733709D2">
                  <wp:extent cx="1276350" cy="4381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57DDE51D" w14:textId="77777777" w:rsidTr="00D15A99">
        <w:tc>
          <w:tcPr>
            <w:tcW w:w="5395" w:type="dxa"/>
          </w:tcPr>
          <w:p w14:paraId="07F4AC67" w14:textId="7DE5AFAF" w:rsidR="00B241B6" w:rsidRPr="00B241B6" w:rsidRDefault="00B241B6" w:rsidP="00D15A99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10.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  <w:color w:val="7030A0"/>
                      <w:lang w:val="es-MX" w:eastAsia="es-MX"/>
                    </w:rPr>
                    <m:t>2x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7030A0"/>
                              <w:lang w:val="es-MX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7030A0"/>
                              <w:lang w:val="es-MX" w:eastAsia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7030A0"/>
                              <w:lang w:val="es-MX" w:eastAsia="es-MX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5086A111" w14:textId="0E99C9BB" w:rsidR="00B241B6" w:rsidRDefault="00590FE1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97BDD2" wp14:editId="3159FAAE">
                  <wp:extent cx="1295400" cy="2571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34365F61" w14:textId="77777777" w:rsidTr="00D15A99">
        <w:tc>
          <w:tcPr>
            <w:tcW w:w="5395" w:type="dxa"/>
          </w:tcPr>
          <w:p w14:paraId="2381BB4C" w14:textId="7C0CE7DF" w:rsidR="00B241B6" w:rsidRPr="00B241B6" w:rsidRDefault="00B241B6" w:rsidP="00D15A99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11.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5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e>
                  </m:func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42FB0D34" w14:textId="3C66E719" w:rsidR="00B241B6" w:rsidRDefault="002B2FB5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52BC6BF1" wp14:editId="2185EFCB">
                  <wp:extent cx="1295400" cy="4762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740A8BAD" w14:textId="77777777" w:rsidTr="00D15A99">
        <w:tc>
          <w:tcPr>
            <w:tcW w:w="5395" w:type="dxa"/>
          </w:tcPr>
          <w:p w14:paraId="37D69E99" w14:textId="3F7524B7" w:rsidR="00B241B6" w:rsidRPr="00B241B6" w:rsidRDefault="00B241B6" w:rsidP="00D15A99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w:lastRenderedPageBreak/>
                <m:t>12.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4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5x</m:t>
                      </m:r>
                    </m:e>
                  </m:func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3F8F35AA" w14:textId="5977EF75" w:rsidR="00B241B6" w:rsidRDefault="002B2FB5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692A4AB2" wp14:editId="16807DC9">
                  <wp:extent cx="1390650" cy="48577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5BBFD40E" w14:textId="77777777" w:rsidTr="00D15A99">
        <w:tc>
          <w:tcPr>
            <w:tcW w:w="5395" w:type="dxa"/>
          </w:tcPr>
          <w:p w14:paraId="5199C278" w14:textId="0A680431" w:rsidR="00B241B6" w:rsidRPr="00B241B6" w:rsidRDefault="00B241B6" w:rsidP="00D15A99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13.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e>
                  </m:func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12C647DE" w14:textId="3E4C3B5D" w:rsidR="00B241B6" w:rsidRDefault="003C28D6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0D8E442B" wp14:editId="25D9CFE2">
                  <wp:extent cx="1666875" cy="5429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700FDDD7" w14:textId="77777777" w:rsidTr="00D15A99">
        <w:tc>
          <w:tcPr>
            <w:tcW w:w="5395" w:type="dxa"/>
          </w:tcPr>
          <w:p w14:paraId="3988E691" w14:textId="408278B2" w:rsidR="00B241B6" w:rsidRPr="00B241B6" w:rsidRDefault="00B241B6" w:rsidP="00D15A99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14.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54021C98" w14:textId="41FD0706" w:rsidR="00B241B6" w:rsidRDefault="003C28D6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2303404E" wp14:editId="4EC6C2FB">
                  <wp:extent cx="1504950" cy="2286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691121A5" w14:textId="77777777" w:rsidTr="00D15A99">
        <w:tc>
          <w:tcPr>
            <w:tcW w:w="5395" w:type="dxa"/>
          </w:tcPr>
          <w:p w14:paraId="321E62E7" w14:textId="1D382778" w:rsidR="003C2BEE" w:rsidRPr="00B70A16" w:rsidRDefault="00B241B6" w:rsidP="00D15A99">
            <w:pPr>
              <w:jc w:val="both"/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15.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3y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dy=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52C4F5A8" w14:textId="01AA664B" w:rsidR="00B241B6" w:rsidRDefault="003C28D6" w:rsidP="00D15A99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01230685" wp14:editId="37BDC36F">
                  <wp:extent cx="1600200" cy="44767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7D2EA1DD" w14:textId="77777777" w:rsidTr="00D15A99">
        <w:tc>
          <w:tcPr>
            <w:tcW w:w="5395" w:type="dxa"/>
          </w:tcPr>
          <w:p w14:paraId="18F37450" w14:textId="06ED7538" w:rsidR="003C2BEE" w:rsidRPr="00B70A16" w:rsidRDefault="00B241B6" w:rsidP="00B241B6">
            <w:pPr>
              <w:jc w:val="both"/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16.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4x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4EC1D5A9" w14:textId="42759F15" w:rsidR="00B241B6" w:rsidRDefault="004B1517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3564C1A5" wp14:editId="7565A8AF">
                  <wp:extent cx="2171700" cy="4572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57015068" w14:textId="77777777" w:rsidTr="00D15A99">
        <w:tc>
          <w:tcPr>
            <w:tcW w:w="5395" w:type="dxa"/>
          </w:tcPr>
          <w:p w14:paraId="44636F9F" w14:textId="5EB6A1F6" w:rsidR="003C2BEE" w:rsidRPr="00B70A16" w:rsidRDefault="00B241B6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17.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sen 3x</m:t>
                    </m:r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35BE0CE4" w14:textId="6DD2530A" w:rsidR="00B241B6" w:rsidRDefault="004B1517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38C88CC3" wp14:editId="00CCDE80">
                  <wp:extent cx="2790825" cy="43815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1F02B958" w14:textId="77777777" w:rsidTr="00D15A99">
        <w:tc>
          <w:tcPr>
            <w:tcW w:w="5395" w:type="dxa"/>
          </w:tcPr>
          <w:p w14:paraId="377345D0" w14:textId="1F70322F" w:rsidR="003C2BEE" w:rsidRPr="00B70A16" w:rsidRDefault="00B241B6" w:rsidP="00B241B6">
            <w:pPr>
              <w:jc w:val="both"/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18.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7030A0"/>
                      <w:lang w:val="es-MX" w:eastAsia="es-MX"/>
                    </w:rPr>
                    <m:t>sen bx</m:t>
                  </m:r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5C4A0731" w14:textId="5A10E246" w:rsidR="00B241B6" w:rsidRDefault="00596448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54C58712" wp14:editId="38DBB01B">
                  <wp:extent cx="2847975" cy="43815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22F32494" w14:textId="77777777" w:rsidTr="00D15A99">
        <w:tc>
          <w:tcPr>
            <w:tcW w:w="5395" w:type="dxa"/>
          </w:tcPr>
          <w:p w14:paraId="178A5DBF" w14:textId="2E420A6B" w:rsidR="001A3C85" w:rsidRPr="00B70A16" w:rsidRDefault="00B241B6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19.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323B2B26" w14:textId="11D849EC" w:rsidR="00B241B6" w:rsidRDefault="0025560E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31989BD5" wp14:editId="469EFD97">
                  <wp:extent cx="3381375" cy="3810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B6" w14:paraId="012D6668" w14:textId="77777777" w:rsidTr="00D15A99">
        <w:tc>
          <w:tcPr>
            <w:tcW w:w="5395" w:type="dxa"/>
          </w:tcPr>
          <w:p w14:paraId="2D9FE99A" w14:textId="36968071" w:rsidR="001A3C85" w:rsidRPr="00B70A16" w:rsidRDefault="00B241B6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20.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csc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ax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6AD17975" w14:textId="03548229" w:rsidR="00B241B6" w:rsidRDefault="0025560E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5C1210DF" wp14:editId="3C1E1AC6">
                  <wp:extent cx="2152650" cy="4191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59C" w14:paraId="473EF299" w14:textId="77777777" w:rsidTr="00D15A99">
        <w:tc>
          <w:tcPr>
            <w:tcW w:w="5395" w:type="dxa"/>
          </w:tcPr>
          <w:p w14:paraId="0C052D75" w14:textId="46CA3329" w:rsidR="001A3C85" w:rsidRPr="00B70A16" w:rsidRDefault="005B259C" w:rsidP="00B241B6">
            <w:pPr>
              <w:jc w:val="both"/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21.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  <w:color w:val="7030A0"/>
                      <w:lang w:val="es-MX" w:eastAsia="es-MX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7030A0"/>
                              <w:lang w:val="es-MX" w:eastAsia="es-MX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7030A0"/>
                              <w:lang w:val="es-MX" w:eastAsia="es-MX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7030A0"/>
                              <w:lang w:val="es-MX" w:eastAsia="es-MX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noProof/>
                              <w:color w:val="7030A0"/>
                              <w:lang w:val="es-MX" w:eastAsia="es-MX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my</m:t>
                      </m:r>
                    </m:e>
                  </m:func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dy=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3DAD9521" w14:textId="339B0C80" w:rsidR="005B259C" w:rsidRDefault="00B93B16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5E3B5F8B" wp14:editId="26CD378E">
                  <wp:extent cx="2162175" cy="42862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59C" w14:paraId="179C4EEE" w14:textId="77777777" w:rsidTr="00D15A99">
        <w:tc>
          <w:tcPr>
            <w:tcW w:w="5395" w:type="dxa"/>
          </w:tcPr>
          <w:p w14:paraId="7E767EC6" w14:textId="56198A01" w:rsidR="006C1423" w:rsidRPr="00B70A16" w:rsidRDefault="005B259C" w:rsidP="00B241B6">
            <w:pPr>
              <w:jc w:val="both"/>
              <w:rPr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22.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  <w:color w:val="7030A0"/>
                      <w:lang w:val="es-MX" w:eastAsia="es-MX"/>
                    </w:rPr>
                    <m:t>arc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ax</m:t>
                      </m:r>
                    </m:e>
                  </m:func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22EA7522" w14:textId="43D031C3" w:rsidR="005B259C" w:rsidRDefault="0039091B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2511DA23" wp14:editId="38EA3174">
                  <wp:extent cx="2105025" cy="3905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59C" w14:paraId="40D2B687" w14:textId="77777777" w:rsidTr="00D15A99">
        <w:tc>
          <w:tcPr>
            <w:tcW w:w="5395" w:type="dxa"/>
          </w:tcPr>
          <w:p w14:paraId="16B6B212" w14:textId="2CD02799" w:rsidR="006C1423" w:rsidRPr="00B70A16" w:rsidRDefault="005B259C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23.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arc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sen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bx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79DA2537" w14:textId="77777777" w:rsidR="005B259C" w:rsidRDefault="005B259C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5B259C" w14:paraId="5F75E48A" w14:textId="77777777" w:rsidTr="00D15A99">
        <w:tc>
          <w:tcPr>
            <w:tcW w:w="5395" w:type="dxa"/>
          </w:tcPr>
          <w:p w14:paraId="30722F33" w14:textId="1446C360" w:rsidR="005B259C" w:rsidRPr="005B259C" w:rsidRDefault="005B259C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>24.</m:t>
              </m:r>
              <m:r>
                <w:rPr>
                  <w:rFonts w:ascii="Cambria Math" w:hAnsi="Cambria Math"/>
                  <w:noProof/>
                  <w:color w:val="FF0000"/>
                  <w:lang w:val="es-MX" w:eastAsia="es-MX"/>
                </w:rPr>
                <m:t xml:space="preserve">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color w:val="7030A0"/>
                      <w:lang w:val="es-MX" w:eastAsia="es-MX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noProof/>
                      <w:color w:val="7030A0"/>
                      <w:lang w:val="es-MX" w:eastAsia="es-MX"/>
                    </w:rPr>
                    <m:t>arc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color w:val="7030A0"/>
                          <w:lang w:val="es-MX" w:eastAsia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color w:val="7030A0"/>
                          <w:lang w:val="es-MX" w:eastAsia="es-MX"/>
                        </w:rPr>
                        <m:t>ax</m:t>
                      </m:r>
                    </m:e>
                  </m:func>
                </m:e>
              </m:nary>
              <m:r>
                <w:rPr>
                  <w:rFonts w:ascii="Cambria Math" w:hAnsi="Cambria Math"/>
                  <w:noProof/>
                  <w:color w:val="7030A0"/>
                  <w:lang w:val="es-MX" w:eastAsia="es-MX"/>
                </w:rPr>
                <m:t>dx=</m:t>
              </m:r>
            </m:oMath>
            <w:r>
              <w:rPr>
                <w:noProof/>
              </w:rPr>
              <w:t xml:space="preserve"> </w:t>
            </w:r>
          </w:p>
        </w:tc>
        <w:tc>
          <w:tcPr>
            <w:tcW w:w="5395" w:type="dxa"/>
          </w:tcPr>
          <w:p w14:paraId="278975B8" w14:textId="77777777" w:rsidR="005B259C" w:rsidRDefault="005B259C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5B259C" w14:paraId="479E4FDC" w14:textId="77777777" w:rsidTr="00D15A99">
        <w:tc>
          <w:tcPr>
            <w:tcW w:w="5395" w:type="dxa"/>
          </w:tcPr>
          <w:p w14:paraId="3C277A02" w14:textId="1378D1BE" w:rsidR="005B259C" w:rsidRPr="00AC7FF4" w:rsidRDefault="00AC7FF4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25.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arc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mx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518071E5" w14:textId="77777777" w:rsidR="005B259C" w:rsidRDefault="005B259C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F8439D" w14:paraId="15E1E521" w14:textId="77777777" w:rsidTr="00D15A99">
        <w:tc>
          <w:tcPr>
            <w:tcW w:w="5395" w:type="dxa"/>
          </w:tcPr>
          <w:p w14:paraId="0E705CD7" w14:textId="1A292B1B" w:rsidR="00F8439D" w:rsidRPr="00D23383" w:rsidRDefault="00F8439D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26.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arc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07A6679F" w14:textId="70AA276A" w:rsidR="00F8439D" w:rsidRDefault="00F8439D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1B6CEB74" w14:textId="77777777" w:rsidTr="00D15A99">
        <w:tc>
          <w:tcPr>
            <w:tcW w:w="5395" w:type="dxa"/>
          </w:tcPr>
          <w:p w14:paraId="22042381" w14:textId="6877CE60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27.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2θ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sen 2θ dθ</m:t>
                </m:r>
              </m:oMath>
            </m:oMathPara>
          </w:p>
        </w:tc>
        <w:tc>
          <w:tcPr>
            <w:tcW w:w="5395" w:type="dxa"/>
          </w:tcPr>
          <w:p w14:paraId="13D2DCCA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7E484BBA" w14:textId="77777777" w:rsidTr="00D15A99">
        <w:tc>
          <w:tcPr>
            <w:tcW w:w="5395" w:type="dxa"/>
          </w:tcPr>
          <w:p w14:paraId="64F39AA2" w14:textId="54CB9FB5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28.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3x</m:t>
                        </m:r>
                      </m:sup>
                    </m:sSup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4x</m:t>
                    </m:r>
                  </m:e>
                </m:func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</m:t>
                </m:r>
              </m:oMath>
            </m:oMathPara>
          </w:p>
        </w:tc>
        <w:tc>
          <w:tcPr>
            <w:tcW w:w="5395" w:type="dxa"/>
          </w:tcPr>
          <w:p w14:paraId="70801F93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0F64118F" w14:textId="77777777" w:rsidTr="00D15A99">
        <w:tc>
          <w:tcPr>
            <w:tcW w:w="5395" w:type="dxa"/>
          </w:tcPr>
          <w:p w14:paraId="590A5164" w14:textId="00D0E615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29.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t dt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5t+3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5395" w:type="dxa"/>
          </w:tcPr>
          <w:p w14:paraId="7BE15AC4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0DA7A101" w14:textId="77777777" w:rsidTr="00D15A99">
        <w:tc>
          <w:tcPr>
            <w:tcW w:w="5395" w:type="dxa"/>
          </w:tcPr>
          <w:p w14:paraId="06AD18A9" w14:textId="461CEE65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30.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 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color w:val="7030A0"/>
                                    <w:lang w:val="es-MX" w:eastAsia="es-MX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color w:val="7030A0"/>
                                    <w:lang w:val="es-MX" w:eastAsia="es-MX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5395" w:type="dxa"/>
          </w:tcPr>
          <w:p w14:paraId="3997BFD8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2C8BB4CF" w14:textId="77777777" w:rsidTr="00D15A99">
        <w:tc>
          <w:tcPr>
            <w:tcW w:w="5395" w:type="dxa"/>
          </w:tcPr>
          <w:p w14:paraId="2DFD098F" w14:textId="6B545E85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31.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 xml:space="preserve"> 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color w:val="7030A0"/>
                                    <w:lang w:val="es-MX" w:eastAsia="es-MX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color w:val="7030A0"/>
                                    <w:lang w:val="es-MX" w:eastAsia="es-MX"/>
                                  </w:rPr>
                                  <m:t>2x+1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5395" w:type="dxa"/>
          </w:tcPr>
          <w:p w14:paraId="5F64793B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17326B1A" w14:textId="77777777" w:rsidTr="00D15A99">
        <w:tc>
          <w:tcPr>
            <w:tcW w:w="5395" w:type="dxa"/>
          </w:tcPr>
          <w:p w14:paraId="44BCC140" w14:textId="7A49AF28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32.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color w:val="7030A0"/>
                                    <w:lang w:val="es-MX" w:eastAsia="es-MX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7030A0"/>
                                        <w:lang w:val="es-MX" w:eastAsia="es-MX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7030A0"/>
                                        <w:lang w:val="es-MX" w:eastAsia="es-MX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7030A0"/>
                                        <w:lang w:val="es-MX" w:eastAsia="es-MX"/>
                                      </w:rPr>
                                      <m:t>y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y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dy</m:t>
                </m:r>
              </m:oMath>
            </m:oMathPara>
          </w:p>
        </w:tc>
        <w:tc>
          <w:tcPr>
            <w:tcW w:w="5395" w:type="dxa"/>
          </w:tcPr>
          <w:p w14:paraId="184E8434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0A915888" w14:textId="77777777" w:rsidTr="00D15A99">
        <w:tc>
          <w:tcPr>
            <w:tcW w:w="5395" w:type="dxa"/>
          </w:tcPr>
          <w:p w14:paraId="23A9142B" w14:textId="2F8CB47B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w:lastRenderedPageBreak/>
                  <m:t>33.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2x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28777A08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1C07D867" w14:textId="77777777" w:rsidTr="00D15A99">
        <w:tc>
          <w:tcPr>
            <w:tcW w:w="5395" w:type="dxa"/>
          </w:tcPr>
          <w:p w14:paraId="13C02151" w14:textId="171353C8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34.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arc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cos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color w:val="7030A0"/>
                                    <w:lang w:val="es-MX" w:eastAsia="es-MX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color w:val="7030A0"/>
                                    <w:lang w:val="es-MX" w:eastAsia="es-MX"/>
                                  </w:rPr>
                                  <m:t>x</m:t>
                                </m:r>
                              </m:e>
                            </m:rad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</m:t>
                </m:r>
              </m:oMath>
            </m:oMathPara>
          </w:p>
        </w:tc>
        <w:tc>
          <w:tcPr>
            <w:tcW w:w="5395" w:type="dxa"/>
          </w:tcPr>
          <w:p w14:paraId="4CCAD2DA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7DA92AFB" w14:textId="77777777" w:rsidTr="00D15A99">
        <w:tc>
          <w:tcPr>
            <w:tcW w:w="5395" w:type="dxa"/>
          </w:tcPr>
          <w:p w14:paraId="580AA0A9" w14:textId="0221454D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35.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2x</m:t>
                        </m:r>
                      </m:sup>
                    </m:sSup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color w:val="7030A0"/>
                        <w:lang w:val="es-MX" w:eastAsia="es-MX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dx=</m:t>
                </m:r>
              </m:oMath>
            </m:oMathPara>
          </w:p>
        </w:tc>
        <w:tc>
          <w:tcPr>
            <w:tcW w:w="5395" w:type="dxa"/>
          </w:tcPr>
          <w:p w14:paraId="2AC25E52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1E9D6F27" w14:textId="77777777" w:rsidTr="00D15A99">
        <w:tc>
          <w:tcPr>
            <w:tcW w:w="5395" w:type="dxa"/>
          </w:tcPr>
          <w:p w14:paraId="7AC259DE" w14:textId="41DF735E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36.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arc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color w:val="7030A0"/>
                                    <w:lang w:val="es-MX" w:eastAsia="es-MX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7030A0"/>
                                    <w:lang w:val="es-MX" w:eastAsia="es-MX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color w:val="7030A0"/>
                                    <w:lang w:val="es-MX" w:eastAsia="es-MX"/>
                                  </w:rPr>
                                  <m:t>y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dy</m:t>
                </m:r>
              </m:oMath>
            </m:oMathPara>
          </w:p>
        </w:tc>
        <w:tc>
          <w:tcPr>
            <w:tcW w:w="5395" w:type="dxa"/>
          </w:tcPr>
          <w:p w14:paraId="0CFE9B6D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D23383" w14:paraId="555851EB" w14:textId="77777777" w:rsidTr="00D15A99">
        <w:tc>
          <w:tcPr>
            <w:tcW w:w="5395" w:type="dxa"/>
          </w:tcPr>
          <w:p w14:paraId="4928A435" w14:textId="6E9A2C23" w:rsidR="00D23383" w:rsidRPr="00D23383" w:rsidRDefault="00D23383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37.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arc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dx</m:t>
                </m:r>
              </m:oMath>
            </m:oMathPara>
          </w:p>
        </w:tc>
        <w:tc>
          <w:tcPr>
            <w:tcW w:w="5395" w:type="dxa"/>
          </w:tcPr>
          <w:p w14:paraId="37305C79" w14:textId="77777777" w:rsidR="00D23383" w:rsidRDefault="00D23383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A20AAF" w14:paraId="3734B7E8" w14:textId="77777777" w:rsidTr="00D15A99">
        <w:tc>
          <w:tcPr>
            <w:tcW w:w="5395" w:type="dxa"/>
          </w:tcPr>
          <w:p w14:paraId="6B703E54" w14:textId="6E758FC6" w:rsidR="00A20AAF" w:rsidRPr="00A20AAF" w:rsidRDefault="00A20AAF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38.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16-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color w:val="7030A0"/>
                                    <w:lang w:val="es-MX" w:eastAsia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color w:val="7030A0"/>
                                    <w:lang w:val="es-MX" w:eastAsia="es-MX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color w:val="7030A0"/>
                                    <w:lang w:val="es-MX" w:eastAsia="es-MX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>dw</m:t>
                </m:r>
              </m:oMath>
            </m:oMathPara>
          </w:p>
        </w:tc>
        <w:tc>
          <w:tcPr>
            <w:tcW w:w="5395" w:type="dxa"/>
          </w:tcPr>
          <w:p w14:paraId="4C1405F0" w14:textId="77777777" w:rsidR="00A20AAF" w:rsidRDefault="00A20AAF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  <w:tr w:rsidR="00A20AAF" w14:paraId="4569C5FE" w14:textId="77777777" w:rsidTr="00D15A99">
        <w:tc>
          <w:tcPr>
            <w:tcW w:w="5395" w:type="dxa"/>
          </w:tcPr>
          <w:p w14:paraId="2F830D61" w14:textId="11F9FDAB" w:rsidR="00A20AAF" w:rsidRPr="00A20AAF" w:rsidRDefault="00A20AAF" w:rsidP="00B241B6">
            <w:pPr>
              <w:jc w:val="both"/>
              <w:rPr>
                <w:b/>
                <w:noProof/>
                <w:color w:val="FF0000"/>
                <w:lang w:val="es-MX" w:eastAsia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>39.</m:t>
                </m:r>
                <m:r>
                  <w:rPr>
                    <w:rFonts w:ascii="Cambria Math" w:hAnsi="Cambria Math"/>
                    <w:noProof/>
                    <w:color w:val="FF0000"/>
                    <w:lang w:val="es-MX" w:eastAsia="es-MX"/>
                  </w:rPr>
                  <m:t xml:space="preserve">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sen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7030A0"/>
                                <w:lang w:val="es-MX" w:eastAsia="es-MX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e>
                    </m:func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7030A0"/>
                        <w:lang w:val="es-MX" w:eastAsia="es-MX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7030A0"/>
                            <w:lang w:val="es-MX" w:eastAsia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7030A0"/>
                            <w:lang w:val="es-MX" w:eastAsia="es-MX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  <w:color w:val="7030A0"/>
                    <w:lang w:val="es-MX" w:eastAsia="es-MX"/>
                  </w:rPr>
                  <m:t xml:space="preserve"> dx=</m:t>
                </m:r>
              </m:oMath>
            </m:oMathPara>
          </w:p>
        </w:tc>
        <w:tc>
          <w:tcPr>
            <w:tcW w:w="5395" w:type="dxa"/>
          </w:tcPr>
          <w:p w14:paraId="51A516D5" w14:textId="77777777" w:rsidR="00A20AAF" w:rsidRDefault="00A20AAF" w:rsidP="00B241B6">
            <w:pPr>
              <w:jc w:val="both"/>
              <w:rPr>
                <w:noProof/>
                <w:color w:val="7030A0"/>
                <w:lang w:val="es-MX" w:eastAsia="es-MX"/>
              </w:rPr>
            </w:pPr>
          </w:p>
        </w:tc>
      </w:tr>
    </w:tbl>
    <w:p w14:paraId="6389D136" w14:textId="19867ED7" w:rsidR="00740E25" w:rsidRPr="00702506" w:rsidRDefault="00740E25" w:rsidP="00FF0910">
      <w:pPr>
        <w:jc w:val="both"/>
        <w:rPr>
          <w:rFonts w:ascii="Century Gothic" w:hAnsi="Century Gothic"/>
          <w:color w:val="800000"/>
        </w:rPr>
      </w:pPr>
    </w:p>
    <w:sectPr w:rsidR="00740E25" w:rsidRPr="00702506" w:rsidSect="003827C7">
      <w:headerReference w:type="even" r:id="rId30"/>
      <w:headerReference w:type="default" r:id="rId31"/>
      <w:footerReference w:type="default" r:id="rId32"/>
      <w:headerReference w:type="first" r:id="rId3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142F" w14:textId="77777777" w:rsidR="002B16E8" w:rsidRDefault="002B16E8" w:rsidP="003827C7">
      <w:r>
        <w:separator/>
      </w:r>
    </w:p>
  </w:endnote>
  <w:endnote w:type="continuationSeparator" w:id="0">
    <w:p w14:paraId="0E012939" w14:textId="77777777" w:rsidR="002B16E8" w:rsidRDefault="002B16E8" w:rsidP="0038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leng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2BB7" w14:textId="77777777" w:rsidR="00B05CA8" w:rsidRPr="00292035" w:rsidRDefault="00B05CA8">
    <w:pPr>
      <w:pStyle w:val="Piedepgina"/>
      <w:rPr>
        <w:b/>
        <w:sz w:val="22"/>
        <w:szCs w:val="22"/>
        <w:lang w:val="es-MX"/>
      </w:rPr>
    </w:pPr>
    <w:r>
      <w:rPr>
        <w:b/>
        <w:sz w:val="22"/>
        <w:szCs w:val="22"/>
        <w:lang w:val="es-MX"/>
      </w:rPr>
      <w:t>Mtro</w:t>
    </w:r>
    <w:r w:rsidRPr="00292035">
      <w:rPr>
        <w:b/>
        <w:sz w:val="22"/>
        <w:szCs w:val="22"/>
        <w:lang w:val="es-MX"/>
      </w:rPr>
      <w:t>. Sergio Vázquez Castaño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9D48" w14:textId="77777777" w:rsidR="002B16E8" w:rsidRDefault="002B16E8" w:rsidP="003827C7">
      <w:r>
        <w:separator/>
      </w:r>
    </w:p>
  </w:footnote>
  <w:footnote w:type="continuationSeparator" w:id="0">
    <w:p w14:paraId="23A87E4F" w14:textId="77777777" w:rsidR="002B16E8" w:rsidRDefault="002B16E8" w:rsidP="0038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77A" w14:textId="2CC3C28C" w:rsidR="00B05CA8" w:rsidRDefault="00B05C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291B" w14:textId="6D0B4EB2" w:rsidR="00B05CA8" w:rsidRPr="00C01F80" w:rsidRDefault="00B05CA8" w:rsidP="00891D6B">
    <w:pPr>
      <w:pStyle w:val="Ttulo2"/>
      <w:pBdr>
        <w:bottom w:val="dotted" w:sz="6" w:space="0" w:color="CCCCCC"/>
      </w:pBdr>
      <w:shd w:val="clear" w:color="auto" w:fill="FFFFFF"/>
      <w:spacing w:before="0" w:beforeAutospacing="0" w:after="0" w:afterAutospacing="0"/>
      <w:rPr>
        <w:rFonts w:ascii="Molengo" w:hAnsi="Molengo"/>
        <w:b w:val="0"/>
        <w:bCs w:val="0"/>
        <w:color w:val="8C2633"/>
        <w:sz w:val="66"/>
        <w:szCs w:val="66"/>
      </w:rPr>
    </w:pPr>
    <w:r w:rsidRPr="003827C7">
      <w:rPr>
        <w:noProof/>
      </w:rPr>
      <w:drawing>
        <wp:anchor distT="0" distB="0" distL="114300" distR="114300" simplePos="0" relativeHeight="251661312" behindDoc="0" locked="0" layoutInCell="1" allowOverlap="1" wp14:anchorId="153DE551" wp14:editId="029323B4">
          <wp:simplePos x="0" y="0"/>
          <wp:positionH relativeFrom="column">
            <wp:posOffset>425037</wp:posOffset>
          </wp:positionH>
          <wp:positionV relativeFrom="paragraph">
            <wp:posOffset>-66971</wp:posOffset>
          </wp:positionV>
          <wp:extent cx="531628" cy="531628"/>
          <wp:effectExtent l="0" t="0" r="1905" b="1905"/>
          <wp:wrapSquare wrapText="bothSides"/>
          <wp:docPr id="1" name="Imagen 1" descr="C:\Users\Sergio\Downloads\une-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rgio\Downloads\une-we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628" cy="531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1D6B">
      <w:rPr>
        <w:rFonts w:ascii="Molengo" w:hAnsi="Molengo"/>
        <w:b w:val="0"/>
        <w:bCs w:val="0"/>
        <w:color w:val="8C2633"/>
        <w:sz w:val="33"/>
        <w:szCs w:val="33"/>
      </w:rPr>
      <w:t xml:space="preserve"> </w:t>
    </w:r>
    <w:r w:rsidRPr="00C01F80">
      <w:rPr>
        <w:rFonts w:ascii="Molengo" w:hAnsi="Molengo"/>
        <w:b w:val="0"/>
        <w:bCs w:val="0"/>
        <w:color w:val="8C2633"/>
        <w:sz w:val="66"/>
        <w:szCs w:val="66"/>
      </w:rPr>
      <w:t xml:space="preserve">CÁLCULO </w:t>
    </w:r>
    <w:r w:rsidR="004B454F">
      <w:rPr>
        <w:rFonts w:ascii="Molengo" w:hAnsi="Molengo"/>
        <w:b w:val="0"/>
        <w:bCs w:val="0"/>
        <w:color w:val="8C2633"/>
        <w:sz w:val="66"/>
        <w:szCs w:val="66"/>
      </w:rPr>
      <w:t>INTEGRAL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D973" w14:textId="09E18BFB" w:rsidR="00B05CA8" w:rsidRDefault="00B05C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5C4"/>
    <w:multiLevelType w:val="hybridMultilevel"/>
    <w:tmpl w:val="7BBC6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C72B7"/>
    <w:multiLevelType w:val="hybridMultilevel"/>
    <w:tmpl w:val="325C4C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67E67"/>
    <w:multiLevelType w:val="hybridMultilevel"/>
    <w:tmpl w:val="2ACC562C"/>
    <w:lvl w:ilvl="0" w:tplc="6B484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AB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F83E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2F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4AB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C4A3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E4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DE1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C19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64A72"/>
    <w:multiLevelType w:val="hybridMultilevel"/>
    <w:tmpl w:val="95A08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B6B"/>
    <w:multiLevelType w:val="hybridMultilevel"/>
    <w:tmpl w:val="6E46D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04129"/>
    <w:multiLevelType w:val="hybridMultilevel"/>
    <w:tmpl w:val="FCAE5820"/>
    <w:lvl w:ilvl="0" w:tplc="341EE47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ACDB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C7CD8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EA142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792FC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569E6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1B20E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0D2C5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C022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7BC22A4"/>
    <w:multiLevelType w:val="hybridMultilevel"/>
    <w:tmpl w:val="26FCDC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121F2A"/>
    <w:multiLevelType w:val="hybridMultilevel"/>
    <w:tmpl w:val="A6D4A182"/>
    <w:lvl w:ilvl="0" w:tplc="A1142E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75EBE2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17651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EB429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307C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2894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24866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53CCE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45649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6800BC8"/>
    <w:multiLevelType w:val="hybridMultilevel"/>
    <w:tmpl w:val="6178D4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D0416"/>
    <w:multiLevelType w:val="hybridMultilevel"/>
    <w:tmpl w:val="ECCE3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1612C"/>
    <w:multiLevelType w:val="hybridMultilevel"/>
    <w:tmpl w:val="6624EA3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190"/>
    <w:multiLevelType w:val="hybridMultilevel"/>
    <w:tmpl w:val="C870210C"/>
    <w:lvl w:ilvl="0" w:tplc="39D65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EB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EA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5E13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265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E06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EEB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928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8F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B25D2"/>
    <w:multiLevelType w:val="hybridMultilevel"/>
    <w:tmpl w:val="27E6F608"/>
    <w:lvl w:ilvl="0" w:tplc="4D3C6E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2E61EF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9A82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BA2B3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CCAFF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F48B4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920B3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C457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D6498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49116309"/>
    <w:multiLevelType w:val="hybridMultilevel"/>
    <w:tmpl w:val="9DE60D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66B3C"/>
    <w:multiLevelType w:val="hybridMultilevel"/>
    <w:tmpl w:val="84CAA0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455E5"/>
    <w:multiLevelType w:val="hybridMultilevel"/>
    <w:tmpl w:val="B70481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0300F8"/>
    <w:multiLevelType w:val="hybridMultilevel"/>
    <w:tmpl w:val="A22E375E"/>
    <w:lvl w:ilvl="0" w:tplc="65B417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C6F5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BAAA3A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D4C9E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B8F4C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F1A6C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D607B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DEFD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DA59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EF9495B"/>
    <w:multiLevelType w:val="hybridMultilevel"/>
    <w:tmpl w:val="0A2A38F8"/>
    <w:lvl w:ilvl="0" w:tplc="939EBD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75784"/>
    <w:multiLevelType w:val="hybridMultilevel"/>
    <w:tmpl w:val="58AC2766"/>
    <w:lvl w:ilvl="0" w:tplc="E89EB8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083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A5F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12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855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69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E53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CC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B8DB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A1878"/>
    <w:multiLevelType w:val="hybridMultilevel"/>
    <w:tmpl w:val="E4E4B0E4"/>
    <w:lvl w:ilvl="0" w:tplc="C9EACA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7AF8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8C4EC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122AA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ED028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84BED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D4659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082C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3077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797371E0"/>
    <w:multiLevelType w:val="hybridMultilevel"/>
    <w:tmpl w:val="B86CB5A4"/>
    <w:lvl w:ilvl="0" w:tplc="CCE4FB3C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20256">
    <w:abstractNumId w:val="12"/>
  </w:num>
  <w:num w:numId="2" w16cid:durableId="658659260">
    <w:abstractNumId w:val="0"/>
  </w:num>
  <w:num w:numId="3" w16cid:durableId="1200430877">
    <w:abstractNumId w:val="19"/>
  </w:num>
  <w:num w:numId="4" w16cid:durableId="785003539">
    <w:abstractNumId w:val="18"/>
  </w:num>
  <w:num w:numId="5" w16cid:durableId="1485928752">
    <w:abstractNumId w:val="10"/>
  </w:num>
  <w:num w:numId="6" w16cid:durableId="249824306">
    <w:abstractNumId w:val="3"/>
  </w:num>
  <w:num w:numId="7" w16cid:durableId="1392538567">
    <w:abstractNumId w:val="9"/>
  </w:num>
  <w:num w:numId="8" w16cid:durableId="438138979">
    <w:abstractNumId w:val="4"/>
  </w:num>
  <w:num w:numId="9" w16cid:durableId="970018605">
    <w:abstractNumId w:val="20"/>
  </w:num>
  <w:num w:numId="10" w16cid:durableId="1788697776">
    <w:abstractNumId w:val="1"/>
  </w:num>
  <w:num w:numId="11" w16cid:durableId="1273123060">
    <w:abstractNumId w:val="15"/>
  </w:num>
  <w:num w:numId="12" w16cid:durableId="1653176209">
    <w:abstractNumId w:val="6"/>
  </w:num>
  <w:num w:numId="13" w16cid:durableId="612323799">
    <w:abstractNumId w:val="17"/>
  </w:num>
  <w:num w:numId="14" w16cid:durableId="2087263594">
    <w:abstractNumId w:val="16"/>
  </w:num>
  <w:num w:numId="15" w16cid:durableId="1061711528">
    <w:abstractNumId w:val="11"/>
  </w:num>
  <w:num w:numId="16" w16cid:durableId="1908149377">
    <w:abstractNumId w:val="2"/>
  </w:num>
  <w:num w:numId="17" w16cid:durableId="1512792724">
    <w:abstractNumId w:val="7"/>
  </w:num>
  <w:num w:numId="18" w16cid:durableId="1453397507">
    <w:abstractNumId w:val="5"/>
  </w:num>
  <w:num w:numId="19" w16cid:durableId="96601862">
    <w:abstractNumId w:val="13"/>
  </w:num>
  <w:num w:numId="20" w16cid:durableId="332342680">
    <w:abstractNumId w:val="14"/>
  </w:num>
  <w:num w:numId="21" w16cid:durableId="1329405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7C7"/>
    <w:rsid w:val="00006129"/>
    <w:rsid w:val="00016F4A"/>
    <w:rsid w:val="000367A5"/>
    <w:rsid w:val="000565A1"/>
    <w:rsid w:val="00076E18"/>
    <w:rsid w:val="00095726"/>
    <w:rsid w:val="00095BA8"/>
    <w:rsid w:val="000A3DC9"/>
    <w:rsid w:val="000C091B"/>
    <w:rsid w:val="000D7DFF"/>
    <w:rsid w:val="000E748D"/>
    <w:rsid w:val="0010002E"/>
    <w:rsid w:val="00102B1E"/>
    <w:rsid w:val="0010726F"/>
    <w:rsid w:val="001235E3"/>
    <w:rsid w:val="00125FBB"/>
    <w:rsid w:val="001339BF"/>
    <w:rsid w:val="00143A81"/>
    <w:rsid w:val="00146085"/>
    <w:rsid w:val="00147EBB"/>
    <w:rsid w:val="001501BF"/>
    <w:rsid w:val="00152404"/>
    <w:rsid w:val="00152F65"/>
    <w:rsid w:val="00161D24"/>
    <w:rsid w:val="001625F2"/>
    <w:rsid w:val="00171F04"/>
    <w:rsid w:val="00172E6C"/>
    <w:rsid w:val="0017508D"/>
    <w:rsid w:val="001A2971"/>
    <w:rsid w:val="001A3AE1"/>
    <w:rsid w:val="001A3C85"/>
    <w:rsid w:val="001A5F10"/>
    <w:rsid w:val="001B6BB7"/>
    <w:rsid w:val="001D16F0"/>
    <w:rsid w:val="001F0124"/>
    <w:rsid w:val="001F752B"/>
    <w:rsid w:val="00210F9C"/>
    <w:rsid w:val="00217E2D"/>
    <w:rsid w:val="00221E6C"/>
    <w:rsid w:val="00227E0B"/>
    <w:rsid w:val="00240E0F"/>
    <w:rsid w:val="0025560E"/>
    <w:rsid w:val="00267A32"/>
    <w:rsid w:val="00275E87"/>
    <w:rsid w:val="00280957"/>
    <w:rsid w:val="00292035"/>
    <w:rsid w:val="002B16E8"/>
    <w:rsid w:val="002B2FB5"/>
    <w:rsid w:val="002B5721"/>
    <w:rsid w:val="002C6FFB"/>
    <w:rsid w:val="002E0848"/>
    <w:rsid w:val="002E3738"/>
    <w:rsid w:val="00322959"/>
    <w:rsid w:val="00333527"/>
    <w:rsid w:val="00336192"/>
    <w:rsid w:val="003731A4"/>
    <w:rsid w:val="00381572"/>
    <w:rsid w:val="003827C7"/>
    <w:rsid w:val="00383CC7"/>
    <w:rsid w:val="0039091B"/>
    <w:rsid w:val="003A0B2B"/>
    <w:rsid w:val="003A0E03"/>
    <w:rsid w:val="003B61D9"/>
    <w:rsid w:val="003C1B34"/>
    <w:rsid w:val="003C28D6"/>
    <w:rsid w:val="003C2BEE"/>
    <w:rsid w:val="003D1911"/>
    <w:rsid w:val="003D71D8"/>
    <w:rsid w:val="003E5EF4"/>
    <w:rsid w:val="004172EA"/>
    <w:rsid w:val="00422E5E"/>
    <w:rsid w:val="00440A39"/>
    <w:rsid w:val="00447AC9"/>
    <w:rsid w:val="00460191"/>
    <w:rsid w:val="00461F55"/>
    <w:rsid w:val="004669BD"/>
    <w:rsid w:val="004712E8"/>
    <w:rsid w:val="004A5E4C"/>
    <w:rsid w:val="004B1517"/>
    <w:rsid w:val="004B454F"/>
    <w:rsid w:val="004B48F5"/>
    <w:rsid w:val="004C0C94"/>
    <w:rsid w:val="004C5A09"/>
    <w:rsid w:val="004D24B4"/>
    <w:rsid w:val="004D2FBF"/>
    <w:rsid w:val="004D31E7"/>
    <w:rsid w:val="004D75C1"/>
    <w:rsid w:val="004F4683"/>
    <w:rsid w:val="00503C76"/>
    <w:rsid w:val="00505656"/>
    <w:rsid w:val="00507FF4"/>
    <w:rsid w:val="005232D6"/>
    <w:rsid w:val="005313A4"/>
    <w:rsid w:val="00541D36"/>
    <w:rsid w:val="00553834"/>
    <w:rsid w:val="005606B9"/>
    <w:rsid w:val="00566C96"/>
    <w:rsid w:val="00567FA4"/>
    <w:rsid w:val="00570DAC"/>
    <w:rsid w:val="00576D2D"/>
    <w:rsid w:val="005831F6"/>
    <w:rsid w:val="0058402C"/>
    <w:rsid w:val="00590FE1"/>
    <w:rsid w:val="00595CEE"/>
    <w:rsid w:val="00596448"/>
    <w:rsid w:val="005B259C"/>
    <w:rsid w:val="005B7927"/>
    <w:rsid w:val="005C1E8D"/>
    <w:rsid w:val="005C46FB"/>
    <w:rsid w:val="005E6FD6"/>
    <w:rsid w:val="005F1C43"/>
    <w:rsid w:val="00600D99"/>
    <w:rsid w:val="00604DEA"/>
    <w:rsid w:val="00612390"/>
    <w:rsid w:val="006133B5"/>
    <w:rsid w:val="00621ABF"/>
    <w:rsid w:val="00645E5C"/>
    <w:rsid w:val="006563AE"/>
    <w:rsid w:val="00690FC0"/>
    <w:rsid w:val="00693D7D"/>
    <w:rsid w:val="00694E3E"/>
    <w:rsid w:val="006C1423"/>
    <w:rsid w:val="006C5AD0"/>
    <w:rsid w:val="006C7E09"/>
    <w:rsid w:val="006D63C6"/>
    <w:rsid w:val="006D672E"/>
    <w:rsid w:val="006E2D2A"/>
    <w:rsid w:val="006F50CD"/>
    <w:rsid w:val="006F7B13"/>
    <w:rsid w:val="00702506"/>
    <w:rsid w:val="00721C2D"/>
    <w:rsid w:val="00733DDB"/>
    <w:rsid w:val="0074062F"/>
    <w:rsid w:val="00740E25"/>
    <w:rsid w:val="00753695"/>
    <w:rsid w:val="00771789"/>
    <w:rsid w:val="00786688"/>
    <w:rsid w:val="007A3E03"/>
    <w:rsid w:val="007B0C53"/>
    <w:rsid w:val="007C11C2"/>
    <w:rsid w:val="007C1940"/>
    <w:rsid w:val="007C5DCC"/>
    <w:rsid w:val="007D2A63"/>
    <w:rsid w:val="007D74D3"/>
    <w:rsid w:val="007E535B"/>
    <w:rsid w:val="0080130E"/>
    <w:rsid w:val="0083701D"/>
    <w:rsid w:val="0085379F"/>
    <w:rsid w:val="00860EBB"/>
    <w:rsid w:val="0088727E"/>
    <w:rsid w:val="00891D6B"/>
    <w:rsid w:val="008D35C9"/>
    <w:rsid w:val="008E0F99"/>
    <w:rsid w:val="008E3CAC"/>
    <w:rsid w:val="009163A6"/>
    <w:rsid w:val="00920FB7"/>
    <w:rsid w:val="009331F5"/>
    <w:rsid w:val="009464FE"/>
    <w:rsid w:val="00963990"/>
    <w:rsid w:val="00971D60"/>
    <w:rsid w:val="009913B5"/>
    <w:rsid w:val="009935B9"/>
    <w:rsid w:val="00994CE2"/>
    <w:rsid w:val="009A6533"/>
    <w:rsid w:val="009C1620"/>
    <w:rsid w:val="009C7376"/>
    <w:rsid w:val="009E715F"/>
    <w:rsid w:val="00A0233A"/>
    <w:rsid w:val="00A20AAF"/>
    <w:rsid w:val="00A24DFF"/>
    <w:rsid w:val="00A501B2"/>
    <w:rsid w:val="00A523C1"/>
    <w:rsid w:val="00A5463D"/>
    <w:rsid w:val="00A74962"/>
    <w:rsid w:val="00A90D81"/>
    <w:rsid w:val="00AB719C"/>
    <w:rsid w:val="00AC1FBD"/>
    <w:rsid w:val="00AC6B85"/>
    <w:rsid w:val="00AC7FF4"/>
    <w:rsid w:val="00AD7E3F"/>
    <w:rsid w:val="00AE507C"/>
    <w:rsid w:val="00AF6ED9"/>
    <w:rsid w:val="00B05CA8"/>
    <w:rsid w:val="00B13121"/>
    <w:rsid w:val="00B20A9B"/>
    <w:rsid w:val="00B241B6"/>
    <w:rsid w:val="00B26D9F"/>
    <w:rsid w:val="00B3194E"/>
    <w:rsid w:val="00B32E00"/>
    <w:rsid w:val="00B364E0"/>
    <w:rsid w:val="00B41243"/>
    <w:rsid w:val="00B438E6"/>
    <w:rsid w:val="00B61470"/>
    <w:rsid w:val="00B70A16"/>
    <w:rsid w:val="00B80766"/>
    <w:rsid w:val="00B823C5"/>
    <w:rsid w:val="00B92DD4"/>
    <w:rsid w:val="00B93B16"/>
    <w:rsid w:val="00B94A2E"/>
    <w:rsid w:val="00B95AB0"/>
    <w:rsid w:val="00BA19E9"/>
    <w:rsid w:val="00BA26E4"/>
    <w:rsid w:val="00BA4A1E"/>
    <w:rsid w:val="00BB2923"/>
    <w:rsid w:val="00BD2234"/>
    <w:rsid w:val="00BE2AAC"/>
    <w:rsid w:val="00BF052B"/>
    <w:rsid w:val="00BF0996"/>
    <w:rsid w:val="00C01F80"/>
    <w:rsid w:val="00C1594E"/>
    <w:rsid w:val="00C15DEA"/>
    <w:rsid w:val="00C33AAD"/>
    <w:rsid w:val="00C43DE6"/>
    <w:rsid w:val="00C464A2"/>
    <w:rsid w:val="00C81187"/>
    <w:rsid w:val="00C814A5"/>
    <w:rsid w:val="00C818BE"/>
    <w:rsid w:val="00C91123"/>
    <w:rsid w:val="00C9711C"/>
    <w:rsid w:val="00CA35DF"/>
    <w:rsid w:val="00CA379F"/>
    <w:rsid w:val="00CA5DEA"/>
    <w:rsid w:val="00CC70B8"/>
    <w:rsid w:val="00CD350D"/>
    <w:rsid w:val="00CD5B1F"/>
    <w:rsid w:val="00CD6F2F"/>
    <w:rsid w:val="00D0048F"/>
    <w:rsid w:val="00D023F9"/>
    <w:rsid w:val="00D049FB"/>
    <w:rsid w:val="00D06D29"/>
    <w:rsid w:val="00D102BD"/>
    <w:rsid w:val="00D15A99"/>
    <w:rsid w:val="00D23383"/>
    <w:rsid w:val="00D247BA"/>
    <w:rsid w:val="00D24E7A"/>
    <w:rsid w:val="00D27A3F"/>
    <w:rsid w:val="00D3086D"/>
    <w:rsid w:val="00D4583A"/>
    <w:rsid w:val="00D47B49"/>
    <w:rsid w:val="00D51D88"/>
    <w:rsid w:val="00D61E5F"/>
    <w:rsid w:val="00D626FE"/>
    <w:rsid w:val="00D81C0C"/>
    <w:rsid w:val="00D924A3"/>
    <w:rsid w:val="00DB10FD"/>
    <w:rsid w:val="00DC30A5"/>
    <w:rsid w:val="00DD4805"/>
    <w:rsid w:val="00DF346A"/>
    <w:rsid w:val="00DF7887"/>
    <w:rsid w:val="00E01156"/>
    <w:rsid w:val="00E07E26"/>
    <w:rsid w:val="00E107F1"/>
    <w:rsid w:val="00E32DF0"/>
    <w:rsid w:val="00E6330A"/>
    <w:rsid w:val="00E727D7"/>
    <w:rsid w:val="00E82DE5"/>
    <w:rsid w:val="00E90CF0"/>
    <w:rsid w:val="00E90FB5"/>
    <w:rsid w:val="00EA08D9"/>
    <w:rsid w:val="00EA223C"/>
    <w:rsid w:val="00EC1E07"/>
    <w:rsid w:val="00EC4349"/>
    <w:rsid w:val="00ED0AD3"/>
    <w:rsid w:val="00ED4D45"/>
    <w:rsid w:val="00ED7409"/>
    <w:rsid w:val="00ED788C"/>
    <w:rsid w:val="00ED7C37"/>
    <w:rsid w:val="00EE0E6B"/>
    <w:rsid w:val="00EE2D72"/>
    <w:rsid w:val="00EF54BE"/>
    <w:rsid w:val="00F0528E"/>
    <w:rsid w:val="00F062F8"/>
    <w:rsid w:val="00F1351B"/>
    <w:rsid w:val="00F14B9A"/>
    <w:rsid w:val="00F22946"/>
    <w:rsid w:val="00F41CB0"/>
    <w:rsid w:val="00F65104"/>
    <w:rsid w:val="00F77FF4"/>
    <w:rsid w:val="00F81FD6"/>
    <w:rsid w:val="00F8439D"/>
    <w:rsid w:val="00F9119D"/>
    <w:rsid w:val="00F94B43"/>
    <w:rsid w:val="00FA5301"/>
    <w:rsid w:val="00FC000A"/>
    <w:rsid w:val="00FC1BD2"/>
    <w:rsid w:val="00FE74BD"/>
    <w:rsid w:val="00FE7663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6497C"/>
  <w15:chartTrackingRefBased/>
  <w15:docId w15:val="{C3D5B594-4194-4CD2-899C-EB6B76E1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D2234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7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27C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27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7C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223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5B792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194E"/>
    <w:rPr>
      <w:color w:val="808080"/>
    </w:rPr>
  </w:style>
  <w:style w:type="table" w:styleId="Tablaconcuadrcula">
    <w:name w:val="Table Grid"/>
    <w:basedOn w:val="Tablanormal"/>
    <w:uiPriority w:val="39"/>
    <w:rsid w:val="004D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8668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1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12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74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3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9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4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8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7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9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61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7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4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1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0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8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4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3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1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A8A94-A0BD-43BA-AE79-B72650C1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Vazquez</dc:creator>
  <cp:keywords/>
  <dc:description/>
  <cp:lastModifiedBy>SERGIO VAZQUEZ</cp:lastModifiedBy>
  <cp:revision>75</cp:revision>
  <cp:lastPrinted>2021-02-15T05:52:00Z</cp:lastPrinted>
  <dcterms:created xsi:type="dcterms:W3CDTF">2019-04-29T06:38:00Z</dcterms:created>
  <dcterms:modified xsi:type="dcterms:W3CDTF">2022-10-10T03:52:00Z</dcterms:modified>
</cp:coreProperties>
</file>