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使用环境</w:t>
      </w:r>
    </w:p>
    <w:p>
      <w:pPr>
        <w:pStyle w:val="Heading2"/>
      </w:pPr>
      <w:r>
        <w:t>软件环境要求</w:t>
      </w:r>
    </w:p>
    <w:p>
      <w:pPr>
        <w:pStyle w:val="ListBullet"/>
      </w:pPr>
      <w:r>
        <w:t>系统配置：win7/8/10以上</w:t>
      </w:r>
    </w:p>
    <w:p>
      <w:pPr>
        <w:pStyle w:val="ListBullet"/>
      </w:pPr>
      <w:r>
        <w:t>浏览器要求</w:t>
      </w:r>
    </w:p>
    <w:p>
      <w:pPr>
        <w:pStyle w:val="ListBullet"/>
      </w:pPr>
      <w:r>
        <w:t>支持Chrome 76及以上版本；</w:t>
      </w:r>
    </w:p>
    <w:p>
      <w:pPr>
        <w:pStyle w:val="ListBullet"/>
      </w:pPr>
      <w:r>
        <w:t>显示模式: 1440\*900 及以上，推荐使用1920\*1080。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