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应用内调用互联网API权限申请</w:t>
      </w:r>
    </w:p>
    <w:p>
      <w:r>
        <w:t>当前解决方案：企业有访问互联网接口的需求时，让对口分行帮忙去申请开通网络连通性。</w:t>
      </w:r>
    </w:p>
    <w:p>
      <w:r>
        <w:t>提单路径：鲁班运维平台 -&gt; 网络开通申请</w:t>
      </w:r>
    </w:p>
    <w:p>
      <w:r>
        <w:t>需要申请下图里面的源地址到互联网地址的网络开通，源地址固定图中所示，目标地址填用户要开通的域名和端口</w:t>
      </w:r>
    </w:p>
    <w:p>
      <w:r>
        <w:t>测试环境源地址：55.11.96.173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54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8712917619286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4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生产环境源地址：10.224.10.63、10.225.1.11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0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40772065951522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Xcode企业版调用链路：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2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183367787207019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1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