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薪福通连接器节点使用</w:t>
      </w:r>
    </w:p>
    <w:p>
      <w:pPr>
        <w:pStyle w:val="Heading2"/>
      </w:pPr>
      <w:r>
        <w:t>**概念解释**</w:t>
      </w:r>
    </w:p>
    <w:p>
      <w:r>
        <w:t>连接器：连接器是连接平台资源管理的最小单元，它在某种程度上等价于开放平台的应用。连接平台对接，需要从创建连接器开始。</w:t>
      </w:r>
    </w:p>
    <w:p>
      <w:r>
        <w:t>触发器：调用连接流的接口，每个连接流都有一个触发器。</w:t>
      </w:r>
    </w:p>
    <w:p>
      <w:r>
        <w:t>连接流：通过编排的方式串通各个执行节点，组成一连串的调用，实现不同的功能。</w:t>
      </w:r>
    </w:p>
    <w:p>
      <w:r>
        <w:t>官方连接器：官方连接器是指在[企业版薪福通开放平台](./images/img_8227978593692889951.png)的连接平台-连接市场下，由连接器平台官方预制好的连接器。在官方连接器的“资源详情”中，可以查看官方连接器中的各种资源，包括官方触发器、执行任务、连接流。这些资源本质上是官方预制好的模版，包含一些初始化设置、连接流节点编排等。用户使用时首先需要订阅官方连接器，通过在创建连接流时引用官方连接器或使用官方触发器的形式，加上自己业务的一些设置，并发布连接流，来创建一个有效的连接流实例。</w:t>
      </w:r>
    </w:p>
    <w:p>
      <w:r>
        <w:t>自定义连接器：自定义连接器即用户在[企业版薪福通开放平台](./images/img_8227978593692889951.png)的连接平台-连接器中创建的连接器。用户可以在自定义连接器中创建自己的资源，包括触发器、执行任务和连接流。</w:t>
      </w:r>
    </w:p>
    <w:p>
      <w:r>
        <w:t>我们使用连接器时，最终的目的是要执行一条连接流。</w:t>
      </w:r>
    </w:p>
    <w:p>
      <w:pPr>
        <w:pStyle w:val="Heading2"/>
      </w:pPr>
      <w:r>
        <w:t>**用户旅程**</w:t>
      </w:r>
    </w:p>
    <w:p>
      <w:pPr>
        <w:pStyle w:val="Heading3"/>
      </w:pPr>
      <w:r>
        <w:t>1. **创建连接器和连接流**</w:t>
      </w:r>
    </w:p>
    <w:p>
      <w:r>
        <w:t>进入[企业版薪福通开放平台](./images/img_8227978593692889951.png)，登录后选择左侧的连接平台-连接器，进入连接器创建页面，点击自定义创建，创建并进入连接器。</w:t>
      </w:r>
    </w:p>
    <w:p>
      <w:r>
        <w:t>点击左侧连接流管理，创建一个想要调用的连接流。其中，连接流的触发器既可以选择自定义的接口触发器（在“触发管理”中新建），也可以使用一个官方接口触发器。</w:t>
      </w:r>
    </w:p>
    <w:p>
      <w:r>
        <w:t>然后，根据实际业务编辑连接流，完成后，若点击“发布到沙盒”，则此时可以进行低代码平台沙盒环境（开发态）的调试；若点击“发布”，则可以在低代码平台发布到生产后的应用中（运行态）触发该连接流。</w:t>
      </w:r>
    </w:p>
    <w:p>
      <w:pPr>
        <w:pStyle w:val="Heading3"/>
      </w:pPr>
      <w:r>
        <w:t>2. **低开平台连接器节点使用**</w:t>
      </w:r>
    </w:p>
    <w:p>
      <w:r>
        <w:t>进入[企业版薪福通开放平台](./images/img_8227978593692889951.png)，登录后进入低开平台。使用之前在薪福通开放平台的企业和账号作为测试企业和账号。在接口编排-API/业务编排中，创建一个业务编排接口，并在其中选择创建一个连接器节点。</w:t>
      </w:r>
    </w:p>
    <w:p>
      <w:r>
        <w:t>在连接器节点的节点配置中，在”选择连接器“配置中选择之前在连接器平台创建的连接流。具体操作为，在一级选择中选择创建的连接器，在二级选择中选择该连接器下创建的连接流。</w:t>
      </w:r>
    </w:p>
    <w:p>
      <w:r>
        <w:t>关于“触发方式”：</w:t>
      </w:r>
    </w:p>
    <w:p>
      <w:r>
        <w:t>触发方式包括同步和异步触发。同步触发指当业务编排运行到该节点时，触发连接器平台中对应的连接流。当该连接流执行完成后，返回最后一个节点的输出，并存放到连接器节点的“存入变量”属性对应的变量中。异步触发指当业务编排运行到该节点时，异步触发连接器平台中的连接流，并直接返回触发的连接流Id，无需等待连接流执行完成。</w:t>
      </w:r>
    </w:p>
    <w:p>
      <w:r>
        <w:t>关于“参数传递”：</w:t>
      </w:r>
    </w:p>
    <w:p>
      <w:r>
        <w:t>当选择了一个连接流之后，会根据该连接流对应的触发器的入参模型解析出入参的结构，并以key-value的输入框的形式显示在参数传递中，其中value的值可以选择输入常量或是表达式。在触发连接流时会将这些参数作为入参传递给连接流的触发器，以供连接流中其他业务节点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