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移动端</w:t>
      </w:r>
    </w:p>
    <w:p>
      <w:pPr>
        <w:pStyle w:val="Heading2"/>
      </w:pPr>
      <w:r>
        <w:t>移动端</w:t>
      </w:r>
    </w:p>
    <w:p>
      <w:pPr>
        <w:pStyle w:val="Heading3"/>
      </w:pPr>
      <w:r>
        <w:t>1.如何创建一个移动端应用</w:t>
      </w:r>
    </w:p>
    <w:p>
      <w:r>
        <w:t>当我们在薪福通开放平台行内版（生产环境）应用中的开发管理，点击前往开发后，进入CodeFriend低开应用中。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1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848526544681728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在CodeFriend低开中，不存在单独的移动端应用，在同一个应用内可以创建PC端与移动端的双端应用。仅针对入口的不同来区分应用访问类型。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68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8039120436657433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2.页面编辑器</w:t>
      </w:r>
    </w:p>
    <w:p>
      <w:r>
        <w:t>移动端页面编辑器展示详情见  [页面编辑器](./images/img_800898798547370998.png)</w:t>
      </w:r>
    </w:p>
    <w:p>
      <w:pPr>
        <w:pStyle w:val="Heading3"/>
      </w:pPr>
      <w:r>
        <w:t>3.导航入口</w:t>
      </w:r>
    </w:p>
    <w:p>
      <w:r>
        <w:t>移动端页面导航入口展示详情见  [导航入口](./images/img_3839381626049697475.png)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