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人员组件脱敏影响处理方案</w:t>
      </w:r>
    </w:p>
    <w:p>
      <w:pPr>
        <w:pStyle w:val="Heading2"/>
      </w:pPr>
      <w:r>
        <w:t>背景介绍</w:t>
      </w:r>
    </w:p>
    <w:p>
      <w:r>
        <w:t>根据薪福通安全治理要求，涉及到用户个人敏感信息的，需要做数据脱敏处理。</w:t>
      </w:r>
    </w:p>
    <w:p>
      <w:pPr>
        <w:pStyle w:val="Heading2"/>
      </w:pPr>
      <w:r>
        <w:t>影响范围</w:t>
      </w:r>
    </w:p>
    <w:p>
      <w:r>
        <w:t>使用了pc端用户辅助查询组件（type为XftUserQueryContent）、pc端选择员工组件（type为XftStaffSelect）、移动端选择员工组件（type为XftMStaffSelector）的编码通2.0应用</w:t>
      </w:r>
    </w:p>
    <w:p>
      <w:pPr>
        <w:pStyle w:val="Heading2"/>
      </w:pPr>
      <w:r>
        <w:t>脱敏前后对比结果</w:t>
      </w:r>
    </w:p>
    <w:p>
      <w:r>
        <w:t>&lt;table&gt;</w:t>
      </w:r>
    </w:p>
    <w:p>
      <w:r>
        <w:t>&lt;tr&gt;</w:t>
      </w:r>
    </w:p>
    <w:p>
      <w:r>
        <w:t>&lt;th width="160" verticalAlign="top" colwidth="181" style=""&gt;</w:t>
      </w:r>
    </w:p>
    <w:p>
      <w:r>
        <w:t>组件</w:t>
      </w:r>
    </w:p>
    <w:p>
      <w:r>
        <w:t>&lt;/th&gt;</w:t>
      </w:r>
    </w:p>
    <w:p>
      <w:r>
        <w:t>&lt;th width="160" verticalAlign="top" colwidth="188" style=""&gt;</w:t>
      </w:r>
    </w:p>
    <w:p>
      <w:r>
        <w:t>功能</w:t>
      </w:r>
    </w:p>
    <w:p>
      <w:r>
        <w:t>&lt;/th&gt;</w:t>
      </w:r>
    </w:p>
    <w:p>
      <w:r>
        <w:t>&lt;th width="420" verticalAlign="top" colwidth="442" style=""&gt;</w:t>
      </w:r>
    </w:p>
    <w:p>
      <w:r>
        <w:t>脱敏前</w:t>
      </w:r>
    </w:p>
    <w:p>
      <w:r>
        <w:t>&lt;/th&gt;</w:t>
      </w:r>
    </w:p>
    <w:p>
      <w:r>
        <w:t>&lt;th width="400" verticalAlign="top" colwidth="452" style=""&gt;</w:t>
      </w:r>
    </w:p>
    <w:p>
      <w:r>
        <w:t>脱敏后</w:t>
      </w:r>
    </w:p>
    <w:p>
      <w:r>
        <w:t>&lt;/th&gt;</w:t>
      </w:r>
    </w:p>
    <w:p>
      <w:r>
        <w:t>&lt;/tr&gt;</w:t>
      </w:r>
    </w:p>
    <w:p>
      <w:r>
        <w:t>&lt;tr&gt;</w:t>
      </w:r>
    </w:p>
    <w:p>
      <w:r>
        <w:t>&lt;td width="181" verticalAlign="top" rowspan="2" colwidth="181" style="text-align: center;"&gt;</w:t>
      </w:r>
    </w:p>
    <w:p>
      <w:r>
        <w:t>pc端用户辅助查询组件</w:t>
      </w:r>
    </w:p>
    <w:p>
      <w:r>
        <w:t>&lt;/td&gt;</w:t>
      </w:r>
    </w:p>
    <w:p>
      <w:r>
        <w:t>&lt;td width="188" verticalAlign="top" colwidth="188" align="center"  style="text-align: center;"&gt;</w:t>
      </w:r>
    </w:p>
    <w:p>
      <w:r>
        <w:t>展示</w:t>
      </w:r>
    </w:p>
    <w:p>
      <w:r>
        <w:t>&lt;/td&gt;</w:t>
      </w:r>
    </w:p>
    <w:p>
      <w:r>
        <w:t>&lt;td width="442" verticalAlign="top" colwidth="442" style=""&gt;</w:t>
      </w:r>
    </w:p>
    <w:p>
      <w:pPr>
        <w:jc w:val="center"/>
      </w:pPr>
      <w:r>
        <w:drawing>
          <wp:inline xmlns:a="http://schemas.openxmlformats.org/drawingml/2006/main" xmlns:pic="http://schemas.openxmlformats.org/drawingml/2006/picture">
            <wp:extent cx="5486400" cy="3265350"/>
            <wp:docPr id="1" name="Picture 1"/>
            <wp:cNvGraphicFramePr>
              <a:graphicFrameLocks noChangeAspect="1"/>
            </wp:cNvGraphicFramePr>
            <a:graphic>
              <a:graphicData uri="http://schemas.openxmlformats.org/drawingml/2006/picture">
                <pic:pic>
                  <pic:nvPicPr>
                    <pic:cNvPr id="0" name="img_6494827461255112183.png"/>
                    <pic:cNvPicPr/>
                  </pic:nvPicPr>
                  <pic:blipFill>
                    <a:blip r:embed="rId9"/>
                    <a:stretch>
                      <a:fillRect/>
                    </a:stretch>
                  </pic:blipFill>
                  <pic:spPr>
                    <a:xfrm>
                      <a:off x="0" y="0"/>
                      <a:ext cx="5486400" cy="3265350"/>
                    </a:xfrm>
                    <a:prstGeom prst="rect"/>
                  </pic:spPr>
                </pic:pic>
              </a:graphicData>
            </a:graphic>
          </wp:inline>
        </w:drawing>
      </w:r>
    </w:p>
    <w:p>
      <w:r>
        <w:t>&lt;/td&gt;</w:t>
      </w:r>
    </w:p>
    <w:p>
      <w:r>
        <w:t>&lt;td width="452" verticalAlign="top" colwidth="452" style=""&gt;</w:t>
      </w:r>
    </w:p>
    <w:p>
      <w:pPr>
        <w:jc w:val="center"/>
      </w:pPr>
      <w:r>
        <w:drawing>
          <wp:inline xmlns:a="http://schemas.openxmlformats.org/drawingml/2006/main" xmlns:pic="http://schemas.openxmlformats.org/drawingml/2006/picture">
            <wp:extent cx="5486400" cy="3282549"/>
            <wp:docPr id="2" name="Picture 2"/>
            <wp:cNvGraphicFramePr>
              <a:graphicFrameLocks noChangeAspect="1"/>
            </wp:cNvGraphicFramePr>
            <a:graphic>
              <a:graphicData uri="http://schemas.openxmlformats.org/drawingml/2006/picture">
                <pic:pic>
                  <pic:nvPicPr>
                    <pic:cNvPr id="0" name="img_3627097545484727401.png"/>
                    <pic:cNvPicPr/>
                  </pic:nvPicPr>
                  <pic:blipFill>
                    <a:blip r:embed="rId10"/>
                    <a:stretch>
                      <a:fillRect/>
                    </a:stretch>
                  </pic:blipFill>
                  <pic:spPr>
                    <a:xfrm>
                      <a:off x="0" y="0"/>
                      <a:ext cx="5486400" cy="3282549"/>
                    </a:xfrm>
                    <a:prstGeom prst="rect"/>
                  </pic:spPr>
                </pic:pic>
              </a:graphicData>
            </a:graphic>
          </wp:inline>
        </w:drawing>
      </w:r>
    </w:p>
    <w:p>
      <w:r>
        <w:t>&lt;/td&gt;</w:t>
      </w:r>
    </w:p>
    <w:p>
      <w:r>
        <w:t>&lt;/tr&gt;</w:t>
      </w:r>
    </w:p>
    <w:p>
      <w:r>
        <w:t>&lt;tr&gt;</w:t>
      </w:r>
    </w:p>
    <w:p>
      <w:r>
        <w:t>&lt;td width="200" verticalAlign="top" colwidth="188" style="text-align: center;"&gt;</w:t>
      </w:r>
    </w:p>
    <w:p>
      <w:r>
        <w:t>产出值 （只列举发生变化的字段）</w:t>
      </w:r>
    </w:p>
    <w:p>
      <w:r>
        <w:t>&lt;/td&gt;</w:t>
      </w:r>
    </w:p>
    <w:p>
      <w:r>
        <w:t>&lt;td width="442" verticalAlign="top" colwidth="442" style=""&gt;</w:t>
      </w:r>
    </w:p>
    <w:p>
      <w:r>
        <w:t>1、**iphone** 例子：139xxxxxxxx</w:t>
      </w:r>
    </w:p>
    <w:p>
      <w:r>
        <w:t>2、**idCard**  例子：510281xxxxxxxxx，例子：510281xxxxxxxxxxxx</w:t>
      </w:r>
    </w:p>
    <w:p>
      <w:r>
        <w:t>&lt;/td&gt;</w:t>
      </w:r>
    </w:p>
    <w:p>
      <w:r>
        <w:t>&lt;td width="452" verticalAlign="top" colwidth="452" style=""&gt;</w:t>
      </w:r>
    </w:p>
    <w:p>
      <w:r>
        <w:t>1、**iphone** 例子：139\*\*\*\*\*xxx</w:t>
      </w:r>
    </w:p>
    <w:p>
      <w:r>
        <w:t>2、**idCard**  例子：510281\*\*\*\*\*\*xx\*，例子：510281\*\*\*\*\*\*\*\*xx\*\*</w:t>
      </w:r>
    </w:p>
    <w:p>
      <w:r>
        <w:t>&lt;/td&gt;</w:t>
      </w:r>
    </w:p>
    <w:p>
      <w:r>
        <w:t>&lt;/tr&gt;</w:t>
      </w:r>
    </w:p>
    <w:p>
      <w:r>
        <w:t>&lt;tr&gt;</w:t>
      </w:r>
    </w:p>
    <w:p>
      <w:r>
        <w:t>&lt;td width="181" verticalAlign="top" rowspan="2" colwidth="181" style="text-align: center;"&gt;</w:t>
      </w:r>
    </w:p>
    <w:p>
      <w:r>
        <w:t>pc端选择员工组件</w:t>
      </w:r>
    </w:p>
    <w:p>
      <w:r>
        <w:t>移动端选择员工组件</w:t>
      </w:r>
    </w:p>
    <w:p>
      <w:r>
        <w:t>&lt;/td&gt;</w:t>
      </w:r>
    </w:p>
    <w:p>
      <w:r>
        <w:t>&lt;td width="188" verticalAlign="top" rowspan="2" colwidth="188" style="text-align: center;"&gt;</w:t>
      </w:r>
    </w:p>
    <w:p>
      <w:r>
        <w:t>产出值</w:t>
      </w:r>
    </w:p>
    <w:p>
      <w:r>
        <w:t>（只列举发生变化的字段）</w:t>
      </w:r>
    </w:p>
    <w:p>
      <w:r>
        <w:t>&lt;/td&gt;</w:t>
      </w:r>
    </w:p>
    <w:p>
      <w:r>
        <w:t>&lt;td width="442" verticalAlign="middle" rowspan="2" colwidth="442" style="vertical-align:middle;"&gt;</w:t>
      </w:r>
    </w:p>
    <w:p>
      <w:r>
        <w:t>**MBLNBR** 例子：139xxxxxxxx</w:t>
      </w:r>
    </w:p>
    <w:p>
      <w:r>
        <w:t>&lt;/td&gt;</w:t>
      </w:r>
    </w:p>
    <w:p>
      <w:r>
        <w:t>&lt;td width="452" verticalAlign="middle" rowspan="2" colwidth="452" style="vertical-align:middle;"&gt;</w:t>
      </w:r>
    </w:p>
    <w:p>
      <w:r>
        <w:t>**MBLNBR** 例子：139*****xxx</w:t>
      </w:r>
    </w:p>
    <w:p>
      <w:r>
        <w:t>&lt;/td&gt;</w:t>
      </w:r>
    </w:p>
    <w:p>
      <w:r>
        <w:t>&lt;/tr&gt;</w:t>
      </w:r>
    </w:p>
    <w:p>
      <w:r>
        <w:t>&lt;tr&gt;&lt;/tr&gt;</w:t>
      </w:r>
    </w:p>
    <w:p>
      <w:r>
        <w:t>&lt;/table&gt;</w:t>
      </w:r>
    </w:p>
    <w:p>
      <w:pPr>
        <w:pStyle w:val="Heading2"/>
      </w:pPr>
      <w:r>
        <w:t>处理思路</w:t>
      </w:r>
    </w:p>
    <w:p>
      <w:r>
        <w:t>例如，在页面中展示了**pc端用户辅助查询组件**所选择的人员手机号，展示形式将变为类似139\*\*\*\*\*xxx的脱敏形式。如果不想要以脱敏的形式展示，需要调用薪福通openApi去获取未脱敏数据。</w:t>
      </w:r>
    </w:p>
    <w:p>
      <w:r>
        <w:t>例如，在页面中引用了**pc端选择员工组件**所选择的员工手机号，做了判断、查询等逻辑，在脱敏后这类功能可能会失效，需要调用薪福通openApi去获取未脱敏数据，再做后续的业务逻辑处理。</w:t>
      </w:r>
    </w:p>
    <w:p>
      <w:r>
        <w:t>&lt;font color=Red&gt;注意：以上只是简单列举了几个情况，具体还需要各位开发者自行分析相关应用，并及时做出处理！！！&lt;/font&gt;</w:t>
      </w:r>
    </w:p>
    <w:p>
      <w:pPr>
        <w:pStyle w:val="Heading2"/>
      </w:pPr>
      <w:r>
        <w:t>处理案例一（选择员工组件）</w:t>
      </w:r>
    </w:p>
    <w:p>
      <w:pPr>
        <w:pStyle w:val="Heading3"/>
      </w:pPr>
      <w:r>
        <w:t>需求</w:t>
      </w:r>
    </w:p>
    <w:p>
      <w:r>
        <w:t>在页面中将选择员工组件所选择的员工手机号展示到页面中。如果选择了多个员工，手机号用逗号分隔，例如：139xxxxxxxx，187xxxxxxxx</w:t>
      </w:r>
    </w:p>
    <w:p>
      <w:r>
        <w:t>说明：此处的x字符表达的是具体的数字，本文档后续内容也同理</w:t>
      </w:r>
    </w:p>
    <w:p>
      <w:pPr>
        <w:pStyle w:val="Heading3"/>
      </w:pPr>
      <w:r>
        <w:t>实现</w:t>
      </w:r>
    </w:p>
    <w:p>
      <w:r>
        <w:t>&lt;font color=Red&gt;前提：需要先授权openApi的“查询企业成员集合”接口！！！&lt;/font&gt;</w:t>
      </w:r>
    </w:p>
    <w:p>
      <w:pPr>
        <w:pStyle w:val="Heading4"/>
      </w:pPr>
      <w:r>
        <w:t>（1）选中**选择员工**组件，点击右侧事件面板，在确定按钮事件中添加调用API节点。配置API为接口开发中的“查询企业成员集合”接口，并添加发送适配器</w:t>
      </w:r>
    </w:p>
    <w:p>
      <w:pPr>
        <w:jc w:val="center"/>
      </w:pPr>
      <w:r>
        <w:drawing>
          <wp:inline xmlns:a="http://schemas.openxmlformats.org/drawingml/2006/main" xmlns:pic="http://schemas.openxmlformats.org/drawingml/2006/picture">
            <wp:extent cx="5486400" cy="2489385"/>
            <wp:docPr id="3" name="Picture 3"/>
            <wp:cNvGraphicFramePr>
              <a:graphicFrameLocks noChangeAspect="1"/>
            </wp:cNvGraphicFramePr>
            <a:graphic>
              <a:graphicData uri="http://schemas.openxmlformats.org/drawingml/2006/picture">
                <pic:pic>
                  <pic:nvPicPr>
                    <pic:cNvPr id="0" name="img_5793835640052004873.png"/>
                    <pic:cNvPicPr/>
                  </pic:nvPicPr>
                  <pic:blipFill>
                    <a:blip r:embed="rId11"/>
                    <a:stretch>
                      <a:fillRect/>
                    </a:stretch>
                  </pic:blipFill>
                  <pic:spPr>
                    <a:xfrm>
                      <a:off x="0" y="0"/>
                      <a:ext cx="5486400" cy="2489385"/>
                    </a:xfrm>
                    <a:prstGeom prst="rect"/>
                  </pic:spPr>
                </pic:pic>
              </a:graphicData>
            </a:graphic>
          </wp:inline>
        </w:drawing>
      </w:r>
    </w:p>
    <w:p>
      <w:r>
        <w:br/>
        <w:t>// 第一步：获取选择员工/用户组件所选择人员</w:t>
        <w:br/>
        <w:br/>
        <w:t>const staffSelectData = ctxData?.args?.[0];</w:t>
        <w:br/>
        <w:br/>
        <w:br/>
        <w:br/>
        <w:t>// 第二步：获取选择员工/用户组件所选择人员的key组成的数组(key字段是人员的唯一标识)</w:t>
        <w:br/>
        <w:br/>
        <w:t>const staffSelectIds = staffSelectData?.map(item =&gt; item?.key);</w:t>
        <w:br/>
        <w:br/>
        <w:br/>
        <w:br/>
        <w:t>// 第三步：设置extFields</w:t>
        <w:br/>
        <w:br/>
        <w:t>const extFields = ["external","org","personal"];</w:t>
        <w:br/>
        <w:br/>
        <w:br/>
        <w:br/>
        <w:t>return {</w:t>
        <w:br/>
        <w:br/>
        <w:t xml:space="preserve">  ...api,</w:t>
        <w:br/>
        <w:br/>
        <w:t xml:space="preserve">  data: {</w:t>
        <w:br/>
        <w:br/>
        <w:t xml:space="preserve">    ...api.data,</w:t>
        <w:br/>
        <w:br/>
        <w:t xml:space="preserve">    ids: staffSelectIds ?? [],  // 请求参数中追加ids字段</w:t>
        <w:br/>
        <w:br/>
        <w:t xml:space="preserve">    extFields  // 请求参数中追加extFields字段</w:t>
        <w:br/>
        <w:br/>
        <w:t xml:space="preserve">  }</w:t>
        <w:br/>
        <w:br/>
        <w:t>}</w:t>
        <w:br/>
      </w:r>
    </w:p>
    <w:p>
      <w:pPr>
        <w:pStyle w:val="Heading4"/>
      </w:pPr>
      <w:r>
        <w:t>（2）在上一步成功时，添加执行JS节点，并写入如下js：</w:t>
      </w:r>
    </w:p>
    <w:p>
      <w:r>
        <w:br/>
        <w:t>// 获取未脱敏数据</w:t>
        <w:br/>
        <w:br/>
        <w:t>const data = ctxData?.args?.[0]?.body ?? [];</w:t>
        <w:br/>
        <w:br/>
        <w:br/>
        <w:br/>
        <w:t>// 选择员工/用户组件中涉及到的脱敏字段暂时只有mobile 1个</w:t>
        <w:br/>
        <w:br/>
        <w:t>const res = data?.map(item =&gt; {</w:t>
        <w:br/>
        <w:br/>
        <w:t xml:space="preserve">  return {</w:t>
        <w:br/>
        <w:br/>
        <w:t xml:space="preserve">    phone: item?.mobile,</w:t>
        <w:br/>
        <w:br/>
        <w:t xml:space="preserve">  }</w:t>
        <w:br/>
        <w:br/>
        <w:t>});</w:t>
        <w:br/>
        <w:br/>
        <w:br/>
        <w:br/>
        <w:t>// 把未脱敏的数据更新到数据域中，以供全局使用，page为页面的唯一标识</w:t>
        <w:br/>
        <w:br/>
        <w:t>env.updateStore({staffSelectArr: res}, 'page')</w:t>
        <w:br/>
      </w:r>
    </w:p>
    <w:p>
      <w:pPr>
        <w:jc w:val="center"/>
      </w:pPr>
      <w:r>
        <w:drawing>
          <wp:inline xmlns:a="http://schemas.openxmlformats.org/drawingml/2006/main" xmlns:pic="http://schemas.openxmlformats.org/drawingml/2006/picture">
            <wp:extent cx="5486400" cy="2357437"/>
            <wp:docPr id="4" name="Picture 4"/>
            <wp:cNvGraphicFramePr>
              <a:graphicFrameLocks noChangeAspect="1"/>
            </wp:cNvGraphicFramePr>
            <a:graphic>
              <a:graphicData uri="http://schemas.openxmlformats.org/drawingml/2006/picture">
                <pic:pic>
                  <pic:nvPicPr>
                    <pic:cNvPr id="0" name="img_5733334308119215531.png"/>
                    <pic:cNvPicPr/>
                  </pic:nvPicPr>
                  <pic:blipFill>
                    <a:blip r:embed="rId12"/>
                    <a:stretch>
                      <a:fillRect/>
                    </a:stretch>
                  </pic:blipFill>
                  <pic:spPr>
                    <a:xfrm>
                      <a:off x="0" y="0"/>
                      <a:ext cx="5486400" cy="2357437"/>
                    </a:xfrm>
                    <a:prstGeom prst="rect"/>
                  </pic:spPr>
                </pic:pic>
              </a:graphicData>
            </a:graphic>
          </wp:inline>
        </w:drawing>
      </w:r>
    </w:p>
    <w:p>
      <w:pPr>
        <w:pStyle w:val="Heading4"/>
      </w:pPr>
      <w:r>
        <w:t>（3）给文本组件配置表达式。选中文本组件，在属性中配置文本内容为表达式</w:t>
      </w:r>
    </w:p>
    <w:p>
      <w:pPr>
        <w:jc w:val="center"/>
      </w:pPr>
      <w:r>
        <w:drawing>
          <wp:inline xmlns:a="http://schemas.openxmlformats.org/drawingml/2006/main" xmlns:pic="http://schemas.openxmlformats.org/drawingml/2006/picture">
            <wp:extent cx="5486400" cy="2102452"/>
            <wp:docPr id="5" name="Picture 5"/>
            <wp:cNvGraphicFramePr>
              <a:graphicFrameLocks noChangeAspect="1"/>
            </wp:cNvGraphicFramePr>
            <a:graphic>
              <a:graphicData uri="http://schemas.openxmlformats.org/drawingml/2006/picture">
                <pic:pic>
                  <pic:nvPicPr>
                    <pic:cNvPr id="0" name="img_4568081807239105480.png"/>
                    <pic:cNvPicPr/>
                  </pic:nvPicPr>
                  <pic:blipFill>
                    <a:blip r:embed="rId13"/>
                    <a:stretch>
                      <a:fillRect/>
                    </a:stretch>
                  </pic:blipFill>
                  <pic:spPr>
                    <a:xfrm>
                      <a:off x="0" y="0"/>
                      <a:ext cx="5486400" cy="2102452"/>
                    </a:xfrm>
                    <a:prstGeom prst="rect"/>
                  </pic:spPr>
                </pic:pic>
              </a:graphicData>
            </a:graphic>
          </wp:inline>
        </w:drawing>
      </w:r>
    </w:p>
    <w:p>
      <w:pPr>
        <w:pStyle w:val="Heading4"/>
      </w:pPr>
      <w:r>
        <w:t>（4）进入页面预览，在表单中选择选择员工，并点击确定后，页面展示如下</w:t>
      </w:r>
    </w:p>
    <w:p>
      <w:pPr>
        <w:jc w:val="center"/>
      </w:pPr>
      <w:r>
        <w:drawing>
          <wp:inline xmlns:a="http://schemas.openxmlformats.org/drawingml/2006/main" xmlns:pic="http://schemas.openxmlformats.org/drawingml/2006/picture">
            <wp:extent cx="5486400" cy="1237866"/>
            <wp:docPr id="6" name="Picture 6"/>
            <wp:cNvGraphicFramePr>
              <a:graphicFrameLocks noChangeAspect="1"/>
            </wp:cNvGraphicFramePr>
            <a:graphic>
              <a:graphicData uri="http://schemas.openxmlformats.org/drawingml/2006/picture">
                <pic:pic>
                  <pic:nvPicPr>
                    <pic:cNvPr id="0" name="img_1056508455403117285.png"/>
                    <pic:cNvPicPr/>
                  </pic:nvPicPr>
                  <pic:blipFill>
                    <a:blip r:embed="rId14"/>
                    <a:stretch>
                      <a:fillRect/>
                    </a:stretch>
                  </pic:blipFill>
                  <pic:spPr>
                    <a:xfrm>
                      <a:off x="0" y="0"/>
                      <a:ext cx="5486400" cy="1237866"/>
                    </a:xfrm>
                    <a:prstGeom prst="rect"/>
                  </pic:spPr>
                </pic:pic>
              </a:graphicData>
            </a:graphic>
          </wp:inline>
        </w:drawing>
      </w:r>
    </w:p>
    <w:p>
      <w:r>
        <w:br/>
        <w:t>// 此时，在页面的数据域中可以拿到未脱敏的数据staffSelectArr，格式如下：</w:t>
        <w:br/>
        <w:br/>
        <w:br/>
        <w:br/>
        <w:t>[</w:t>
        <w:br/>
        <w:br/>
        <w:t xml:space="preserve">   {</w:t>
        <w:br/>
        <w:br/>
        <w:t xml:space="preserve">      phone: '139xxxxxxxx'</w:t>
        <w:br/>
        <w:br/>
        <w:t xml:space="preserve">   }</w:t>
        <w:br/>
        <w:br/>
        <w:t>]</w:t>
        <w:br/>
        <w:br/>
        <w:t>// 此时，如果页面要对未脱敏的手机号数据做其他处理，可以使用数据域中的staffSelectArr去完成</w:t>
        <w:br/>
      </w:r>
    </w:p>
    <w:p>
      <w:pPr>
        <w:pStyle w:val="Heading2"/>
      </w:pPr>
      <w:r>
        <w:t>处理案例二（用户辅助查询组件）</w:t>
      </w:r>
    </w:p>
    <w:p>
      <w:pPr>
        <w:pStyle w:val="Heading3"/>
      </w:pPr>
      <w:r>
        <w:t>需求</w:t>
      </w:r>
    </w:p>
    <w:p>
      <w:r>
        <w:t>在页面中将用户辅助查询组件所选择的用户手机号和身份证号展示到页面中面。如果选择了多个员工，手机号和身份证号用逗号分隔</w:t>
      </w:r>
    </w:p>
    <w:p>
      <w:r>
        <w:t>例如：已选择手机号：139xxxxxxxx，187xxxxxxxx ，已选择身份证号：510281xxxxxxxxx，520984xxxxxxxxx</w:t>
      </w:r>
    </w:p>
    <w:p>
      <w:pPr>
        <w:pStyle w:val="Heading3"/>
      </w:pPr>
      <w:r>
        <w:t>实现</w:t>
      </w:r>
    </w:p>
    <w:p>
      <w:r>
        <w:t>&lt;font color=Red&gt;前提：需要先授权openApi的“查询企业成员集合”接口！！！&lt;/font&gt;</w:t>
      </w:r>
    </w:p>
    <w:p>
      <w:pPr>
        <w:pStyle w:val="Heading4"/>
      </w:pPr>
      <w:r>
        <w:t>（1）选中**用户辅助查询**组件，点击右侧事件面板，在确定事件中添加调用API节点。配置API为API/业务编排中的“查询企业成员集合”接口，并添加发送适配器</w:t>
      </w:r>
    </w:p>
    <w:p>
      <w:pPr>
        <w:jc w:val="center"/>
      </w:pPr>
      <w:r>
        <w:drawing>
          <wp:inline xmlns:a="http://schemas.openxmlformats.org/drawingml/2006/main" xmlns:pic="http://schemas.openxmlformats.org/drawingml/2006/picture">
            <wp:extent cx="5486400" cy="2260454"/>
            <wp:docPr id="7" name="Picture 7"/>
            <wp:cNvGraphicFramePr>
              <a:graphicFrameLocks noChangeAspect="1"/>
            </wp:cNvGraphicFramePr>
            <a:graphic>
              <a:graphicData uri="http://schemas.openxmlformats.org/drawingml/2006/picture">
                <pic:pic>
                  <pic:nvPicPr>
                    <pic:cNvPr id="0" name="img_31039038566778605.png"/>
                    <pic:cNvPicPr/>
                  </pic:nvPicPr>
                  <pic:blipFill>
                    <a:blip r:embed="rId15"/>
                    <a:stretch>
                      <a:fillRect/>
                    </a:stretch>
                  </pic:blipFill>
                  <pic:spPr>
                    <a:xfrm>
                      <a:off x="0" y="0"/>
                      <a:ext cx="5486400" cy="2260454"/>
                    </a:xfrm>
                    <a:prstGeom prst="rect"/>
                  </pic:spPr>
                </pic:pic>
              </a:graphicData>
            </a:graphic>
          </wp:inline>
        </w:drawing>
      </w:r>
    </w:p>
    <w:p>
      <w:r>
        <w:br/>
        <w:t>// 第一步：获取用户辅助查询组件所选择人员</w:t>
        <w:br/>
        <w:br/>
        <w:t>const userQueryContentData = ctxData?.args?.[0];</w:t>
        <w:br/>
        <w:br/>
        <w:br/>
        <w:br/>
        <w:t>// 第二步：获取用户辅助查询组件所选择人员的key组成的数组(key字段是人员的唯一标识)</w:t>
        <w:br/>
        <w:br/>
        <w:t>const userQueryContentIds = userQueryContentData?.map(item =&gt; item?.key);</w:t>
        <w:br/>
        <w:br/>
        <w:br/>
        <w:br/>
        <w:t>// 第三步：设置extFields</w:t>
        <w:br/>
        <w:br/>
        <w:t>const extFields = ["external","org","personal"];</w:t>
        <w:br/>
        <w:br/>
        <w:br/>
        <w:br/>
        <w:t>return {</w:t>
        <w:br/>
        <w:br/>
        <w:t xml:space="preserve">  ...api,</w:t>
        <w:br/>
        <w:br/>
        <w:t xml:space="preserve">  data: {</w:t>
        <w:br/>
        <w:br/>
        <w:t xml:space="preserve">    ...api.data,</w:t>
        <w:br/>
        <w:br/>
        <w:t xml:space="preserve">    ids: userQueryContentIds ?? [],  // 请求参数中追加ids字段</w:t>
        <w:br/>
        <w:br/>
        <w:t xml:space="preserve">    extFields   // 请求参数中追加extFields字段</w:t>
        <w:br/>
        <w:br/>
        <w:t xml:space="preserve">  }</w:t>
        <w:br/>
        <w:br/>
        <w:t>}</w:t>
        <w:br/>
      </w:r>
    </w:p>
    <w:p>
      <w:pPr>
        <w:pStyle w:val="Heading4"/>
      </w:pPr>
      <w:r>
        <w:t>（2）在上一步成功时，添加执行JS节点，并如下js</w:t>
      </w:r>
    </w:p>
    <w:p>
      <w:pPr>
        <w:jc w:val="center"/>
      </w:pPr>
      <w:r>
        <w:drawing>
          <wp:inline xmlns:a="http://schemas.openxmlformats.org/drawingml/2006/main" xmlns:pic="http://schemas.openxmlformats.org/drawingml/2006/picture">
            <wp:extent cx="5486400" cy="2253547"/>
            <wp:docPr id="8" name="Picture 8"/>
            <wp:cNvGraphicFramePr>
              <a:graphicFrameLocks noChangeAspect="1"/>
            </wp:cNvGraphicFramePr>
            <a:graphic>
              <a:graphicData uri="http://schemas.openxmlformats.org/drawingml/2006/picture">
                <pic:pic>
                  <pic:nvPicPr>
                    <pic:cNvPr id="0" name="img_7522800473867385733.png"/>
                    <pic:cNvPicPr/>
                  </pic:nvPicPr>
                  <pic:blipFill>
                    <a:blip r:embed="rId16"/>
                    <a:stretch>
                      <a:fillRect/>
                    </a:stretch>
                  </pic:blipFill>
                  <pic:spPr>
                    <a:xfrm>
                      <a:off x="0" y="0"/>
                      <a:ext cx="5486400" cy="2253547"/>
                    </a:xfrm>
                    <a:prstGeom prst="rect"/>
                  </pic:spPr>
                </pic:pic>
              </a:graphicData>
            </a:graphic>
          </wp:inline>
        </w:drawing>
      </w:r>
    </w:p>
    <w:p>
      <w:r>
        <w:br/>
        <w:t>// 获取未脱敏数据</w:t>
        <w:br/>
        <w:br/>
        <w:t>const data = ctxData?.args?.[0]?.body ?? [];</w:t>
        <w:br/>
        <w:br/>
        <w:br/>
        <w:br/>
        <w:t>// 用户辅助查询组件中涉及到的脱敏字段暂时只有phone和idCard两个</w:t>
        <w:br/>
        <w:br/>
        <w:t>const res = data?.map(item =&gt; {</w:t>
        <w:br/>
        <w:br/>
        <w:t xml:space="preserve">  return {</w:t>
        <w:br/>
        <w:br/>
        <w:t xml:space="preserve">    phone: item?.mobile,</w:t>
        <w:br/>
        <w:br/>
        <w:t xml:space="preserve">    idCard: item?.certificate</w:t>
        <w:br/>
        <w:br/>
        <w:t xml:space="preserve">  }</w:t>
        <w:br/>
        <w:br/>
        <w:t>});</w:t>
        <w:br/>
        <w:br/>
        <w:br/>
        <w:br/>
        <w:t>// 把未脱敏的数据更新到数据域中，以供全局使用，page为页面的唯一标识</w:t>
        <w:br/>
        <w:br/>
        <w:t>env.updateStore({userQueryContentArr: res}, 'page')</w:t>
        <w:br/>
      </w:r>
    </w:p>
    <w:p>
      <w:pPr>
        <w:pStyle w:val="Heading4"/>
      </w:pPr>
      <w:r>
        <w:t>（3）给文本组件配置表达式。选中文本组件，在属性中配置文本内容为表达式</w:t>
      </w:r>
    </w:p>
    <w:p>
      <w:pPr>
        <w:jc w:val="center"/>
      </w:pPr>
      <w:r>
        <w:drawing>
          <wp:inline xmlns:a="http://schemas.openxmlformats.org/drawingml/2006/main" xmlns:pic="http://schemas.openxmlformats.org/drawingml/2006/picture">
            <wp:extent cx="5486400" cy="2021305"/>
            <wp:docPr id="9" name="Picture 9"/>
            <wp:cNvGraphicFramePr>
              <a:graphicFrameLocks noChangeAspect="1"/>
            </wp:cNvGraphicFramePr>
            <a:graphic>
              <a:graphicData uri="http://schemas.openxmlformats.org/drawingml/2006/picture">
                <pic:pic>
                  <pic:nvPicPr>
                    <pic:cNvPr id="0" name="img_3721165130716360098.png"/>
                    <pic:cNvPicPr/>
                  </pic:nvPicPr>
                  <pic:blipFill>
                    <a:blip r:embed="rId17"/>
                    <a:stretch>
                      <a:fillRect/>
                    </a:stretch>
                  </pic:blipFill>
                  <pic:spPr>
                    <a:xfrm>
                      <a:off x="0" y="0"/>
                      <a:ext cx="5486400" cy="2021305"/>
                    </a:xfrm>
                    <a:prstGeom prst="rect"/>
                  </pic:spPr>
                </pic:pic>
              </a:graphicData>
            </a:graphic>
          </wp:inline>
        </w:drawing>
      </w:r>
    </w:p>
    <w:p>
      <w:pPr>
        <w:pStyle w:val="Heading4"/>
      </w:pPr>
      <w:r>
        <w:t>（4）进入页面预览，在表单中选择选择用户，并点击确定后，页面展示如下</w:t>
      </w:r>
    </w:p>
    <w:p>
      <w:pPr>
        <w:jc w:val="center"/>
      </w:pPr>
      <w:r>
        <w:drawing>
          <wp:inline xmlns:a="http://schemas.openxmlformats.org/drawingml/2006/main" xmlns:pic="http://schemas.openxmlformats.org/drawingml/2006/picture">
            <wp:extent cx="5486400" cy="1154097"/>
            <wp:docPr id="10" name="Picture 10"/>
            <wp:cNvGraphicFramePr>
              <a:graphicFrameLocks noChangeAspect="1"/>
            </wp:cNvGraphicFramePr>
            <a:graphic>
              <a:graphicData uri="http://schemas.openxmlformats.org/drawingml/2006/picture">
                <pic:pic>
                  <pic:nvPicPr>
                    <pic:cNvPr id="0" name="img_2484241741087857383.png"/>
                    <pic:cNvPicPr/>
                  </pic:nvPicPr>
                  <pic:blipFill>
                    <a:blip r:embed="rId18"/>
                    <a:stretch>
                      <a:fillRect/>
                    </a:stretch>
                  </pic:blipFill>
                  <pic:spPr>
                    <a:xfrm>
                      <a:off x="0" y="0"/>
                      <a:ext cx="5486400" cy="1154097"/>
                    </a:xfrm>
                    <a:prstGeom prst="rect"/>
                  </pic:spPr>
                </pic:pic>
              </a:graphicData>
            </a:graphic>
          </wp:inline>
        </w:drawing>
      </w:r>
    </w:p>
    <w:p>
      <w:r>
        <w:t>此时，在页面的数据域中可以拿到未脱敏的数据userQueryContentArr，格式如下：</w:t>
      </w:r>
    </w:p>
    <w:p>
      <w:r>
        <w:br/>
        <w:t>[</w:t>
        <w:br/>
        <w:br/>
        <w:t>{</w:t>
        <w:br/>
        <w:br/>
        <w:t xml:space="preserve">     phone: '13900000000',</w:t>
        <w:br/>
        <w:br/>
        <w:t xml:space="preserve">     idCard: '510000000000000000'</w:t>
        <w:br/>
        <w:br/>
        <w:t>}</w:t>
        <w:br/>
        <w:br/>
        <w:t>]</w:t>
        <w:br/>
        <w:br/>
        <w:t>// 此时，如果页面要对未脱敏的手机号、身份证号数据做其他处理，可以使用数据域中的userQueryContentArr去完成</w:t>
        <w:br/>
        <w:br/>
        <w:br/>
      </w:r>
    </w:p>
    <w:p>
      <w:pPr>
        <w:pStyle w:val="Heading2"/>
      </w:pPr>
      <w:r>
        <w:t>授权openApi接口并调试能否调用成功</w:t>
      </w:r>
    </w:p>
    <w:p>
      <w:pPr>
        <w:pStyle w:val="Heading3"/>
      </w:pPr>
      <w:r>
        <w:t>1、开通生产环境的薪福通openApi“查询企业成员集合”接口的权限，可参考文档./images/img_137639674089650532.png</w:t>
      </w:r>
    </w:p>
    <w:p>
      <w:r>
        <w:t>如果申请流程太长，可以先找陈泓任/IT010594老师开通测试环境（uat1）的此接口权限，方便做后续的操作。</w:t>
      </w:r>
    </w:p>
    <w:p>
      <w:pPr>
        <w:pStyle w:val="Heading3"/>
      </w:pPr>
      <w:r>
        <w:t>2、当接口权限申请通过以后，进入编码通开发工作台，点击左侧菜单栏“API/业务编排”</w:t>
      </w:r>
    </w:p>
    <w:p>
      <w:pPr>
        <w:jc w:val="center"/>
      </w:pPr>
      <w:r>
        <w:drawing>
          <wp:inline xmlns:a="http://schemas.openxmlformats.org/drawingml/2006/main" xmlns:pic="http://schemas.openxmlformats.org/drawingml/2006/picture">
            <wp:extent cx="5486400" cy="2103072"/>
            <wp:docPr id="11" name="Picture 11"/>
            <wp:cNvGraphicFramePr>
              <a:graphicFrameLocks noChangeAspect="1"/>
            </wp:cNvGraphicFramePr>
            <a:graphic>
              <a:graphicData uri="http://schemas.openxmlformats.org/drawingml/2006/picture">
                <pic:pic>
                  <pic:nvPicPr>
                    <pic:cNvPr id="0" name="img_7997592126430443968.png"/>
                    <pic:cNvPicPr/>
                  </pic:nvPicPr>
                  <pic:blipFill>
                    <a:blip r:embed="rId19"/>
                    <a:stretch>
                      <a:fillRect/>
                    </a:stretch>
                  </pic:blipFill>
                  <pic:spPr>
                    <a:xfrm>
                      <a:off x="0" y="0"/>
                      <a:ext cx="5486400" cy="2103072"/>
                    </a:xfrm>
                    <a:prstGeom prst="rect"/>
                  </pic:spPr>
                </pic:pic>
              </a:graphicData>
            </a:graphic>
          </wp:inline>
        </w:drawing>
      </w:r>
    </w:p>
    <w:p>
      <w:pPr>
        <w:pStyle w:val="Heading3"/>
      </w:pPr>
      <w:r>
        <w:t>3、点击“从薪福通OpenAPI同步”按钮，获取最新的接口列表。如果在列表中看到接口名称为“查询企业成员集合”的接口，表示接口权限已经开通。</w:t>
      </w:r>
    </w:p>
    <w:p>
      <w:pPr>
        <w:jc w:val="center"/>
      </w:pPr>
      <w:r>
        <w:drawing>
          <wp:inline xmlns:a="http://schemas.openxmlformats.org/drawingml/2006/main" xmlns:pic="http://schemas.openxmlformats.org/drawingml/2006/picture">
            <wp:extent cx="5486400" cy="2349275"/>
            <wp:docPr id="12" name="Picture 12"/>
            <wp:cNvGraphicFramePr>
              <a:graphicFrameLocks noChangeAspect="1"/>
            </wp:cNvGraphicFramePr>
            <a:graphic>
              <a:graphicData uri="http://schemas.openxmlformats.org/drawingml/2006/picture">
                <pic:pic>
                  <pic:nvPicPr>
                    <pic:cNvPr id="0" name="img_4047691090897924529.png"/>
                    <pic:cNvPicPr/>
                  </pic:nvPicPr>
                  <pic:blipFill>
                    <a:blip r:embed="rId20"/>
                    <a:stretch>
                      <a:fillRect/>
                    </a:stretch>
                  </pic:blipFill>
                  <pic:spPr>
                    <a:xfrm>
                      <a:off x="0" y="0"/>
                      <a:ext cx="5486400" cy="2349275"/>
                    </a:xfrm>
                    <a:prstGeom prst="rect"/>
                  </pic:spPr>
                </pic:pic>
              </a:graphicData>
            </a:graphic>
          </wp:inline>
        </w:drawing>
      </w:r>
    </w:p>
    <w:p>
      <w:pPr>
        <w:pStyle w:val="Heading3"/>
      </w:pPr>
      <w:r>
        <w:t>4、测试该接口是否能够调通。点击“查询企业成员集合”接口的调试按钮，进入调试环境</w:t>
      </w:r>
    </w:p>
    <w:p>
      <w:pPr>
        <w:jc w:val="center"/>
      </w:pPr>
      <w:r>
        <w:drawing>
          <wp:inline xmlns:a="http://schemas.openxmlformats.org/drawingml/2006/main" xmlns:pic="http://schemas.openxmlformats.org/drawingml/2006/picture">
            <wp:extent cx="5486400" cy="2074302"/>
            <wp:docPr id="13" name="Picture 13"/>
            <wp:cNvGraphicFramePr>
              <a:graphicFrameLocks noChangeAspect="1"/>
            </wp:cNvGraphicFramePr>
            <a:graphic>
              <a:graphicData uri="http://schemas.openxmlformats.org/drawingml/2006/picture">
                <pic:pic>
                  <pic:nvPicPr>
                    <pic:cNvPr id="0" name="img_6595563431539413797.png"/>
                    <pic:cNvPicPr/>
                  </pic:nvPicPr>
                  <pic:blipFill>
                    <a:blip r:embed="rId21"/>
                    <a:stretch>
                      <a:fillRect/>
                    </a:stretch>
                  </pic:blipFill>
                  <pic:spPr>
                    <a:xfrm>
                      <a:off x="0" y="0"/>
                      <a:ext cx="5486400" cy="2074302"/>
                    </a:xfrm>
                    <a:prstGeom prst="rect"/>
                  </pic:spPr>
                </pic:pic>
              </a:graphicData>
            </a:graphic>
          </wp:inline>
        </w:drawing>
      </w:r>
    </w:p>
    <w:p>
      <w:pPr>
        <w:pStyle w:val="Heading3"/>
      </w:pPr>
      <w:r>
        <w:t>5、获取当前所在企业的key</w:t>
      </w:r>
    </w:p>
    <w:p>
      <w:r>
        <w:t>方式：进入编码通开发环境，选择任意一个组件，查看上下文，并复制xcUser中的userNo字段值</w:t>
      </w:r>
    </w:p>
    <w:p>
      <w:pPr>
        <w:jc w:val="center"/>
      </w:pPr>
      <w:r>
        <w:drawing>
          <wp:inline xmlns:a="http://schemas.openxmlformats.org/drawingml/2006/main" xmlns:pic="http://schemas.openxmlformats.org/drawingml/2006/picture">
            <wp:extent cx="5486400" cy="1487449"/>
            <wp:docPr id="14" name="Picture 14"/>
            <wp:cNvGraphicFramePr>
              <a:graphicFrameLocks noChangeAspect="1"/>
            </wp:cNvGraphicFramePr>
            <a:graphic>
              <a:graphicData uri="http://schemas.openxmlformats.org/drawingml/2006/picture">
                <pic:pic>
                  <pic:nvPicPr>
                    <pic:cNvPr id="0" name="img_8274073998508752901.png"/>
                    <pic:cNvPicPr/>
                  </pic:nvPicPr>
                  <pic:blipFill>
                    <a:blip r:embed="rId22"/>
                    <a:stretch>
                      <a:fillRect/>
                    </a:stretch>
                  </pic:blipFill>
                  <pic:spPr>
                    <a:xfrm>
                      <a:off x="0" y="0"/>
                      <a:ext cx="5486400" cy="1487449"/>
                    </a:xfrm>
                    <a:prstGeom prst="rect"/>
                  </pic:spPr>
                </pic:pic>
              </a:graphicData>
            </a:graphic>
          </wp:inline>
        </w:drawing>
      </w:r>
    </w:p>
    <w:p>
      <w:pPr>
        <w:jc w:val="center"/>
      </w:pPr>
      <w:r>
        <w:drawing>
          <wp:inline xmlns:a="http://schemas.openxmlformats.org/drawingml/2006/main" xmlns:pic="http://schemas.openxmlformats.org/drawingml/2006/picture">
            <wp:extent cx="5486400" cy="1707457"/>
            <wp:docPr id="15" name="Picture 15"/>
            <wp:cNvGraphicFramePr>
              <a:graphicFrameLocks noChangeAspect="1"/>
            </wp:cNvGraphicFramePr>
            <a:graphic>
              <a:graphicData uri="http://schemas.openxmlformats.org/drawingml/2006/picture">
                <pic:pic>
                  <pic:nvPicPr>
                    <pic:cNvPr id="0" name="img_5796342627227706236.png"/>
                    <pic:cNvPicPr/>
                  </pic:nvPicPr>
                  <pic:blipFill>
                    <a:blip r:embed="rId23"/>
                    <a:stretch>
                      <a:fillRect/>
                    </a:stretch>
                  </pic:blipFill>
                  <pic:spPr>
                    <a:xfrm>
                      <a:off x="0" y="0"/>
                      <a:ext cx="5486400" cy="1707457"/>
                    </a:xfrm>
                    <a:prstGeom prst="rect"/>
                  </pic:spPr>
                </pic:pic>
              </a:graphicData>
            </a:graphic>
          </wp:inline>
        </w:drawing>
      </w:r>
    </w:p>
    <w:p>
      <w:pPr>
        <w:pStyle w:val="Heading3"/>
      </w:pPr>
      <w:r>
        <w:t>6、在请求参数body中，添加如下**ids**和**extFields**两个字段</w:t>
      </w:r>
    </w:p>
    <w:p>
      <w:r>
        <w:t>将**第5步**获取的**userNo**放入ids数组中， "extFields"为 数组 ["external","org","personal"]</w:t>
      </w:r>
    </w:p>
    <w:p>
      <w:r>
        <w:t>例如：</w:t>
      </w:r>
    </w:p>
    <w:p>
      <w:r>
        <w:br/>
        <w:t>{</w:t>
        <w:br/>
        <w:br/>
        <w:t xml:space="preserve">  "ids":["V0015"],</w:t>
        <w:br/>
        <w:br/>
        <w:t xml:space="preserve">  "extFields":["external","org","personal"]</w:t>
        <w:br/>
        <w:br/>
        <w:t>}</w:t>
        <w:br/>
      </w:r>
    </w:p>
    <w:p>
      <w:r>
        <w:t>将以上两个字段的json放入请求参数的Body中，并发请求调试获取未脱敏数据：</w:t>
      </w:r>
    </w:p>
    <w:p>
      <w:pPr>
        <w:jc w:val="center"/>
      </w:pPr>
      <w:r>
        <w:drawing>
          <wp:inline xmlns:a="http://schemas.openxmlformats.org/drawingml/2006/main" xmlns:pic="http://schemas.openxmlformats.org/drawingml/2006/picture">
            <wp:extent cx="5486400" cy="2566080"/>
            <wp:docPr id="16" name="Picture 16"/>
            <wp:cNvGraphicFramePr>
              <a:graphicFrameLocks noChangeAspect="1"/>
            </wp:cNvGraphicFramePr>
            <a:graphic>
              <a:graphicData uri="http://schemas.openxmlformats.org/drawingml/2006/picture">
                <pic:pic>
                  <pic:nvPicPr>
                    <pic:cNvPr id="0" name="img_7726353727131984695.png"/>
                    <pic:cNvPicPr/>
                  </pic:nvPicPr>
                  <pic:blipFill>
                    <a:blip r:embed="rId24"/>
                    <a:stretch>
                      <a:fillRect/>
                    </a:stretch>
                  </pic:blipFill>
                  <pic:spPr>
                    <a:xfrm>
                      <a:off x="0" y="0"/>
                      <a:ext cx="5486400" cy="2566080"/>
                    </a:xfrm>
                    <a:prstGeom prst="rect"/>
                  </pic:spPr>
                </pic:pic>
              </a:graphicData>
            </a:graphic>
          </wp:inline>
        </w:drawing>
      </w:r>
    </w:p>
    <w:p>
      <w:r>
        <w:t>通过以上步骤，请求成功后，所获取的mobile和certificate字段都是**未脱敏**数据 "ids":["V0015"],</w:t>
      </w:r>
    </w:p>
    <w:p>
      <w:r>
        <w:t>"extFields":["external","org","personal"]</w:t>
      </w:r>
    </w:p>
    <w:p>
      <w:r>
        <w:t>}</w:t>
      </w:r>
    </w:p>
    <w:p>
      <w:r>
        <w:br/>
        <w:t>将以上两个字段的json放入请求参数的Body中，并发请求调试获取未脱敏数据：</w:t>
        <w:br/>
        <w:br/>
        <w:t>![image(5).png](./images/img_7726353727131984695.png)</w:t>
        <w:br/>
        <w:br/>
        <w:br/>
        <w:br/>
        <w:t>通过以上步骤，请求成功后，所获取的mobile和certificate字段都是**未脱敏**数据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