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选项类字段数据配置</w:t>
      </w:r>
    </w:p>
    <w:p>
      <w:pPr>
        <w:pStyle w:val="Heading2"/>
      </w:pPr>
      <w:r>
        <w:t>什么是选项类字段</w:t>
      </w:r>
    </w:p>
    <w:p>
      <w:r>
        <w:t>在流程模型字段设计中，选项类字段指的是下拉框、单选框、复选框，这三种组件类型。选项类字段的数据配置，指通过静态数据或者接口动态返回选项来源的配置。</w:t>
      </w:r>
    </w:p>
    <w:p>
      <w:pPr>
        <w:pStyle w:val="Heading2"/>
      </w:pPr>
      <w:r>
        <w:t>选项数据动态配置</w:t>
      </w:r>
    </w:p>
    <w:p>
      <w:r>
        <w:t>数据动态配置，也就是让选项类字段的选项来源，支持通过API查询返回。</w:t>
      </w:r>
    </w:p>
    <w:p>
      <w:pPr>
        <w:pStyle w:val="Heading3"/>
      </w:pPr>
      <w:r>
        <w:t>选项动态配置步骤</w:t>
      </w:r>
    </w:p>
    <w:p>
      <w:r>
        <w:t>场景举例：在一个体检预约的场景中，预约者可选择的套餐项目是通过某一个API查询返回。</w:t>
      </w:r>
    </w:p>
    <w:p>
      <w:r>
        <w:t>由于所有选项数据动态配置步骤相同，此时以一个下拉框来实现该场景为例。</w:t>
      </w:r>
    </w:p>
    <w:p>
      <w:r>
        <w:t>首先，明确选项类字段选项数据格式要求如下：</w:t>
      </w:r>
    </w:p>
    <w:p>
      <w:r>
        <w:t>{</w:t>
        <w:br/>
        <w:t xml:space="preserve">  "options": [</w:t>
        <w:br/>
        <w:t xml:space="preserve">    {</w:t>
        <w:br/>
        <w:t xml:space="preserve">      "label": "label1",</w:t>
        <w:br/>
        <w:t xml:space="preserve">      "value": "value1"</w:t>
        <w:br/>
        <w:t xml:space="preserve">    },</w:t>
        <w:br/>
        <w:t xml:space="preserve">    {</w:t>
        <w:br/>
        <w:t xml:space="preserve">      "label": "label2",</w:t>
        <w:br/>
        <w:t xml:space="preserve">      "value": "value2"</w:t>
        <w:br/>
        <w:t xml:space="preserve">    }</w:t>
        <w:br/>
        <w:t xml:space="preserve">  ]</w:t>
        <w:br/>
        <w:t>}</w:t>
      </w:r>
    </w:p>
    <w:p>
      <w:pPr>
        <w:pStyle w:val="Heading4"/>
      </w:pPr>
      <w:r>
        <w:t>前置步骤：</w:t>
      </w:r>
    </w:p>
    <w:p>
      <w:r>
        <w:t>提前准备好API，确保返回数据格式符合上述要求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54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98746935869702399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4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步骤一：选中下拉框</w:t>
      </w:r>
    </w:p>
    <w:p>
      <w:r>
        <w:t>在流程模型的字段设计中，在选项类字段中选择下拉框组件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42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6151501090128573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2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步骤二：配置API</w:t>
      </w:r>
    </w:p>
    <w:p>
      <w:r>
        <w:t>进入属性面板，在功能区编辑选项选择API，配置所需接口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19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569226474757587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9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步骤三：调试API验证数据格式</w:t>
      </w:r>
    </w:p>
    <w:p>
      <w:r>
        <w:t>配置接口完成后，点击参数配置，按照所需发送参数（若有，请提供常量），对接口返回进行调试，对调试结果进行查看是否符合接口所需格式。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07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57071088864981447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0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步骤四（非必须）：接口数据适配</w:t>
      </w:r>
    </w:p>
    <w:p>
      <w:r>
        <w:t>如果API直接返回的数据不符合选项格式要求，以下分别列举两种常见不符合数据格式场景以及处理办法。</w:t>
      </w:r>
    </w:p>
    <w:p>
      <w:r>
        <w:t>场景1：接口返回体中数组名与options不一致</w:t>
      </w:r>
    </w:p>
    <w:p>
      <w:r>
        <w:t>例如，接口原本返回的数据如下</w:t>
      </w:r>
    </w:p>
    <w:p>
      <w:r>
        <w:t>{</w:t>
        <w:br/>
        <w:tab/>
        <w:t>"returnCode": "SUC0000",</w:t>
        <w:br/>
        <w:tab/>
        <w:t>"errorMsg": null,</w:t>
        <w:br/>
        <w:tab/>
        <w:t>"body": {</w:t>
        <w:br/>
        <w:tab/>
        <w:tab/>
        <w:t>"list": [</w:t>
        <w:br/>
        <w:tab/>
        <w:tab/>
        <w:tab/>
        <w:t>{</w:t>
        <w:br/>
        <w:tab/>
        <w:tab/>
        <w:tab/>
        <w:tab/>
        <w:t>"label": "男性套餐A",</w:t>
        <w:br/>
        <w:tab/>
        <w:tab/>
        <w:tab/>
        <w:tab/>
        <w:t>"value": "A"</w:t>
        <w:br/>
        <w:tab/>
        <w:tab/>
        <w:tab/>
        <w:t>},</w:t>
        <w:br/>
        <w:tab/>
        <w:tab/>
        <w:tab/>
        <w:t>{</w:t>
        <w:br/>
        <w:tab/>
        <w:tab/>
        <w:tab/>
        <w:tab/>
        <w:t>"label": "男性套餐B",</w:t>
        <w:br/>
        <w:tab/>
        <w:tab/>
        <w:tab/>
        <w:tab/>
        <w:t>"value": "B"</w:t>
        <w:br/>
        <w:tab/>
        <w:tab/>
        <w:tab/>
        <w:t>},</w:t>
        <w:br/>
        <w:tab/>
        <w:tab/>
        <w:tab/>
        <w:t>{</w:t>
        <w:br/>
        <w:tab/>
        <w:tab/>
        <w:tab/>
        <w:tab/>
        <w:t>"label": "已婚女性套餐",</w:t>
        <w:br/>
        <w:tab/>
        <w:tab/>
        <w:tab/>
        <w:tab/>
        <w:t>"value": "C"</w:t>
        <w:br/>
        <w:tab/>
        <w:tab/>
        <w:tab/>
        <w:t>},</w:t>
        <w:br/>
        <w:tab/>
        <w:tab/>
        <w:tab/>
        <w:t>{</w:t>
        <w:br/>
        <w:tab/>
        <w:tab/>
        <w:tab/>
        <w:tab/>
        <w:t>"label": "未婚女性套餐",</w:t>
        <w:br/>
        <w:tab/>
        <w:tab/>
        <w:tab/>
        <w:tab/>
        <w:t>"value": "D"</w:t>
        <w:br/>
        <w:tab/>
        <w:tab/>
        <w:tab/>
        <w:t>}</w:t>
        <w:br/>
        <w:tab/>
        <w:tab/>
        <w:t>]</w:t>
        <w:br/>
        <w:tab/>
        <w:t>}</w:t>
        <w:br/>
        <w:t>}</w:t>
      </w:r>
    </w:p>
    <w:p>
      <w:r>
        <w:t>//参数释义：</w:t>
        <w:br/>
        <w:t>//response: 响应报文</w:t>
        <w:br/>
        <w:t>//body: 响应体</w:t>
        <w:br/>
        <w:t>//api：请求报文</w:t>
        <w:br/>
        <w:t>//ctxData：上下文数据</w:t>
        <w:br/>
        <w:t>//数据格式：</w:t>
        <w:br/>
        <w:t xml:space="preserve"> </w:t>
        <w:br/>
        <w:t>return {</w:t>
        <w:br/>
        <w:t xml:space="preserve">  ...response,</w:t>
        <w:br/>
        <w:t xml:space="preserve">  body: {</w:t>
        <w:br/>
        <w:t xml:space="preserve">    options:response.body.list,</w:t>
        <w:br/>
        <w:t xml:space="preserve">  } </w:t>
        <w:br/>
        <w:t>}</w:t>
        <w:br/>
        <w:t>//结果将放在数据域中</w:t>
      </w:r>
    </w:p>
    <w:p>
      <w:r>
        <w:t>场景2：接口返回体中数组的属性名与options所需的标签label、值value名称不一致</w:t>
      </w:r>
    </w:p>
    <w:p>
      <w:r>
        <w:t>{</w:t>
        <w:br/>
        <w:tab/>
        <w:t>"returnCode": "SUC0000",</w:t>
        <w:br/>
        <w:tab/>
        <w:t>"errorMsg": null,</w:t>
        <w:br/>
        <w:tab/>
        <w:t>"body": {</w:t>
        <w:br/>
        <w:tab/>
        <w:tab/>
        <w:t>"options": [</w:t>
        <w:br/>
        <w:tab/>
        <w:tab/>
        <w:tab/>
        <w:t>{</w:t>
        <w:br/>
        <w:tab/>
        <w:tab/>
        <w:tab/>
        <w:tab/>
        <w:t>"setname": "男性套餐A",</w:t>
        <w:br/>
        <w:tab/>
        <w:tab/>
        <w:tab/>
        <w:tab/>
        <w:t>"setvalue": "A"</w:t>
        <w:br/>
        <w:tab/>
        <w:tab/>
        <w:tab/>
        <w:t>},</w:t>
        <w:br/>
        <w:tab/>
        <w:tab/>
        <w:tab/>
        <w:t>{</w:t>
        <w:br/>
        <w:tab/>
        <w:tab/>
        <w:tab/>
        <w:tab/>
        <w:t>"setname": "男性套餐B",</w:t>
        <w:br/>
        <w:tab/>
        <w:tab/>
        <w:tab/>
        <w:tab/>
        <w:t>"setvalue": "B"</w:t>
        <w:br/>
        <w:tab/>
        <w:tab/>
        <w:tab/>
        <w:t>},</w:t>
        <w:br/>
        <w:tab/>
        <w:tab/>
        <w:tab/>
        <w:t>{</w:t>
        <w:br/>
        <w:tab/>
        <w:tab/>
        <w:tab/>
        <w:tab/>
        <w:t>"setname": "已婚女性套餐",</w:t>
        <w:br/>
        <w:tab/>
        <w:tab/>
        <w:tab/>
        <w:tab/>
        <w:t>"setvalue": "C"</w:t>
        <w:br/>
        <w:tab/>
        <w:tab/>
        <w:tab/>
        <w:t>},</w:t>
        <w:br/>
        <w:tab/>
        <w:tab/>
        <w:tab/>
        <w:t>{</w:t>
        <w:br/>
        <w:tab/>
        <w:tab/>
        <w:tab/>
        <w:tab/>
        <w:t>"setname": "未婚女性套餐",</w:t>
        <w:br/>
        <w:tab/>
        <w:tab/>
        <w:tab/>
        <w:tab/>
        <w:t>"setvalue": "D"</w:t>
        <w:br/>
        <w:tab/>
        <w:tab/>
        <w:tab/>
        <w:t>}</w:t>
        <w:br/>
        <w:tab/>
        <w:tab/>
        <w:t>]</w:t>
        <w:br/>
        <w:tab/>
        <w:t>}</w:t>
        <w:br/>
        <w:t>}</w:t>
      </w:r>
    </w:p>
    <w:p>
      <w:r>
        <w:t>//参数释义：</w:t>
        <w:br/>
        <w:t>//response: 响应报文</w:t>
        <w:br/>
        <w:t>//body: 响应体</w:t>
        <w:br/>
        <w:t>//api：请求报文</w:t>
        <w:br/>
        <w:t>//ctxData：上下文数据</w:t>
        <w:br/>
        <w:t>//数据格式：</w:t>
        <w:br/>
        <w:t>let options = response.body.options.map(item=&gt;({</w:t>
        <w:br/>
        <w:t xml:space="preserve">    label:item.setname,</w:t>
        <w:br/>
        <w:t xml:space="preserve">    value:item.setvalue</w:t>
        <w:br/>
        <w:t xml:space="preserve">  }))</w:t>
        <w:tab/>
        <w:br/>
        <w:br/>
        <w:t>return {</w:t>
        <w:br/>
        <w:t xml:space="preserve">  ...response,</w:t>
        <w:br/>
        <w:t xml:space="preserve">  body: {</w:t>
        <w:br/>
        <w:t xml:space="preserve">    options:options,</w:t>
        <w:br/>
        <w:t xml:space="preserve">  } </w:t>
        <w:br/>
        <w:t>}</w:t>
        <w:br/>
        <w:t>//结果将放在数据域中</w:t>
      </w:r>
    </w:p>
    <w:p>
      <w:r>
        <w:t>当然，标签字段名和值的字段名，并非强制为label和value，您可以在属性-选项标签字段配置中，直接修改成接口返回的已有数据名称，就不用再进行返回适配。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545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19597438593824143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4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步骤五（非必须且仅针对下拉框）：支持查询</w:t>
      </w:r>
    </w:p>
    <w:p>
      <w:r>
        <w:t>如果当选项名称比较长，想提高用户填写时候的选择效率，可以开启支持查询，开启后可根据下拉框输入内容对选项进行模糊搜索匹配，有两种查询方式。</w:t>
      </w:r>
    </w:p>
    <w:p>
      <w:r>
        <w:t>**前端查询：**</w:t>
      </w:r>
    </w:p>
    <w:p>
      <w:r>
        <w:t>如果不开启后端搜索，默认是前端搜索。也就是按照当前选项列表对下拉框的输入进行模糊匹配。且支持三种查询方式：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65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21956705009532243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6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选项：按照标签名进行模糊匹配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99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12226913684800396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值：按照选项值进行模糊匹配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559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1713805658355068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5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选项+值：按照标签名或者选项值进行模糊匹配，运行效果分别同选择选项、值。</w:t>
      </w:r>
    </w:p>
    <w:p>
      <w:r>
        <w:t>**后端查询：**</w:t>
      </w:r>
    </w:p>
    <w:p>
      <w:r>
        <w:t>启用后端查询后，支持按照API或者静态数据的方式进行搜索查询。注意无论是API还是静态数据的方式，仅支持按照输入内容与标签名进行模糊匹配。</w:t>
      </w:r>
    </w:p>
    <w:p>
      <w:pPr>
        <w:pStyle w:val="ListBullet"/>
      </w:pPr>
      <w:r>
        <w:t>API：</w:t>
      </w:r>
    </w:p>
    <w:p>
      <w:pPr>
        <w:pStyle w:val="ListNumber"/>
      </w:pPr>
      <w:r>
        <w:t>提前准备好一个支持模糊搜索的API接口，在选择API后进行配置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57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07134989000108659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【重要】发送参数适配：后端API查询时默认输入内容在keyword这个发送参数中，因此如果接口支持入参名与keyword不一致，需要进行适配，例如，此时接口所需的参数名是setname，在自定义发送适配器中对参数进行适配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37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60282402005016585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查询效果如下：输入A之后，可在控制台网络中查看到接口被正常调用，且输入为A，此时选项列表模糊匹配到对应选项。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285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82806694861812776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8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静态数据：支持可视化模式与代码模式</w:t>
      </w:r>
    </w:p>
    <w:p>
      <w:pPr>
        <w:pStyle w:val="ListNumber"/>
      </w:pPr>
      <w:r>
        <w:t>可视化模式：编辑所需匹配选项的标签（label）和选项值(value)即可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430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5214033547717575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代码模式：提供一个符合选项数据格式要求的JSON数组即可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08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07582215970560156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0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选项数据静态配置</w:t>
      </w:r>
    </w:p>
    <w:p>
      <w:r>
        <w:t>如果您的选项不需要动态配置数据来源，仍然可以通过可视化模式或者代码提前编辑好选项内容，让选项列表静态加载。有以下两种编辑模式选择</w:t>
      </w:r>
    </w:p>
    <w:p>
      <w:r>
        <w:t>默认：可视化编辑选项显示值（标签）与选项值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287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46524880158451343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代码：提供一个符合选项数据格式要求的JSON数组即可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39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24102923194413556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3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字段设计的数据配置在流程表单中的同步逻辑</w:t>
      </w:r>
    </w:p>
    <w:p>
      <w:r>
        <w:t>在字段设计完成后，初次在流程表单中勾选对应字段时，可默认继承当前选项类字段数据配置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594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9360170845355408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如果，在流程表单中对选项类的数据来源做了修改，实际运行的时候，以流程表单修改后的结果为准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546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89155547745459707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修改后是male，和female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177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916129543041533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如果在字段设计时，对选项类数据来源做了修改，想在流程表单中使用，一定要先取消字段勾选，再重新勾选，否则流程表单中的数据来源仍保持修改之前的结果</w:t>
      </w:r>
    </w:p>
    <w:p>
      <w:r>
        <w:t>例如，在字段设计中修改了单项的标签分别为boy,girl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0931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32271910226899238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在流程表单中仍然显示为男、女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011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51587309451737249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取消并重新勾选之后，单选数据更新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819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4307539850077146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1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