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https://xft-demo.cmburl.cn/XFTPRO-DOCS/pc/container/tabs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pc/container/tabs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[https://xft-demo.cmburl.cn/XFTPRO-DOCS/pc/container/tabs](https://xft-demo.cmburl.cn/XFTPRO-DOCS/pc/container/tabs)</w:t>
      </w:r>
    </w:p>
    <w:p>
      <w:r>
        <w:rPr>
          <w:b w:val="0"/>
        </w:rPr>
        <w:t>---</w:t>
      </w:r>
    </w:p>
    <w:p>
      <w:r>
        <w:rPr>
          <w:b w:val="0"/>
        </w:rPr>
        <w:t>PC端容器组件Tabs 标签页# Tabs 标签页</w:t>
      </w:r>
    </w:p>
    <w:p>
      <w:r>
        <w:rPr>
          <w:b w:val="0"/>
        </w:rPr>
        <w:t>标签页，配置页签项后实现标签的切换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页签项(items)#页签项items</w:t>
      </w:r>
    </w:p>
    <w:p>
      <w:r>
        <w:rPr>
          <w:b w:val="0"/>
        </w:rPr>
        <w:t>默认想要显示多少选项卡配置多少个 items 成员即可。添加完后更改标签名(label)，配置标签 key、是否禁用(disabled)及图标项(icon)。</w:t>
      </w:r>
    </w:p>
    <w:p>
      <w:pPr>
        <w:pStyle w:val="Heading2"/>
      </w:pPr>
      <w:r>
        <w:t>页签类型(tabType)#页签类型tabtype</w:t>
      </w:r>
    </w:p>
    <w:p>
      <w:r>
        <w:rPr>
          <w:b w:val="0"/>
        </w:rPr>
        <w:t>标签列表分为线条样式(line)，另一种为卡片样式(card)。</w:t>
      </w:r>
    </w:p>
    <w:p>
      <w:pPr>
        <w:pStyle w:val="Heading2"/>
      </w:pPr>
      <w:r>
        <w:t>默认页签(defaultActiveKey)#默认页签defaultactivekey</w:t>
      </w:r>
    </w:p>
    <w:p>
      <w:r>
        <w:rPr>
          <w:b w:val="0"/>
        </w:rPr>
        <w:t>默认页签(defaultActiveKey)处配置填写页签项中对应的标签 key，即可设置为默认页签</w:t>
      </w:r>
    </w:p>
    <w:p>
      <w:pPr>
        <w:pStyle w:val="Heading2"/>
      </w:pPr>
      <w:r>
        <w:t>页签位置(tabPosition)#页签位置tabposition</w:t>
      </w:r>
    </w:p>
    <w:p>
      <w:r>
        <w:rPr>
          <w:b w:val="0"/>
        </w:rPr>
        <w:t>页签位置默认为上(top)，也可设置为下(bottom)、左(left)、右(right)。选择位置后出现对应配置项，可根据自己需求设置，如固定顶部(scrollIntoView)，是否居中展示(centered)。</w:t>
      </w:r>
    </w:p>
    <w:p>
      <w:pPr>
        <w:pStyle w:val="Heading2"/>
      </w:pPr>
      <w:r>
        <w:t>附加内容#附加内容</w:t>
      </w:r>
    </w:p>
    <w:p>
      <w:r>
        <w:rPr>
          <w:b w:val="0"/>
        </w:rPr>
        <w:t>设置左侧附加内容(tabBarExtraContentLeft)或右侧附加内容(tabBarExtraContentRight)为 true，对应位置添加画布容器，可拖拽组件进入</w:t>
      </w:r>
    </w:p>
    <w:p>
      <w:pPr>
        <w:pStyle w:val="Heading2"/>
      </w:pPr>
      <w:r>
        <w:t>大小(size)#大小size</w:t>
      </w:r>
    </w:p>
    <w:p>
      <w:r>
        <w:rPr>
          <w:b w:val="0"/>
        </w:rPr>
        <w:t>可配置页签大小，默认为中(middle)，提供大(large)、小(small)选项</w:t>
      </w:r>
    </w:p>
    <w:p>
      <w:pPr>
        <w:pStyle w:val="Heading2"/>
      </w:pPr>
      <w:r>
        <w:t>间隙(tabBarGutter)#间隙tabbargutter</w:t>
      </w:r>
    </w:p>
    <w:p>
      <w:r>
        <w:rPr>
          <w:b w:val="0"/>
        </w:rPr>
        <w:t>可配置标签 tab 之间的间隙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    | 属性                    | 默认值 | 描述                                                               |</w:t>
      </w:r>
    </w:p>
    <w:p>
      <w:r>
        <w:rPr>
          <w:b w:val="0"/>
        </w:rPr>
        <w:t>| :----------- | ----------------------- | ------ | ------------------------------------------------------------------ | ------ | ------ | ---- |</w:t>
      </w:r>
    </w:p>
    <w:p>
      <w:r>
        <w:rPr>
          <w:b w:val="0"/>
        </w:rPr>
        <w:t>| 默认页签     | defaultActiveKey        |        | 默认激活的 key                                                     |</w:t>
      </w:r>
    </w:p>
    <w:p>
      <w:r>
        <w:rPr>
          <w:b w:val="0"/>
        </w:rPr>
        <w:t>| 显示         | visible                 | TRUE   | 显隐配置，支持静态、表达式、角色权限配置                           |</w:t>
      </w:r>
    </w:p>
    <w:p>
      <w:r>
        <w:rPr>
          <w:b w:val="0"/>
        </w:rPr>
        <w:t>| 禁用         | disabled                | FALSE  | 支持单个标签的禁用。禁用配置，支持静态、表达式、角色权限配置       |</w:t>
      </w:r>
    </w:p>
    <w:p>
      <w:r>
        <w:rPr>
          <w:b w:val="0"/>
        </w:rPr>
        <w:t>| 禁用标签     | items[x].disabled       |        | 是否禁用标签                                                       |</w:t>
      </w:r>
    </w:p>
    <w:p>
      <w:r>
        <w:rPr>
          <w:b w:val="0"/>
        </w:rPr>
        <w:t>| 标签图标     | items[x].icon           |        | 配置标签图标，默认在标签名称前面                                   |</w:t>
      </w:r>
    </w:p>
    <w:p>
      <w:r>
        <w:rPr>
          <w:b w:val="0"/>
        </w:rPr>
        <w:t>| 标签 key     | items[x].key            |        | 标签 activeKey                                                     |</w:t>
      </w:r>
    </w:p>
    <w:p>
      <w:r>
        <w:rPr>
          <w:b w:val="0"/>
        </w:rPr>
        <w:t>| 标签内容     | items[x].label          |        | 标签显示文字(PC 端)                                                |</w:t>
      </w:r>
    </w:p>
    <w:p>
      <w:r>
        <w:rPr>
          <w:b w:val="0"/>
        </w:rPr>
        <w:t>| 页签类型     | tabType                 |        | 页签的基本样式 line                                                | card   |</w:t>
      </w:r>
    </w:p>
    <w:p>
      <w:r>
        <w:rPr>
          <w:b w:val="0"/>
        </w:rPr>
        <w:t>| 页签位置     | tabPosition             |        | 页签位置 top                                                       | right  | bottom | left |</w:t>
      </w:r>
    </w:p>
    <w:p>
      <w:r>
        <w:rPr>
          <w:b w:val="0"/>
        </w:rPr>
        <w:t>| 固定顶部     | scrollIntoView          |        | 作为页面滚动的导航，固定在顶部（仅页签在 top 时生效）              |</w:t>
      </w:r>
    </w:p>
    <w:p>
      <w:r>
        <w:rPr>
          <w:b w:val="0"/>
        </w:rPr>
        <w:t>| 居中展示     | centered                |        | 标签居中展示                                                       |</w:t>
      </w:r>
    </w:p>
    <w:p>
      <w:r>
        <w:rPr>
          <w:b w:val="0"/>
        </w:rPr>
        <w:t>| 左边附加内容 | tabBarExtraContentLeft  |        | 画布容器，可拖拽组件进入（需区分左右区域）                         |</w:t>
      </w:r>
    </w:p>
    <w:p>
      <w:r>
        <w:rPr>
          <w:b w:val="0"/>
        </w:rPr>
        <w:t>| 右边附加内容 | tabBarExtraContentRight |        | 画布容器，可拖拽组件进入（需区分左右区域），右区域组件默认居右显示 |</w:t>
      </w:r>
    </w:p>
    <w:p>
      <w:r>
        <w:rPr>
          <w:b w:val="0"/>
        </w:rPr>
        <w:t>| 大小         | size                    |        | 输入框大小 large                                                   | middle | small  |</w:t>
      </w:r>
    </w:p>
    <w:p>
      <w:r>
        <w:rPr>
          <w:b w:val="0"/>
        </w:rPr>
        <w:t>| 间隙         | tabBarGutter            | TRUE   | 标签 tab 之间的间隙                                                |</w:t>
      </w:r>
    </w:p>
    <w:p>
      <w:r>
        <w:rPr>
          <w:b w:val="0"/>
        </w:rPr>
        <w:t>| 初始化方法   | options                 |        | tab 项，支持 api 和手动输入（静态数据）和模型                     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切换面板的回调 |</w:t>
      </w:r>
    </w:p>
    <w:p>
      <w:r>
        <w:rPr>
          <w:b w:val="0"/>
        </w:rPr>
        <w:t>| onTabClick | (params, data, env) =&gt; void; | tab 被点击的回调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setActiveKey | activeKey: 目标页签项的 key | 前往指定页签项的方法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