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https://xft-demo.cmburl.cn/XFTPRO-DOCS/pc/form/bankCard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pc/form/bankCard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[https://xft-demo.cmburl.cn/XFTPRO-DOCS/pc/form/bankCard](https://xft-demo.cmburl.cn/XFTPRO-DOCS/pc/form/bankCard)</w:t>
      </w:r>
    </w:p>
    <w:p>
      <w:r>
        <w:rPr>
          <w:b w:val="0"/>
        </w:rPr>
        <w:t>---</w:t>
      </w:r>
    </w:p>
    <w:p>
      <w:r>
        <w:rPr>
          <w:b w:val="0"/>
        </w:rPr>
        <w:t>PC端表单组件BankCard 银行卡号# BankCard 银行卡号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打开脱敏(desensitizeConfig)#打开脱敏desensitizeconfig</w:t>
      </w:r>
    </w:p>
    <w:p>
      <w:r>
        <w:rPr>
          <w:b w:val="0"/>
        </w:rPr>
        <w:t>配置`desensitizeConfig`属性，开启组件脱敏。设置`"enableDesensitize": true`, 开启脱敏。</w:t>
      </w:r>
    </w:p>
    <w:p>
      <w:r>
        <w:rPr>
          <w:b w:val="0"/>
        </w:rPr>
        <w:t>`"desensitizeMode": "frontEnd"`,前端脱敏(目前仅支持前端脱敏)。</w:t>
      </w:r>
    </w:p>
    <w:p>
      <w:r>
        <w:rPr>
          <w:b w:val="0"/>
        </w:rPr>
        <w:t>`"feDesensitizeConfig": { "desensitizeType": "default", "defaultRuleType": "bankCard" }`,配置脱敏规则(默认使用平台脱敏规则)。</w:t>
      </w:r>
    </w:p>
    <w:p>
      <w:r>
        <w:rPr>
          <w:b w:val="0"/>
        </w:rPr>
        <w:t>`"feDesensitizeConfig": { "desensitizeType": "custom", "defaultRuleType": "bankCard", "customRule": "return value.replace(/^.{3}/, '</w:t>
      </w:r>
      <w:r>
        <w:rPr>
          <w:b w:val="0"/>
          <w:i/>
        </w:rPr>
      </w:r>
      <w:r>
        <w:rPr>
          <w:b w:val="0"/>
        </w:rPr>
        <w:t>*')" }`,自定义脱敏规则。</w:t>
      </w:r>
    </w:p>
    <w:p>
      <w:pPr>
        <w:pStyle w:val="Heading2"/>
      </w:pPr>
      <w:r>
        <w:t>卡号分段显示(subsection)#卡号分段显示subsection</w:t>
      </w:r>
    </w:p>
    <w:p>
      <w:r>
        <w:rPr>
          <w:b w:val="0"/>
        </w:rPr>
        <w:t>配置`subsection`属性，开启银行卡号分段显示</w:t>
      </w:r>
    </w:p>
    <w:p>
      <w:pPr>
        <w:pStyle w:val="Heading2"/>
      </w:pPr>
      <w:r>
        <w:t>前缀图标(prefixIcon)#前缀图标prefixicon</w:t>
      </w:r>
    </w:p>
    <w:p>
      <w:r>
        <w:rPr>
          <w:b w:val="0"/>
        </w:rPr>
        <w:t>配置`prefixIcon`属性，设置前缀图标</w:t>
      </w:r>
    </w:p>
    <w:p>
      <w:pPr>
        <w:pStyle w:val="Heading2"/>
      </w:pPr>
      <w:r>
        <w:t>后置附加项(addOnAfter)#后置附加项addonafter</w:t>
      </w:r>
    </w:p>
    <w:p>
      <w:r>
        <w:rPr>
          <w:b w:val="0"/>
        </w:rPr>
        <w:t>`addOnAfter.enable:true`属性：添加后置附加项</w:t>
      </w:r>
    </w:p>
    <w:p>
      <w:r>
        <w:rPr>
          <w:b w:val="0"/>
        </w:rPr>
        <w:t>附加项包含类型有 按钮`button`、文本`text`，还可配置附加项的文字`label`、图标`icon`</w:t>
      </w:r>
    </w:p>
    <w:p>
      <w:pPr>
        <w:pStyle w:val="Heading2"/>
      </w:pPr>
      <w:r>
        <w:t>内容清空(allowClear)#内容清空allowclear</w:t>
      </w:r>
    </w:p>
    <w:p>
      <w:r>
        <w:rPr>
          <w:b w:val="0"/>
        </w:rPr>
        <w:t>配置`allowClear`属性，开启内容清空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配置`placeholder`属性，可以设置占位提示</w:t>
      </w:r>
    </w:p>
    <w:p>
      <w:pPr>
        <w:pStyle w:val="Heading2"/>
      </w:pPr>
      <w:r>
        <w:t>输入数据占位提示(dataPlaceholder)#输入数据占位提示dataplaceholder</w:t>
      </w:r>
    </w:p>
    <w:p>
      <w:r>
        <w:rPr>
          <w:b w:val="0"/>
        </w:rPr>
        <w:t>配置`dataPlaceholder`属性，可以设置输入数据占位提示。该属性默认为开启状态,可以通过在代码面板配置 dataPlaceholder：false 关闭。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 32 字符，若超出则红框提示；默认“数字输入框”，可为空 |</w:t>
      </w:r>
    </w:p>
    <w:p>
      <w:r>
        <w:rPr>
          <w:b w:val="0"/>
        </w:rPr>
        <w:t>| 字段名 | name |  | 字段名，限制 32 字符，若超出则红框提示；默认“bankCard” |</w:t>
      </w:r>
    </w:p>
    <w:p>
      <w:r>
        <w:rPr>
          <w:b w:val="0"/>
        </w:rPr>
        <w:t>| 默认值 | defaultValue |  | 默认值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打开脱敏 | desensitizeConfig |  | 脱敏配置 |</w:t>
      </w:r>
    </w:p>
    <w:p>
      <w:r>
        <w:rPr>
          <w:b w:val="0"/>
        </w:rPr>
        <w:t>| 卡号分段显示 | subsection |  | 卡号分段显示 |</w:t>
      </w:r>
    </w:p>
    <w:p>
      <w:r>
        <w:rPr>
          <w:b w:val="0"/>
        </w:rPr>
        <w:t>| 前缀图标 | prefixIcon |  | 设置前缀图标 |</w:t>
      </w:r>
    </w:p>
    <w:p>
      <w:r>
        <w:rPr>
          <w:b w:val="0"/>
        </w:rPr>
        <w:t>| 后置附加项 | addOnAfter |  | 附加项类型(按钮/文字) icon 指文字可配置图标 |</w:t>
      </w:r>
    </w:p>
    <w:p>
      <w:r>
        <w:rPr>
          <w:b w:val="0"/>
        </w:rPr>
        <w:t>| 内容清空 | allowClear | FALSE | 字符值模式，开启后支持高精度小数。值变为 string 类型 |</w:t>
      </w:r>
    </w:p>
    <w:p>
      <w:r>
        <w:rPr>
          <w:b w:val="0"/>
        </w:rPr>
        <w:t>| 占位提示 | placeholder | 请输入银行卡号 | 配置提示信息 |</w:t>
      </w:r>
    </w:p>
    <w:p>
      <w:r>
        <w:rPr>
          <w:b w:val="0"/>
        </w:rPr>
        <w:t>| 输入数据占位提示 | dataPlaceholder | TRUE | placeholder 为上次输入数据 |</w:t>
      </w:r>
    </w:p>
    <w:p>
      <w:r>
        <w:rPr>
          <w:b w:val="0"/>
        </w:rPr>
        <w:t>| 提示 | Tips |  | 提示信息，类型：标题提示/控件提示，在弹窗中统一配置； |</w:t>
      </w:r>
    </w:p>
    <w:p>
      <w:r>
        <w:rPr>
          <w:b w:val="0"/>
        </w:rPr>
        <w:t>| 校验 | rules |  | 最大值、最小值 |</w:t>
      </w:r>
    </w:p>
    <w:p>
      <w:r>
        <w:rPr>
          <w:b w:val="0"/>
        </w:rPr>
        <w:t>| 样式面板 | styles |  | 配置表单项样式 |</w:t>
      </w:r>
    </w:p>
    <w:p>
      <w:r>
        <w:rPr>
          <w:b w:val="0"/>
        </w:rPr>
        <w:t>| 事件面板 | events |  | 配置表单项事件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(params: [event], data, env) =&gt; void; | 点击时 |</w:t>
      </w:r>
    </w:p>
    <w:p>
      <w:r>
        <w:rPr>
          <w:b w:val="0"/>
        </w:rPr>
        <w:t>| onChange | (value?: string, data, env) =&gt; void; | 值有变化时 |</w:t>
      </w:r>
    </w:p>
    <w:p>
      <w:r>
        <w:rPr>
          <w:b w:val="0"/>
        </w:rPr>
        <w:t>| onHover | (params: [event], data, env) =&gt; void; | 鼠标悬停时 |</w:t>
      </w:r>
    </w:p>
    <w:p>
      <w:r>
        <w:rPr>
          <w:b w:val="0"/>
        </w:rPr>
        <w:t>| onFocus | (params: [event], data, env) =&gt; void; | 获取焦点时 |</w:t>
      </w:r>
    </w:p>
    <w:p>
      <w:r>
        <w:rPr>
          <w:b w:val="0"/>
        </w:rPr>
        <w:t>| onBlur | (params: [event], data, env) =&gt; void; | 失去焦点时 |</w:t>
      </w:r>
    </w:p>
    <w:p>
      <w:r>
        <w:rPr>
          <w:b w:val="0"/>
        </w:rPr>
        <w:t>| onEnter | (params: [event], data, env) =&gt; void; | 鼠标移入时 |</w:t>
      </w:r>
    </w:p>
    <w:p>
      <w:r>
        <w:rPr>
          <w:b w:val="0"/>
        </w:rPr>
        <w:t>| onLeave | (params: [event], data, env) =&gt; void; | 鼠标移出时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