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https://xft-demo.cmburl.cn/XFTPRO-DOCS/pc/form/phoneNumber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pc/form/phoneNumber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[https://xft-demo.cmburl.cn/XFTPRO-DOCS/pc/form/phoneNumber](https://xft-demo.cmburl.cn/XFTPRO-DOCS/pc/form/phoneNumber)</w:t>
      </w:r>
    </w:p>
    <w:p>
      <w:r>
        <w:rPr>
          <w:b w:val="0"/>
        </w:rPr>
        <w:t>---</w:t>
      </w:r>
    </w:p>
    <w:p>
      <w:r>
        <w:rPr>
          <w:b w:val="0"/>
        </w:rPr>
        <w:t>PC端表单组件PhoneNumber 手机号# PhoneNumber 手机号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只允许输入数字</w:t>
      </w:r>
    </w:p>
    <w:p>
      <w:pPr>
        <w:pStyle w:val="Heading2"/>
      </w:pPr>
      <w:r>
        <w:t>默认值(initialValue)#默认值initialvalue</w:t>
      </w:r>
    </w:p>
    <w:p>
      <w:r>
        <w:rPr>
          <w:b w:val="0"/>
        </w:rPr>
        <w:t>可通过配置`initialValue`来配置表单项的默认值，如果表单自身配置了默认值，则表单默认值的比表单项优先级更高。</w:t>
      </w:r>
    </w:p>
    <w:p>
      <w:r>
        <w:rPr>
          <w:b w:val="0"/>
        </w:rPr>
        <w:t>手机号默认值格式为： 国际区号-手机号。例如：86-17888888888，如果没有配置国际区号，则默认值只有手机号的值即可，例如：17888888888。</w:t>
      </w:r>
    </w:p>
    <w:p>
      <w:pPr>
        <w:pStyle w:val="Heading2"/>
      </w:pPr>
      <w:r>
        <w:t>支持国际区号选择(intelCodeConfig)#支持国际区号选择intelcodeconfig</w:t>
      </w:r>
    </w:p>
    <w:p>
      <w:pPr>
        <w:pStyle w:val="Heading3"/>
      </w:pPr>
      <w:r>
        <w:t>`intelCodeConfig` 属性表#intelcodeconfig-属性表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支持国际区号选择 | enableIntelCode | false | 是否开启国际区号选择 |</w:t>
      </w:r>
    </w:p>
    <w:p>
      <w:r>
        <w:rPr>
          <w:b w:val="0"/>
        </w:rPr>
        <w:t>| 国际区号配置 | intelCodeConfigMode | default | 配置国际区号来源方式，可选择平台提供默认模式(default)和自定义模式(custom) |</w:t>
      </w:r>
    </w:p>
    <w:p>
      <w:r>
        <w:rPr>
          <w:b w:val="0"/>
        </w:rPr>
        <w:t>| 默认区号范围 | defaultCodeRange | ["all"] | `intelCodeConfigMode`为`default`时生效，可选择平台默认提供的国际区号范围 ，为 all 时支持选择全部 |</w:t>
      </w:r>
    </w:p>
    <w:p>
      <w:r>
        <w:rPr>
          <w:b w:val="0"/>
        </w:rPr>
        <w:t>| 自定义区号范围 | customCodeRange |  | `intelCodeConfigMode`为`custom`时生效，自定义可选择的区号范围，区号之间用英文逗号隔开。 例如：86,852,853 |</w:t>
      </w:r>
    </w:p>
    <w:p>
      <w:pPr>
        <w:pStyle w:val="Heading2"/>
      </w:pPr>
      <w:r>
        <w:t>打开脱敏(desensitizeConfig)#打开脱敏desensitizeconfig</w:t>
      </w:r>
    </w:p>
    <w:p>
      <w:pPr>
        <w:pStyle w:val="Heading3"/>
      </w:pPr>
      <w:r>
        <w:t>desensitizeConfig 属性表#desensitizeconfig-属性表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支持脱敏 | enableDesensitize | false | 是否开启脱敏 |</w:t>
      </w:r>
    </w:p>
    <w:p>
      <w:r>
        <w:rPr>
          <w:b w:val="0"/>
        </w:rPr>
        <w:t>| 脱敏模式 | desensitizeMode | frontEnd | 配置脱敏模式，当前仅支持前端脱敏 |</w:t>
      </w:r>
    </w:p>
    <w:p>
      <w:r>
        <w:rPr>
          <w:b w:val="0"/>
        </w:rPr>
        <w:t>| 前端脱敏配置 | feDesensitizeConfig |  | 前端脱敏属性配置 |</w:t>
      </w:r>
    </w:p>
    <w:p>
      <w:pPr>
        <w:pStyle w:val="Heading3"/>
      </w:pPr>
      <w:r>
        <w:t>feDesensitizeConfig 属性表#fedesensitizeconfig-属性表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脱敏方式 | desensitizeType | default | 可选择平台默认对应的手机号脱敏规则(default)或自定义脱敏规则(custom) |</w:t>
      </w:r>
    </w:p>
    <w:p>
      <w:r>
        <w:rPr>
          <w:b w:val="0"/>
        </w:rPr>
        <w:t>| 默认脱敏方式配置 | defaultRuleType | No1PhoneRule | `desensitizeType`为`default`时生效。默认提供两种脱敏方式,脱敏规则均不作用于区号。</w:t>
      </w:r>
    </w:p>
    <w:p>
      <w:r>
        <w:rPr>
          <w:b w:val="0"/>
        </w:rPr>
        <w:t>1.No1PhoneRule: 只展示前 3 位、末 3 位，中间均屏蔽。如：178</w:t>
      </w:r>
      <w:r>
        <w:rPr>
          <w:b w:val="0"/>
        </w:rPr>
        <w:t>*888；</w:t>
      </w:r>
    </w:p>
    <w:p>
      <w:r>
        <w:rPr>
          <w:b w:val="0"/>
        </w:rPr>
        <w:t>2.No2PhoneRule: 只展示前 3 位，如：178</w:t>
      </w:r>
      <w:r>
        <w:rPr>
          <w:b w:val="0"/>
        </w:rPr>
        <w:t>； |</w:t>
      </w:r>
    </w:p>
    <w:p>
      <w:r>
        <w:rPr>
          <w:b w:val="0"/>
        </w:rPr>
        <w:t>| 自定义脱敏 | customRule |  | 函数签名：(value) =&gt; string；</w:t>
      </w:r>
    </w:p>
    <w:p>
      <w:r>
        <w:rPr>
          <w:b w:val="0"/>
        </w:rPr>
        <w:t>`desensitizeType`为`custom`时生效。通过自定义 js 的方法自定义手机号的脱敏 |</w:t>
      </w:r>
    </w:p>
    <w:p>
      <w:r>
        <w:rPr>
          <w:b w:val="0"/>
        </w:rPr>
        <w:t>输入值失焦后即会脱敏，聚焦后需要重新输入，placeholder 会占位提示上次输入的值。打开眼睛后可以看见明文。如果不想要输入值的提示，可使用`"dataPlaceholder":false`关闭提示。</w:t>
      </w:r>
    </w:p>
    <w:p>
      <w:pPr>
        <w:pStyle w:val="Heading2"/>
      </w:pPr>
      <w:r>
        <w:t>前缀图标(prefixIcon)#前缀图标prefixicon</w:t>
      </w:r>
    </w:p>
    <w:p>
      <w:r>
        <w:rPr>
          <w:b w:val="0"/>
        </w:rPr>
        <w:t>配置`prefixIcon`属性，设置前缀图标</w:t>
      </w:r>
    </w:p>
    <w:p>
      <w:pPr>
        <w:pStyle w:val="Heading2"/>
      </w:pPr>
      <w:r>
        <w:t>后置附加项(addOnAfter)#后置附加项addonafter</w:t>
      </w:r>
    </w:p>
    <w:p>
      <w:pPr>
        <w:pStyle w:val="Heading3"/>
      </w:pPr>
      <w:r>
        <w:t>addOnAfter 属性表#addonafter-属性表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支持后置附加项 | enable | false | 是否添加后置附加项 |</w:t>
      </w:r>
    </w:p>
    <w:p>
      <w:r>
        <w:rPr>
          <w:b w:val="0"/>
        </w:rPr>
        <w:t>| 后置附加项类型 | type | text | 可配置按钮`button`、文本`text`两种模式 |</w:t>
      </w:r>
    </w:p>
    <w:p>
      <w:r>
        <w:rPr>
          <w:b w:val="0"/>
        </w:rPr>
        <w:t>| 图标 | icon |  | 后置附加项的图标配置 |</w:t>
      </w:r>
    </w:p>
    <w:p>
      <w:r>
        <w:rPr>
          <w:b w:val="0"/>
        </w:rPr>
        <w:t>| 文字 | label |  | 后置附加项的文字配置 |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配置`allowClear`属性，当输入框内有值时，后缀会出现清除图标，点击后可清除输入值。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配置`dataPlaceholder`属性，可以设置输入数据占位提示。该属性默认为开启状态，脱敏时会展示上次输入的值占位；关闭后不再提示之前的数据，只会展示已配置的`placeholder`。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手机号 | 字段标题，可为空 |</w:t>
      </w:r>
    </w:p>
    <w:p>
      <w:r>
        <w:rPr>
          <w:b w:val="0"/>
        </w:rPr>
        <w:t>| 字段名 | name | phoneNumber | 表单中的字段名 |</w:t>
      </w:r>
    </w:p>
    <w:p>
      <w:r>
        <w:rPr>
          <w:b w:val="0"/>
        </w:rPr>
        <w:t>| 默认值 | initialValue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支持国际区号 | intelCodeConfig |  | 国际区号配置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前缀图标 | prefixIcon |  | 设置前缀图标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展示清除按钮，允许有值时一键清空 |</w:t>
      </w:r>
    </w:p>
    <w:p>
      <w:r>
        <w:rPr>
          <w:b w:val="0"/>
        </w:rPr>
        <w:t>| 占位提示 | placeholder | 请输入手机号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必填、最大长度、最小长度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配置表单项事件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(value?: string, data, env) =&gt; void; | 值有变化时 |</w:t>
      </w:r>
    </w:p>
    <w:p>
      <w:r>
        <w:rPr>
          <w:b w:val="0"/>
        </w:rPr>
        <w:t>| onHover | (params: [event], data, env) =&gt; void; | 鼠标悬停时 |</w:t>
      </w:r>
    </w:p>
    <w:p>
      <w:r>
        <w:rPr>
          <w:b w:val="0"/>
        </w:rPr>
        <w:t>| onFocus | (params: [event], data, env) =&gt; void; | 获取焦点时 |</w:t>
      </w:r>
    </w:p>
    <w:p>
      <w:r>
        <w:rPr>
          <w:b w:val="0"/>
        </w:rPr>
        <w:t>| onBlur | (params: [event], data, env) =&gt; void; | 失去焦点时 |</w:t>
      </w:r>
    </w:p>
    <w:p>
      <w:r>
        <w:rPr>
          <w:b w:val="0"/>
        </w:rPr>
        <w:t>| onPressEnter | (params: [event], data, env) =&gt; void; | 键盘回车时 |</w:t>
      </w:r>
    </w:p>
    <w:p>
      <w:pPr>
        <w:pStyle w:val="Heading2"/>
      </w:pPr>
      <w:r>
        <w:t>校验项#校验项</w:t>
      </w:r>
    </w:p>
    <w:p>
      <w:r>
        <w:rPr>
          <w:b w:val="0"/>
        </w:rPr>
        <w:t>| 校验配置 | 说明 |</w:t>
      </w:r>
    </w:p>
    <w:p>
      <w:r>
        <w:rPr>
          <w:b w:val="0"/>
        </w:rPr>
        <w:t>| --- | --- |</w:t>
      </w:r>
    </w:p>
    <w:p>
      <w:r>
        <w:rPr>
          <w:b w:val="0"/>
        </w:rPr>
        <w:t>| phoneNumberRequired | 手机号必填 |</w:t>
      </w:r>
    </w:p>
    <w:p>
      <w:r>
        <w:rPr>
          <w:b w:val="0"/>
        </w:rPr>
        <w:t>| phoneNumberMinLength | 手机号的最小长度 ，不会校验国际区号，仅对手机号长度有效 |</w:t>
      </w:r>
    </w:p>
    <w:p>
      <w:r>
        <w:rPr>
          <w:b w:val="0"/>
        </w:rPr>
        <w:t>| phoneNumberMaxLength | 手机号的最大长度，不会校验国际区号，仅对手机号长度有效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