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https://xft-demo.cmburl.cn/XFTPRO-DOCS/pc/form/xftOrganizationComboTree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pc/form/xftOrganizationComboTree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[https://xft-demo.cmburl.cn/XFTPRO-DOCS/pc/form/xftOrganizationComboTree](https://xft-demo.cmburl.cn/XFTPRO-DOCS/pc/form/xftOrganizationComboTree)</w:t>
      </w:r>
    </w:p>
    <w:p>
      <w:r>
        <w:rPr>
          <w:b w:val="0"/>
        </w:rPr>
        <w:t>---</w:t>
      </w:r>
    </w:p>
    <w:p>
      <w:r>
        <w:rPr>
          <w:b w:val="0"/>
        </w:rPr>
        <w:t>PC端表单组件XftOrganizationComboTree 组织机构下拉# XftOrganizationComboTree 组织机构下拉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功能（toolbar）#功能toolbar</w:t>
      </w:r>
    </w:p>
    <w:p>
      <w:r>
        <w:rPr>
          <w:b w:val="0"/>
        </w:rPr>
        <w:t>设置字体样式或功能</w:t>
      </w:r>
    </w:p>
    <w:p>
      <w:pPr>
        <w:pStyle w:val="Heading2"/>
      </w:pPr>
      <w:r>
        <w:t>空白文本（placeholder）#空白文本placeholder</w:t>
      </w:r>
    </w:p>
    <w:p>
      <w:pPr>
        <w:pStyle w:val="Heading2"/>
      </w:pPr>
      <w:r>
        <w:t>显示非末级成员（showAllDirectMember）#显示非末级成员showalldirectmember</w:t>
      </w:r>
    </w:p>
    <w:p>
      <w:pPr>
        <w:pStyle w:val="Heading2"/>
      </w:pPr>
      <w:r>
        <w:t>显示直属成员（showDirectMember）#显示直属成员showdirectmember</w:t>
      </w:r>
    </w:p>
    <w:p>
      <w:pPr>
        <w:pStyle w:val="Heading2"/>
      </w:pPr>
      <w:r>
        <w:t>显示部门码（showKey）#显示部门码showkey</w:t>
      </w:r>
    </w:p>
    <w:p>
      <w:pPr>
        <w:pStyle w:val="Heading2"/>
      </w:pPr>
      <w:r>
        <w:t>多选（treeCheckable）#多选treecheckable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组织 | 字段标题，限制 32 字符，若超出则红框提示；可为空 |</w:t>
      </w:r>
    </w:p>
    <w:p>
      <w:r>
        <w:rPr>
          <w:b w:val="0"/>
        </w:rPr>
        <w:t>| 字段名 | name | XftOrganizationComboTree | 字段标题，限制 32 字符，若超出则红框提示；必填； |</w:t>
      </w:r>
    </w:p>
    <w:p>
      <w:r>
        <w:rPr>
          <w:b w:val="0"/>
        </w:rPr>
        <w:t>| 功能 | toolbar |  | 下拉选项的格式 |</w:t>
      </w:r>
    </w:p>
    <w:p>
      <w:r>
        <w:rPr>
          <w:b w:val="0"/>
        </w:rPr>
        <w:t>| 空白文本 | placeholder |  | 下拉框中的默认文本 |</w:t>
      </w:r>
    </w:p>
    <w:p>
      <w:r>
        <w:rPr>
          <w:b w:val="0"/>
        </w:rPr>
        <w:t>| 显示非末级成员 | showAllDirectMember | false | 在组织机构列表中是否显示非末级成员，默认关闭 |</w:t>
      </w:r>
    </w:p>
    <w:p>
      <w:r>
        <w:rPr>
          <w:b w:val="0"/>
        </w:rPr>
        <w:t>| 显示直属成员 | showDirectMember | false | 在组织机构列表中是否显示直属成员，默认关闭 |</w:t>
      </w:r>
    </w:p>
    <w:p>
      <w:r>
        <w:rPr>
          <w:b w:val="0"/>
        </w:rPr>
        <w:t>| 显示部门码 | showKey | false | 在组织机构列表中是否显示部门码，默认关闭 |</w:t>
      </w:r>
    </w:p>
    <w:p>
      <w:r>
        <w:rPr>
          <w:b w:val="0"/>
        </w:rPr>
        <w:t>| 默认值 | value |  | 默认值 |</w:t>
      </w:r>
    </w:p>
    <w:p>
      <w:r>
        <w:rPr>
          <w:b w:val="0"/>
        </w:rPr>
        <w:t>| 多选 | treeCheckable | false | 在组织机构列表中是否可以多选，默认关闭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onValChange |  | 返回业务所需字段，返回值发生改变时即触发，无论用户行为还是非用户塞值，初始化的时候也会触发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