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1.待开票明细介绍</w:t>
      </w:r>
    </w:p>
    <w:p>
      <w:r>
        <w:t>待开票明细=开启【按明细管控开票、回款】的待开票账单。</w:t>
      </w:r>
    </w:p>
    <w:p>
      <w:r>
        <w:t xml:space="preserve">Ø </w:t>
      </w:r>
      <w:r>
        <w:t>开启了「待开票明细」页签，则适用单据下的待开票的应收账单，则会自动展示在「待开票明细」，不会重复出现在「待开票账单」。</w:t>
      </w:r>
    </w:p>
    <w:p>
      <w:r>
        <w:t xml:space="preserve">Ø </w:t>
      </w:r>
      <w:r>
        <w:t>可以按照商品明细维度，申请开票，管控商品的开票和回款状态。</w:t>
      </w:r>
    </w:p>
    <w:p>
      <w:r>
        <w:drawing>
          <wp:inline xmlns:a="http://schemas.openxmlformats.org/drawingml/2006/main" xmlns:pic="http://schemas.openxmlformats.org/drawingml/2006/picture">
            <wp:extent cx="4572000" cy="20860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8604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pPr>
        <w:pStyle w:val="Heading2"/>
      </w:pPr>
      <w:r>
        <w:t>2.如何开启或关闭「待开票明细」</w:t>
      </w:r>
    </w:p>
    <w:p>
      <w:r>
        <w:t>「待开票明细」主要针对商品信息较多的制造业企业。</w:t>
      </w:r>
    </w:p>
    <w:p>
      <w:r>
        <w:t>1）若想开启「待开票明细」页签，则需打开【按明细管控开票、回款】开关：</w:t>
      </w:r>
    </w:p>
    <w:p>
      <w:r>
        <w:t xml:space="preserve">             Ø </w:t>
      </w:r>
      <w:r>
        <w:t>操作路径：「账款管理-系统设置-应收设置-应收业务管控-单据管控」。</w:t>
      </w:r>
    </w:p>
    <w:p>
      <w:r>
        <w:t xml:space="preserve">             Ø </w:t>
      </w:r>
      <w:r>
        <w:t>打开【按明细管控开票、回款】，请先打开【冲销后开票回款管控】。</w:t>
      </w:r>
    </w:p>
    <w:p>
      <w:r>
        <w:drawing>
          <wp:inline xmlns:a="http://schemas.openxmlformats.org/drawingml/2006/main" xmlns:pic="http://schemas.openxmlformats.org/drawingml/2006/picture">
            <wp:extent cx="4572000" cy="2091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121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r>
        <w:t>2）若想关闭「待开票明细」页签，则需关闭【按明细管控开票、回款】开关：</w:t>
      </w:r>
    </w:p>
    <w:p>
      <w:r>
        <w:t>打开【按明细管控开票、回款】开关后，产生了应收账单数据，则无法关闭开关。可以先删除适用单据下的应收账单数据，则可关闭开关，不展示「待开票明细」页签。</w:t>
      </w:r>
    </w:p>
    <w:p>
      <w:r>
        <w:drawing>
          <wp:inline xmlns:a="http://schemas.openxmlformats.org/drawingml/2006/main" xmlns:pic="http://schemas.openxmlformats.org/drawingml/2006/picture">
            <wp:extent cx="4572000" cy="210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4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