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出现此报错时，</w:t>
      </w:r>
      <w:r>
        <w:t>需要完善开票明细的“商品名称”，完善后，继续提交即可</w:t>
      </w:r>
    </w:p>
    <w:p>
      <w:r>
        <w:drawing>
          <wp:inline xmlns:a="http://schemas.openxmlformats.org/drawingml/2006/main" xmlns:pic="http://schemas.openxmlformats.org/drawingml/2006/picture">
            <wp:extent cx="4572000" cy="2188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83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