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30CFE" w14:textId="77777777" w:rsidR="004A7A16" w:rsidRDefault="00DD0258">
      <w:pPr>
        <w:widowControl w:val="0"/>
        <w:pBdr>
          <w:top w:val="nil"/>
          <w:left w:val="nil"/>
          <w:bottom w:val="nil"/>
          <w:right w:val="nil"/>
          <w:between w:val="nil"/>
        </w:pBdr>
        <w:tabs>
          <w:tab w:val="left" w:pos="1070"/>
        </w:tabs>
        <w:ind w:left="630"/>
        <w:jc w:val="both"/>
        <w:rPr>
          <w:color w:val="000000"/>
          <w:sz w:val="21"/>
          <w:szCs w:val="21"/>
        </w:rPr>
      </w:pPr>
      <w:bookmarkStart w:id="0" w:name="_GoBack"/>
      <w:bookmarkEnd w:id="0"/>
      <w:r>
        <w:rPr>
          <w:rFonts w:eastAsia="Century"/>
          <w:color w:val="000000"/>
          <w:sz w:val="21"/>
          <w:szCs w:val="21"/>
        </w:rPr>
        <w:tab/>
      </w:r>
      <w:r>
        <w:rPr>
          <w:noProof/>
        </w:rPr>
        <mc:AlternateContent>
          <mc:Choice Requires="wps">
            <w:drawing>
              <wp:anchor distT="0" distB="0" distL="114300" distR="114300" simplePos="0" relativeHeight="251658240" behindDoc="0" locked="0" layoutInCell="1" hidden="0" allowOverlap="1" wp14:anchorId="0F062CB9" wp14:editId="7AEE6CBA">
                <wp:simplePos x="0" y="0"/>
                <wp:positionH relativeFrom="margin">
                  <wp:posOffset>1</wp:posOffset>
                </wp:positionH>
                <wp:positionV relativeFrom="paragraph">
                  <wp:posOffset>-114299</wp:posOffset>
                </wp:positionV>
                <wp:extent cx="5610225" cy="424180"/>
                <wp:effectExtent l="0" t="0" r="0" b="0"/>
                <wp:wrapNone/>
                <wp:docPr id="1" name="正方形/長方形 1"/>
                <wp:cNvGraphicFramePr/>
                <a:graphic xmlns:a="http://schemas.openxmlformats.org/drawingml/2006/main">
                  <a:graphicData uri="http://schemas.microsoft.com/office/word/2010/wordprocessingShape">
                    <wps:wsp>
                      <wps:cNvSpPr/>
                      <wps:spPr>
                        <a:xfrm>
                          <a:off x="2545650" y="3572673"/>
                          <a:ext cx="5600700" cy="414655"/>
                        </a:xfrm>
                        <a:prstGeom prst="rect">
                          <a:avLst/>
                        </a:prstGeom>
                        <a:solidFill>
                          <a:srgbClr val="CCFFFF"/>
                        </a:solidFill>
                        <a:ln w="9525" cap="flat" cmpd="sng">
                          <a:solidFill>
                            <a:srgbClr val="000000"/>
                          </a:solidFill>
                          <a:prstDash val="solid"/>
                          <a:miter lim="800000"/>
                          <a:headEnd type="none" w="sm" len="sm"/>
                          <a:tailEnd type="none" w="sm" len="sm"/>
                        </a:ln>
                      </wps:spPr>
                      <wps:txbx>
                        <w:txbxContent>
                          <w:p w14:paraId="471BA84B" w14:textId="77777777" w:rsidR="004A7A16" w:rsidRDefault="00DD0258">
                            <w:pPr>
                              <w:jc w:val="both"/>
                              <w:textDirection w:val="btLr"/>
                            </w:pPr>
                            <w:r>
                              <w:rPr>
                                <w:rFonts w:ascii="Arial" w:eastAsia="Arial" w:hAnsi="Arial" w:cs="Arial"/>
                                <w:color w:val="000000"/>
                                <w:sz w:val="28"/>
                              </w:rPr>
                              <w:t>演習１３　監査実施（１）</w:t>
                            </w:r>
                          </w:p>
                          <w:p w14:paraId="0B142276" w14:textId="77777777" w:rsidR="004A7A16" w:rsidRDefault="004A7A16">
                            <w:pPr>
                              <w:jc w:val="both"/>
                              <w:textDirection w:val="btLr"/>
                            </w:pPr>
                          </w:p>
                          <w:p w14:paraId="1E7ABAD9" w14:textId="77777777" w:rsidR="004A7A16" w:rsidRDefault="004A7A16">
                            <w:pPr>
                              <w:jc w:val="both"/>
                              <w:textDirection w:val="btLr"/>
                            </w:pPr>
                          </w:p>
                        </w:txbxContent>
                      </wps:txbx>
                      <wps:bodyPr spcFirstLastPara="1" wrap="square" lIns="91425" tIns="45700" rIns="91425" bIns="45700" anchor="t" anchorCtr="0"/>
                    </wps:wsp>
                  </a:graphicData>
                </a:graphic>
              </wp:anchor>
            </w:drawing>
          </mc:Choice>
          <mc:Fallback>
            <w:pict>
              <v:rect w14:anchorId="0F062CB9" id="正方形/長方形 1" o:spid="_x0000_s1026" style="position:absolute;left:0;text-align:left;margin-left:0;margin-top:-9pt;width:441.75pt;height:33.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" fillcolor="#cff">
                <v:stroke startarrowwidth="narrow" startarrowlength="short" endarrowwidth="narrow" endarrowlength="short"/>
                <v:textbox inset="2.53958mm,1.2694mm,2.53958mm,1.2694mm">
                  <w:txbxContent>
                    <w:p w14:paraId="471BA84B" w14:textId="77777777" w:rsidR="004A7A16" w:rsidRDefault="00DD0258">
                      <w:pPr>
                        <w:jc w:val="both"/>
                        <w:textDirection w:val="btLr"/>
                      </w:pPr>
                      <w:r>
                        <w:rPr>
                          <w:rFonts w:ascii="Arial" w:eastAsia="Arial" w:hAnsi="Arial" w:cs="Arial"/>
                          <w:color w:val="000000"/>
                          <w:sz w:val="28"/>
                        </w:rPr>
                        <w:t>演習１３　監査実施（１）</w:t>
                      </w:r>
                    </w:p>
                    <w:p w14:paraId="0B142276" w14:textId="77777777" w:rsidR="004A7A16" w:rsidRDefault="004A7A16">
                      <w:pPr>
                        <w:jc w:val="both"/>
                        <w:textDirection w:val="btLr"/>
                      </w:pPr>
                    </w:p>
                    <w:p w14:paraId="1E7ABAD9" w14:textId="77777777" w:rsidR="004A7A16" w:rsidRDefault="004A7A16">
                      <w:pPr>
                        <w:jc w:val="both"/>
                        <w:textDirection w:val="btLr"/>
                      </w:pPr>
                    </w:p>
                  </w:txbxContent>
                </v:textbox>
                <w10:wrap anchorx="margin"/>
              </v:rect>
            </w:pict>
          </mc:Fallback>
        </mc:AlternateContent>
      </w:r>
    </w:p>
    <w:p w14:paraId="6B26595E" w14:textId="77777777" w:rsidR="004A7A16" w:rsidRDefault="004A7A16">
      <w:pPr>
        <w:widowControl w:val="0"/>
        <w:pBdr>
          <w:top w:val="nil"/>
          <w:left w:val="nil"/>
          <w:bottom w:val="nil"/>
          <w:right w:val="nil"/>
          <w:between w:val="nil"/>
        </w:pBdr>
        <w:spacing w:before="180"/>
        <w:ind w:left="420" w:firstLine="210"/>
        <w:jc w:val="both"/>
        <w:rPr>
          <w:rFonts w:ascii="ＭＳ Ｐ明朝" w:eastAsia="ＭＳ Ｐ明朝" w:hAnsi="ＭＳ Ｐ明朝" w:cs="ＭＳ Ｐ明朝"/>
          <w:color w:val="000000"/>
          <w:sz w:val="21"/>
          <w:szCs w:val="21"/>
        </w:rPr>
      </w:pPr>
    </w:p>
    <w:p w14:paraId="393F56F9"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演習１２で作成した営業部の個別監査計画に基づき、</w:t>
      </w:r>
      <w:r>
        <w:rPr>
          <w:rFonts w:ascii="ＭＳ 明朝" w:eastAsia="ＭＳ 明朝" w:hAnsi="ＭＳ 明朝" w:cs="ＭＳ 明朝"/>
          <w:color w:val="000000"/>
          <w:sz w:val="21"/>
          <w:szCs w:val="21"/>
        </w:rPr>
        <w:t>S</w:t>
      </w:r>
      <w:r>
        <w:rPr>
          <w:rFonts w:ascii="ＭＳ 明朝" w:eastAsia="ＭＳ 明朝" w:hAnsi="ＭＳ 明朝" w:cs="ＭＳ 明朝"/>
          <w:color w:val="000000"/>
          <w:sz w:val="21"/>
          <w:szCs w:val="21"/>
        </w:rPr>
        <w:t>サービス株式会社の内部監査を実施しました。内部監査で実施されたインタビューの記録は、テストケースに示された通りです。</w:t>
      </w:r>
    </w:p>
    <w:p w14:paraId="4DF8509E"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4A39A626"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判断においては、</w:t>
      </w:r>
      <w:r>
        <w:rPr>
          <w:rFonts w:ascii="ＭＳ 明朝" w:eastAsia="ＭＳ 明朝" w:hAnsi="ＭＳ 明朝" w:cs="ＭＳ 明朝"/>
          <w:color w:val="000000"/>
          <w:sz w:val="21"/>
          <w:szCs w:val="21"/>
        </w:rPr>
        <w:t>JIS Q 27001:2006</w:t>
      </w:r>
      <w:r>
        <w:rPr>
          <w:rFonts w:ascii="ＭＳ 明朝" w:eastAsia="ＭＳ 明朝" w:hAnsi="ＭＳ 明朝" w:cs="ＭＳ 明朝"/>
          <w:color w:val="000000"/>
          <w:sz w:val="21"/>
          <w:szCs w:val="21"/>
        </w:rPr>
        <w:t>の「</w:t>
      </w:r>
      <w:r>
        <w:rPr>
          <w:rFonts w:ascii="ＭＳ 明朝" w:eastAsia="ＭＳ 明朝" w:hAnsi="ＭＳ 明朝" w:cs="ＭＳ 明朝"/>
          <w:color w:val="000000"/>
          <w:sz w:val="21"/>
          <w:szCs w:val="21"/>
        </w:rPr>
        <w:t>A.7</w:t>
      </w:r>
      <w:r>
        <w:rPr>
          <w:rFonts w:ascii="ＭＳ 明朝" w:eastAsia="ＭＳ 明朝" w:hAnsi="ＭＳ 明朝" w:cs="ＭＳ 明朝"/>
          <w:color w:val="000000"/>
          <w:sz w:val="21"/>
          <w:szCs w:val="21"/>
        </w:rPr>
        <w:t xml:space="preserve">　資産の管理」を対象として下さい。</w:t>
      </w:r>
    </w:p>
    <w:p w14:paraId="20A7D719" w14:textId="77777777" w:rsidR="004A7A16" w:rsidRDefault="004A7A16">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61F3A502" w14:textId="77777777" w:rsidR="004A7A16" w:rsidRDefault="00DD0258">
      <w:pPr>
        <w:widowControl w:val="0"/>
        <w:pBdr>
          <w:top w:val="nil"/>
          <w:left w:val="nil"/>
          <w:bottom w:val="nil"/>
          <w:right w:val="nil"/>
          <w:between w:val="nil"/>
        </w:pBdr>
        <w:ind w:left="2339" w:hanging="160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演習１３－１．</w:t>
      </w:r>
      <w:r>
        <w:rPr>
          <w:rFonts w:ascii="ＭＳ 明朝" w:eastAsia="ＭＳ 明朝" w:hAnsi="ＭＳ 明朝" w:cs="ＭＳ 明朝"/>
          <w:color w:val="000000"/>
          <w:sz w:val="21"/>
          <w:szCs w:val="21"/>
        </w:rPr>
        <w:t xml:space="preserve">　不適合報告書を作成します。不適合報告書の空欄を埋めてみてください。</w:t>
      </w:r>
    </w:p>
    <w:p w14:paraId="5B0E3024" w14:textId="77777777" w:rsidR="004A7A16" w:rsidRDefault="004A7A16">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4A59BCEE" w14:textId="77777777" w:rsidR="004A7A16" w:rsidRDefault="004A7A16">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p>
    <w:p w14:paraId="6FB1C6DB" w14:textId="77777777" w:rsidR="004A7A16" w:rsidRDefault="00DD0258">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r>
        <w:br w:type="page"/>
      </w:r>
    </w:p>
    <w:p w14:paraId="1226BBF1" w14:textId="77777777" w:rsidR="004A7A16" w:rsidRDefault="00DD0258">
      <w:pPr>
        <w:widowControl w:val="0"/>
        <w:pBdr>
          <w:top w:val="nil"/>
          <w:left w:val="nil"/>
          <w:bottom w:val="nil"/>
          <w:right w:val="nil"/>
          <w:between w:val="nil"/>
        </w:pBdr>
        <w:ind w:left="420"/>
        <w:jc w:val="center"/>
        <w:rPr>
          <w:rFonts w:ascii="ＭＳ 明朝" w:eastAsia="ＭＳ 明朝" w:hAnsi="ＭＳ 明朝" w:cs="ＭＳ 明朝"/>
          <w:color w:val="000000"/>
          <w:sz w:val="36"/>
          <w:szCs w:val="36"/>
          <w:u w:val="single"/>
        </w:rPr>
      </w:pPr>
      <w:r>
        <w:rPr>
          <w:rFonts w:ascii="ＭＳ 明朝" w:eastAsia="ＭＳ 明朝" w:hAnsi="ＭＳ 明朝" w:cs="ＭＳ 明朝"/>
          <w:color w:val="000000"/>
          <w:sz w:val="36"/>
          <w:szCs w:val="36"/>
          <w:u w:val="single"/>
        </w:rPr>
        <w:lastRenderedPageBreak/>
        <w:t>不適合報告書</w:t>
      </w:r>
    </w:p>
    <w:p w14:paraId="7304D41B" w14:textId="77777777" w:rsidR="004A7A16" w:rsidRDefault="00DD0258">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文書番号：</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監査</w:t>
      </w:r>
      <w:r>
        <w:rPr>
          <w:rFonts w:ascii="ＭＳ 明朝" w:eastAsia="ＭＳ 明朝" w:hAnsi="ＭＳ 明朝" w:cs="ＭＳ 明朝"/>
          <w:color w:val="000000"/>
          <w:sz w:val="21"/>
          <w:szCs w:val="21"/>
        </w:rPr>
        <w:t>-06-008</w:t>
      </w:r>
    </w:p>
    <w:p w14:paraId="1B49FB8F" w14:textId="77777777" w:rsidR="004A7A16" w:rsidRDefault="00DD0258">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作成：平成</w:t>
      </w:r>
      <w:r>
        <w:rPr>
          <w:rFonts w:ascii="ＭＳ 明朝" w:eastAsia="ＭＳ 明朝" w:hAnsi="ＭＳ 明朝" w:cs="ＭＳ 明朝"/>
          <w:sz w:val="21"/>
          <w:szCs w:val="21"/>
        </w:rPr>
        <w:t>３０</w:t>
      </w:r>
      <w:r>
        <w:rPr>
          <w:rFonts w:ascii="ＭＳ 明朝" w:eastAsia="ＭＳ 明朝" w:hAnsi="ＭＳ 明朝" w:cs="ＭＳ 明朝"/>
          <w:color w:val="000000"/>
          <w:sz w:val="21"/>
          <w:szCs w:val="21"/>
        </w:rPr>
        <w:t>年１０月２０日</w:t>
      </w:r>
    </w:p>
    <w:p w14:paraId="00445839" w14:textId="77777777" w:rsidR="004A7A16" w:rsidRDefault="00DD0258">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承認：監査責任者（総務部長）</w:t>
      </w:r>
    </w:p>
    <w:p w14:paraId="58F929D2" w14:textId="77777777" w:rsidR="004A7A16" w:rsidRDefault="00DD0258">
      <w:pPr>
        <w:widowControl w:val="0"/>
        <w:pBdr>
          <w:top w:val="nil"/>
          <w:left w:val="nil"/>
          <w:bottom w:val="nil"/>
          <w:right w:val="nil"/>
          <w:between w:val="nil"/>
        </w:pBdr>
        <w:ind w:left="420"/>
        <w:jc w:val="right"/>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作成：営業部監査担当（総務部</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システム管理者）</w:t>
      </w:r>
    </w:p>
    <w:p w14:paraId="69C63016" w14:textId="77777777" w:rsidR="004A7A16" w:rsidRDefault="00DD0258">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（１）不適合の対象となる監査基準の項目</w:t>
      </w:r>
    </w:p>
    <w:p w14:paraId="732F9933"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13-1-1.</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 xml:space="preserve">JIS Q 27001:2006 </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 xml:space="preserve">A.7 </w:t>
      </w:r>
      <w:r>
        <w:rPr>
          <w:rFonts w:ascii="ＭＳ 明朝" w:eastAsia="ＭＳ 明朝" w:hAnsi="ＭＳ 明朝" w:cs="ＭＳ 明朝"/>
          <w:color w:val="000000"/>
          <w:sz w:val="21"/>
          <w:szCs w:val="21"/>
        </w:rPr>
        <w:t>資産の管理」の項目のどの管理策に対して適合していないかを書いてください。</w:t>
      </w:r>
    </w:p>
    <w:p w14:paraId="0415383C"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sz w:val="21"/>
          <w:szCs w:val="21"/>
        </w:rPr>
      </w:pPr>
    </w:p>
    <w:p w14:paraId="3D1B0F44"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w:t>
      </w:r>
      <w:r>
        <w:rPr>
          <w:rFonts w:ascii="ＭＳ 明朝" w:eastAsia="ＭＳ 明朝" w:hAnsi="ＭＳ 明朝" w:cs="ＭＳ 明朝"/>
          <w:sz w:val="21"/>
          <w:szCs w:val="21"/>
        </w:rPr>
        <w:t xml:space="preserve">A7.1.1 </w:t>
      </w:r>
      <w:r>
        <w:rPr>
          <w:rFonts w:ascii="ＭＳ 明朝" w:eastAsia="ＭＳ 明朝" w:hAnsi="ＭＳ 明朝" w:cs="ＭＳ 明朝"/>
          <w:sz w:val="21"/>
          <w:szCs w:val="21"/>
        </w:rPr>
        <w:tab/>
      </w:r>
      <w:r>
        <w:rPr>
          <w:rFonts w:ascii="ＭＳ 明朝" w:eastAsia="ＭＳ 明朝" w:hAnsi="ＭＳ 明朝" w:cs="ＭＳ 明朝"/>
          <w:sz w:val="21"/>
          <w:szCs w:val="21"/>
        </w:rPr>
        <w:t>資産目録</w:t>
      </w:r>
    </w:p>
    <w:p w14:paraId="522589C1"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w:t>
      </w:r>
      <w:r>
        <w:rPr>
          <w:rFonts w:ascii="ＭＳ 明朝" w:eastAsia="ＭＳ 明朝" w:hAnsi="ＭＳ 明朝" w:cs="ＭＳ 明朝"/>
          <w:sz w:val="21"/>
          <w:szCs w:val="21"/>
        </w:rPr>
        <w:t>A7.1.2</w:t>
      </w:r>
      <w:r>
        <w:rPr>
          <w:rFonts w:ascii="ＭＳ 明朝" w:eastAsia="ＭＳ 明朝" w:hAnsi="ＭＳ 明朝" w:cs="ＭＳ 明朝"/>
          <w:sz w:val="21"/>
          <w:szCs w:val="21"/>
        </w:rPr>
        <w:tab/>
      </w:r>
      <w:r>
        <w:rPr>
          <w:rFonts w:ascii="ＭＳ 明朝" w:eastAsia="ＭＳ 明朝" w:hAnsi="ＭＳ 明朝" w:cs="ＭＳ 明朝"/>
          <w:sz w:val="21"/>
          <w:szCs w:val="21"/>
        </w:rPr>
        <w:t>管理責任者</w:t>
      </w:r>
    </w:p>
    <w:p w14:paraId="05229A17"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w:t>
      </w:r>
      <w:r>
        <w:rPr>
          <w:rFonts w:ascii="ＭＳ 明朝" w:eastAsia="ＭＳ 明朝" w:hAnsi="ＭＳ 明朝" w:cs="ＭＳ 明朝"/>
          <w:sz w:val="21"/>
          <w:szCs w:val="21"/>
        </w:rPr>
        <w:t>A7.1.3</w:t>
      </w:r>
      <w:r>
        <w:rPr>
          <w:rFonts w:ascii="ＭＳ 明朝" w:eastAsia="ＭＳ 明朝" w:hAnsi="ＭＳ 明朝" w:cs="ＭＳ 明朝"/>
          <w:sz w:val="21"/>
          <w:szCs w:val="21"/>
        </w:rPr>
        <w:tab/>
      </w:r>
      <w:r>
        <w:rPr>
          <w:rFonts w:ascii="ＭＳ 明朝" w:eastAsia="ＭＳ 明朝" w:hAnsi="ＭＳ 明朝" w:cs="ＭＳ 明朝"/>
          <w:sz w:val="21"/>
          <w:szCs w:val="21"/>
        </w:rPr>
        <w:t>資産利用の許容範囲</w:t>
      </w:r>
    </w:p>
    <w:p w14:paraId="1B7E2A31"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w:t>
      </w:r>
      <w:r>
        <w:rPr>
          <w:rFonts w:ascii="ＭＳ 明朝" w:eastAsia="ＭＳ 明朝" w:hAnsi="ＭＳ 明朝" w:cs="ＭＳ 明朝"/>
          <w:sz w:val="21"/>
          <w:szCs w:val="21"/>
        </w:rPr>
        <w:t>A7.2.1</w:t>
      </w:r>
      <w:r>
        <w:rPr>
          <w:rFonts w:ascii="ＭＳ 明朝" w:eastAsia="ＭＳ 明朝" w:hAnsi="ＭＳ 明朝" w:cs="ＭＳ 明朝"/>
          <w:sz w:val="21"/>
          <w:szCs w:val="21"/>
        </w:rPr>
        <w:tab/>
      </w:r>
      <w:r>
        <w:rPr>
          <w:rFonts w:ascii="ＭＳ 明朝" w:eastAsia="ＭＳ 明朝" w:hAnsi="ＭＳ 明朝" w:cs="ＭＳ 明朝"/>
          <w:sz w:val="21"/>
          <w:szCs w:val="21"/>
        </w:rPr>
        <w:t>分類の指針</w:t>
      </w:r>
    </w:p>
    <w:p w14:paraId="5225585D"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sz w:val="21"/>
          <w:szCs w:val="21"/>
        </w:rPr>
        <w:t>・</w:t>
      </w:r>
      <w:r>
        <w:rPr>
          <w:rFonts w:ascii="ＭＳ 明朝" w:eastAsia="ＭＳ 明朝" w:hAnsi="ＭＳ 明朝" w:cs="ＭＳ 明朝"/>
          <w:sz w:val="21"/>
          <w:szCs w:val="21"/>
        </w:rPr>
        <w:t>A7.2.2</w:t>
      </w:r>
      <w:r>
        <w:rPr>
          <w:rFonts w:ascii="ＭＳ 明朝" w:eastAsia="ＭＳ 明朝" w:hAnsi="ＭＳ 明朝" w:cs="ＭＳ 明朝"/>
          <w:sz w:val="21"/>
          <w:szCs w:val="21"/>
        </w:rPr>
        <w:t xml:space="preserve">　情報のラベル付け及び取り扱い</w:t>
      </w:r>
    </w:p>
    <w:p w14:paraId="7DBBDB52"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2AD9DC71"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02EA9413" w14:textId="77777777" w:rsidR="004A7A16" w:rsidRDefault="00DD0258">
      <w:pPr>
        <w:widowControl w:val="0"/>
        <w:pBdr>
          <w:top w:val="nil"/>
          <w:left w:val="nil"/>
          <w:bottom w:val="nil"/>
          <w:right w:val="nil"/>
          <w:between w:val="nil"/>
        </w:pBdr>
        <w:jc w:val="both"/>
        <w:rPr>
          <w:rFonts w:ascii="ＭＳ 明朝" w:eastAsia="ＭＳ 明朝" w:hAnsi="ＭＳ 明朝" w:cs="ＭＳ 明朝"/>
          <w:sz w:val="24"/>
          <w:szCs w:val="24"/>
        </w:rPr>
      </w:pPr>
      <w:r>
        <w:rPr>
          <w:rFonts w:ascii="ＭＳ 明朝" w:eastAsia="ＭＳ 明朝" w:hAnsi="ＭＳ 明朝" w:cs="ＭＳ 明朝"/>
          <w:color w:val="000000"/>
          <w:sz w:val="24"/>
          <w:szCs w:val="24"/>
        </w:rPr>
        <w:t>（２）監査で得られた証拠</w:t>
      </w:r>
    </w:p>
    <w:p w14:paraId="7C3F5924" w14:textId="77777777" w:rsidR="004A7A16" w:rsidRDefault="004A7A16">
      <w:pPr>
        <w:widowControl w:val="0"/>
        <w:pBdr>
          <w:top w:val="nil"/>
          <w:left w:val="nil"/>
          <w:bottom w:val="nil"/>
          <w:right w:val="nil"/>
          <w:between w:val="nil"/>
        </w:pBdr>
        <w:jc w:val="both"/>
        <w:rPr>
          <w:rFonts w:ascii="ＭＳ 明朝" w:eastAsia="ＭＳ 明朝" w:hAnsi="ＭＳ 明朝" w:cs="ＭＳ 明朝"/>
          <w:sz w:val="24"/>
          <w:szCs w:val="24"/>
        </w:rPr>
      </w:pPr>
    </w:p>
    <w:p w14:paraId="254BBBC9" w14:textId="77777777" w:rsidR="004A7A16" w:rsidRDefault="00DD0258">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１．現地調査の被監査部門対象者へのインタビュー（</w:t>
      </w:r>
      <w:r>
        <w:rPr>
          <w:rFonts w:ascii="ＭＳ 明朝" w:eastAsia="ＭＳ 明朝" w:hAnsi="ＭＳ 明朝" w:cs="ＭＳ 明朝"/>
          <w:sz w:val="21"/>
          <w:szCs w:val="21"/>
        </w:rPr>
        <w:t>A7.2.2</w:t>
      </w:r>
      <w:r>
        <w:rPr>
          <w:rFonts w:ascii="ＭＳ 明朝" w:eastAsia="ＭＳ 明朝" w:hAnsi="ＭＳ 明朝" w:cs="ＭＳ 明朝"/>
          <w:sz w:val="21"/>
          <w:szCs w:val="21"/>
        </w:rPr>
        <w:t>）</w:t>
      </w:r>
    </w:p>
    <w:p w14:paraId="656FC23E"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「秘密」「極秘」「社外秘」とファイルボックスにラベルで分けられるべきであるが、実際にはラベル分けがされていない。</w:t>
      </w:r>
    </w:p>
    <w:p w14:paraId="0B7BB585" w14:textId="77777777" w:rsidR="004A7A16" w:rsidRDefault="004A7A16">
      <w:pPr>
        <w:widowControl w:val="0"/>
        <w:jc w:val="both"/>
        <w:rPr>
          <w:rFonts w:ascii="ＭＳ 明朝" w:eastAsia="ＭＳ 明朝" w:hAnsi="ＭＳ 明朝" w:cs="ＭＳ 明朝"/>
          <w:sz w:val="21"/>
          <w:szCs w:val="21"/>
        </w:rPr>
      </w:pPr>
    </w:p>
    <w:p w14:paraId="23EF5F7F"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２．ヒアリングから</w:t>
      </w:r>
      <w:r>
        <w:rPr>
          <w:rFonts w:ascii="ＭＳ 明朝" w:eastAsia="ＭＳ 明朝" w:hAnsi="ＭＳ 明朝" w:cs="ＭＳ 明朝"/>
          <w:sz w:val="21"/>
          <w:szCs w:val="21"/>
        </w:rPr>
        <w:t xml:space="preserve"> (A7.1.1 / A7.1.2 / A7.1.3 / A7.2.1 / A7.2.2)</w:t>
      </w:r>
    </w:p>
    <w:p w14:paraId="312F5D1C"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利用者端末の設定手順書でメールでのデータやり取りに関することの規定に関しての記録がない。</w:t>
      </w:r>
    </w:p>
    <w:p w14:paraId="0113CA13"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そのため資産目録に記載されておらず管理責任者が定められておらず、資産利用の許容範囲が文書化されておらず、分類の指針がなく、ラベル付け</w:t>
      </w:r>
      <w:r>
        <w:rPr>
          <w:rFonts w:ascii="ＭＳ 明朝" w:eastAsia="ＭＳ 明朝" w:hAnsi="ＭＳ 明朝" w:cs="ＭＳ 明朝"/>
          <w:sz w:val="21"/>
          <w:szCs w:val="21"/>
        </w:rPr>
        <w:t>および組織の採用した分類体系による取り扱いが行われていない。</w:t>
      </w:r>
    </w:p>
    <w:p w14:paraId="6F3BF8A4" w14:textId="77777777" w:rsidR="004A7A16" w:rsidRDefault="004A7A16">
      <w:pPr>
        <w:widowControl w:val="0"/>
        <w:jc w:val="both"/>
        <w:rPr>
          <w:rFonts w:ascii="ＭＳ 明朝" w:eastAsia="ＭＳ 明朝" w:hAnsi="ＭＳ 明朝" w:cs="ＭＳ 明朝"/>
          <w:sz w:val="21"/>
          <w:szCs w:val="21"/>
        </w:rPr>
      </w:pPr>
    </w:p>
    <w:p w14:paraId="6ABE9F31"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3</w:t>
      </w:r>
      <w:r>
        <w:rPr>
          <w:rFonts w:ascii="ＭＳ 明朝" w:eastAsia="ＭＳ 明朝" w:hAnsi="ＭＳ 明朝" w:cs="ＭＳ 明朝"/>
          <w:sz w:val="21"/>
          <w:szCs w:val="21"/>
        </w:rPr>
        <w:t>．ヒアリング</w:t>
      </w:r>
      <w:r>
        <w:rPr>
          <w:rFonts w:ascii="ＭＳ 明朝" w:eastAsia="ＭＳ 明朝" w:hAnsi="ＭＳ 明朝" w:cs="ＭＳ 明朝"/>
          <w:sz w:val="21"/>
          <w:szCs w:val="21"/>
        </w:rPr>
        <w:t>/</w:t>
      </w:r>
      <w:r>
        <w:rPr>
          <w:rFonts w:ascii="ＭＳ 明朝" w:eastAsia="ＭＳ 明朝" w:hAnsi="ＭＳ 明朝" w:cs="ＭＳ 明朝"/>
          <w:sz w:val="21"/>
          <w:szCs w:val="21"/>
        </w:rPr>
        <w:t>現地調査から</w:t>
      </w:r>
      <w:r>
        <w:rPr>
          <w:rFonts w:ascii="ＭＳ 明朝" w:eastAsia="ＭＳ 明朝" w:hAnsi="ＭＳ 明朝" w:cs="ＭＳ 明朝"/>
          <w:sz w:val="21"/>
          <w:szCs w:val="21"/>
        </w:rPr>
        <w:t>(A7.1.2)</w:t>
      </w:r>
    </w:p>
    <w:p w14:paraId="2DEE0AAC"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組織内における情報の管理責任者について、証拠を得ることができなかった。</w:t>
      </w:r>
    </w:p>
    <w:p w14:paraId="201C233B" w14:textId="77777777" w:rsidR="004A7A16" w:rsidRDefault="004A7A16">
      <w:pPr>
        <w:widowControl w:val="0"/>
        <w:jc w:val="both"/>
        <w:rPr>
          <w:rFonts w:ascii="ＭＳ 明朝" w:eastAsia="ＭＳ 明朝" w:hAnsi="ＭＳ 明朝" w:cs="ＭＳ 明朝"/>
          <w:sz w:val="21"/>
          <w:szCs w:val="21"/>
        </w:rPr>
      </w:pPr>
    </w:p>
    <w:p w14:paraId="7280517E" w14:textId="77777777" w:rsidR="004A7A16" w:rsidRDefault="00DD0258">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4.</w:t>
      </w:r>
      <w:r>
        <w:rPr>
          <w:rFonts w:ascii="ＭＳ 明朝" w:eastAsia="ＭＳ 明朝" w:hAnsi="ＭＳ 明朝" w:cs="ＭＳ 明朝"/>
          <w:sz w:val="21"/>
          <w:szCs w:val="21"/>
        </w:rPr>
        <w:t>ヒアリング</w:t>
      </w:r>
      <w:r>
        <w:rPr>
          <w:rFonts w:ascii="ＭＳ 明朝" w:eastAsia="ＭＳ 明朝" w:hAnsi="ＭＳ 明朝" w:cs="ＭＳ 明朝"/>
          <w:sz w:val="21"/>
          <w:szCs w:val="21"/>
        </w:rPr>
        <w:t>./</w:t>
      </w:r>
      <w:r>
        <w:rPr>
          <w:rFonts w:ascii="ＭＳ 明朝" w:eastAsia="ＭＳ 明朝" w:hAnsi="ＭＳ 明朝" w:cs="ＭＳ 明朝"/>
          <w:sz w:val="21"/>
          <w:szCs w:val="21"/>
        </w:rPr>
        <w:t>現地調査から</w:t>
      </w:r>
    </w:p>
    <w:p w14:paraId="3FC33E6B" w14:textId="77777777" w:rsidR="004A7A16" w:rsidRDefault="00DD0258">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資産利用の許容範囲に関する規則が文書化されているという証拠をえることができなかった。</w:t>
      </w:r>
    </w:p>
    <w:p w14:paraId="403E5B39" w14:textId="77777777" w:rsidR="004A7A16" w:rsidRDefault="004A7A16">
      <w:pPr>
        <w:widowControl w:val="0"/>
        <w:pBdr>
          <w:top w:val="nil"/>
          <w:left w:val="nil"/>
          <w:bottom w:val="nil"/>
          <w:right w:val="nil"/>
          <w:between w:val="nil"/>
        </w:pBdr>
        <w:jc w:val="both"/>
        <w:rPr>
          <w:rFonts w:ascii="ＭＳ 明朝" w:eastAsia="ＭＳ 明朝" w:hAnsi="ＭＳ 明朝" w:cs="ＭＳ 明朝"/>
          <w:sz w:val="21"/>
          <w:szCs w:val="21"/>
        </w:rPr>
      </w:pPr>
    </w:p>
    <w:p w14:paraId="333E7712"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7E6AAD73"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5D8D12A8"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081196DE" w14:textId="77777777" w:rsidR="004A7A16" w:rsidRDefault="00DD0258">
      <w:pPr>
        <w:widowControl w:val="0"/>
        <w:pBdr>
          <w:top w:val="nil"/>
          <w:left w:val="nil"/>
          <w:bottom w:val="nil"/>
          <w:right w:val="nil"/>
          <w:between w:val="nil"/>
        </w:pBdr>
        <w:jc w:val="both"/>
        <w:rPr>
          <w:rFonts w:ascii="ＭＳ 明朝" w:eastAsia="ＭＳ 明朝" w:hAnsi="ＭＳ 明朝" w:cs="ＭＳ 明朝"/>
          <w:color w:val="000000"/>
          <w:sz w:val="24"/>
          <w:szCs w:val="24"/>
        </w:rPr>
      </w:pPr>
      <w:r>
        <w:br w:type="page"/>
      </w:r>
      <w:r>
        <w:rPr>
          <w:rFonts w:ascii="ＭＳ 明朝" w:eastAsia="ＭＳ 明朝" w:hAnsi="ＭＳ 明朝" w:cs="ＭＳ 明朝"/>
          <w:color w:val="000000"/>
          <w:sz w:val="24"/>
          <w:szCs w:val="24"/>
        </w:rPr>
        <w:lastRenderedPageBreak/>
        <w:t>（３）判断結果</w:t>
      </w:r>
    </w:p>
    <w:p w14:paraId="25D58257" w14:textId="77777777" w:rsidR="004A7A16" w:rsidRDefault="00DD0258">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13-1-3.</w:t>
      </w:r>
      <w:r>
        <w:rPr>
          <w:rFonts w:ascii="ＭＳ 明朝" w:eastAsia="ＭＳ 明朝" w:hAnsi="ＭＳ 明朝" w:cs="ＭＳ 明朝"/>
          <w:color w:val="000000"/>
          <w:sz w:val="21"/>
          <w:szCs w:val="21"/>
        </w:rPr>
        <w:t xml:space="preserve">　演習</w:t>
      </w:r>
      <w:r>
        <w:rPr>
          <w:rFonts w:ascii="ＭＳ 明朝" w:eastAsia="ＭＳ 明朝" w:hAnsi="ＭＳ 明朝" w:cs="ＭＳ 明朝"/>
          <w:color w:val="000000"/>
          <w:sz w:val="21"/>
          <w:szCs w:val="21"/>
        </w:rPr>
        <w:t>13-1-2</w:t>
      </w:r>
      <w:r>
        <w:rPr>
          <w:rFonts w:ascii="ＭＳ 明朝" w:eastAsia="ＭＳ 明朝" w:hAnsi="ＭＳ 明朝" w:cs="ＭＳ 明朝"/>
          <w:color w:val="000000"/>
          <w:sz w:val="21"/>
          <w:szCs w:val="21"/>
        </w:rPr>
        <w:t>．で得られた証拠から、重大な不適合、軽微な不適合、改善の機会のどれにあたると考えられるか、書いてください。</w:t>
      </w:r>
    </w:p>
    <w:p w14:paraId="0AF60638"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1B59582E"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4D989B47"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１．改善の機会</w:t>
      </w:r>
    </w:p>
    <w:p w14:paraId="7289BFF7"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２．重大な不具合</w:t>
      </w:r>
    </w:p>
    <w:p w14:paraId="29966A62"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３．改善の機会</w:t>
      </w:r>
    </w:p>
    <w:p w14:paraId="0A7BEAA0" w14:textId="77777777" w:rsidR="004A7A16" w:rsidRDefault="00DD0258">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４．改善の機会</w:t>
      </w:r>
    </w:p>
    <w:p w14:paraId="4EE4B85E"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3781C97D" w14:textId="77777777" w:rsidR="004A7A16" w:rsidRDefault="004A7A16">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091B8400" w14:textId="77777777" w:rsidR="004A7A16" w:rsidRDefault="00DD0258">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（４）判断理由</w:t>
      </w:r>
    </w:p>
    <w:p w14:paraId="7FA3A154" w14:textId="77777777" w:rsidR="004A7A16" w:rsidRDefault="00DD0258">
      <w:pPr>
        <w:widowControl w:val="0"/>
        <w:pBdr>
          <w:top w:val="nil"/>
          <w:left w:val="nil"/>
          <w:bottom w:val="nil"/>
          <w:right w:val="nil"/>
          <w:between w:val="nil"/>
        </w:pBdr>
        <w:ind w:left="1800" w:hanging="138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13-1-4.</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演習</w:t>
      </w:r>
      <w:r>
        <w:rPr>
          <w:rFonts w:ascii="ＭＳ 明朝" w:eastAsia="ＭＳ 明朝" w:hAnsi="ＭＳ 明朝" w:cs="ＭＳ 明朝"/>
          <w:color w:val="000000"/>
          <w:sz w:val="21"/>
          <w:szCs w:val="21"/>
        </w:rPr>
        <w:t>13-1-2</w:t>
      </w:r>
      <w:r>
        <w:rPr>
          <w:rFonts w:ascii="ＭＳ 明朝" w:eastAsia="ＭＳ 明朝" w:hAnsi="ＭＳ 明朝" w:cs="ＭＳ 明朝"/>
          <w:color w:val="000000"/>
          <w:sz w:val="21"/>
          <w:szCs w:val="21"/>
        </w:rPr>
        <w:t>から得られた証拠（事実）を考慮して、演習</w:t>
      </w:r>
      <w:r>
        <w:rPr>
          <w:rFonts w:ascii="ＭＳ 明朝" w:eastAsia="ＭＳ 明朝" w:hAnsi="ＭＳ 明朝" w:cs="ＭＳ 明朝"/>
          <w:color w:val="000000"/>
          <w:sz w:val="21"/>
          <w:szCs w:val="21"/>
        </w:rPr>
        <w:t>13-1-1</w:t>
      </w:r>
      <w:r>
        <w:rPr>
          <w:rFonts w:ascii="ＭＳ 明朝" w:eastAsia="ＭＳ 明朝" w:hAnsi="ＭＳ 明朝" w:cs="ＭＳ 明朝"/>
          <w:color w:val="000000"/>
          <w:sz w:val="21"/>
          <w:szCs w:val="21"/>
        </w:rPr>
        <w:t>で選んだ監査基準の項目に対し、演習</w:t>
      </w:r>
      <w:r>
        <w:rPr>
          <w:rFonts w:ascii="ＭＳ 明朝" w:eastAsia="ＭＳ 明朝" w:hAnsi="ＭＳ 明朝" w:cs="ＭＳ 明朝"/>
          <w:color w:val="000000"/>
          <w:sz w:val="21"/>
          <w:szCs w:val="21"/>
        </w:rPr>
        <w:t>13-1-3</w:t>
      </w:r>
      <w:r>
        <w:rPr>
          <w:rFonts w:ascii="ＭＳ 明朝" w:eastAsia="ＭＳ 明朝" w:hAnsi="ＭＳ 明朝" w:cs="ＭＳ 明朝"/>
          <w:color w:val="000000"/>
          <w:sz w:val="21"/>
          <w:szCs w:val="21"/>
        </w:rPr>
        <w:t>の判断を行った理由を書いてください。</w:t>
      </w:r>
    </w:p>
    <w:p w14:paraId="43710F99" w14:textId="77777777" w:rsidR="004A7A16" w:rsidRDefault="004A7A16">
      <w:pPr>
        <w:widowControl w:val="0"/>
        <w:pBdr>
          <w:top w:val="nil"/>
          <w:left w:val="nil"/>
          <w:bottom w:val="nil"/>
          <w:right w:val="nil"/>
          <w:between w:val="nil"/>
        </w:pBdr>
        <w:ind w:left="1800" w:hanging="1380"/>
        <w:jc w:val="both"/>
        <w:rPr>
          <w:rFonts w:ascii="ＭＳ 明朝" w:eastAsia="ＭＳ 明朝" w:hAnsi="ＭＳ 明朝" w:cs="ＭＳ 明朝"/>
          <w:sz w:val="21"/>
          <w:szCs w:val="21"/>
        </w:rPr>
      </w:pPr>
    </w:p>
    <w:p w14:paraId="637032A0" w14:textId="77777777" w:rsidR="004A7A16" w:rsidRDefault="00DD0258">
      <w:pPr>
        <w:widowControl w:val="0"/>
        <w:pBdr>
          <w:top w:val="nil"/>
          <w:left w:val="nil"/>
          <w:bottom w:val="nil"/>
          <w:right w:val="nil"/>
          <w:between w:val="nil"/>
        </w:pBdr>
        <w:ind w:left="1800" w:hanging="1380"/>
        <w:rPr>
          <w:rFonts w:ascii="ＭＳ 明朝" w:eastAsia="ＭＳ 明朝" w:hAnsi="ＭＳ 明朝" w:cs="ＭＳ 明朝"/>
          <w:sz w:val="21"/>
          <w:szCs w:val="21"/>
        </w:rPr>
      </w:pPr>
      <w:r>
        <w:rPr>
          <w:rFonts w:ascii="ＭＳ 明朝" w:eastAsia="ＭＳ 明朝" w:hAnsi="ＭＳ 明朝" w:cs="ＭＳ 明朝"/>
          <w:sz w:val="21"/>
          <w:szCs w:val="21"/>
        </w:rPr>
        <w:t>１．現地調査にて運用ルールが遵守されている十分な証拠がなかったため。</w:t>
      </w:r>
    </w:p>
    <w:p w14:paraId="6253205B" w14:textId="77777777" w:rsidR="004A7A16" w:rsidRDefault="00DD0258">
      <w:pPr>
        <w:widowControl w:val="0"/>
        <w:pBdr>
          <w:top w:val="nil"/>
          <w:left w:val="nil"/>
          <w:bottom w:val="nil"/>
          <w:right w:val="nil"/>
          <w:between w:val="nil"/>
        </w:pBdr>
        <w:ind w:left="1800" w:hanging="1380"/>
        <w:jc w:val="both"/>
        <w:rPr>
          <w:rFonts w:ascii="ＭＳ 明朝" w:eastAsia="ＭＳ 明朝" w:hAnsi="ＭＳ 明朝" w:cs="ＭＳ 明朝"/>
          <w:sz w:val="21"/>
          <w:szCs w:val="21"/>
        </w:rPr>
      </w:pPr>
      <w:r>
        <w:rPr>
          <w:rFonts w:ascii="ＭＳ 明朝" w:eastAsia="ＭＳ 明朝" w:hAnsi="ＭＳ 明朝" w:cs="ＭＳ 明朝"/>
          <w:sz w:val="21"/>
          <w:szCs w:val="21"/>
        </w:rPr>
        <w:t>２．ヒアリングにてデータのやり取りや規定に関する記録が存在しなかったため。</w:t>
      </w:r>
    </w:p>
    <w:p w14:paraId="2A0D230B" w14:textId="77777777" w:rsidR="004A7A16" w:rsidRDefault="00DD0258">
      <w:pPr>
        <w:widowControl w:val="0"/>
        <w:pBdr>
          <w:top w:val="nil"/>
          <w:left w:val="nil"/>
          <w:bottom w:val="nil"/>
          <w:right w:val="nil"/>
          <w:between w:val="nil"/>
        </w:pBdr>
        <w:ind w:left="1800" w:hanging="1380"/>
        <w:jc w:val="both"/>
        <w:rPr>
          <w:rFonts w:ascii="ＭＳ 明朝" w:eastAsia="ＭＳ 明朝" w:hAnsi="ＭＳ 明朝" w:cs="ＭＳ 明朝"/>
          <w:sz w:val="21"/>
          <w:szCs w:val="21"/>
        </w:rPr>
      </w:pPr>
      <w:r>
        <w:rPr>
          <w:rFonts w:ascii="ＭＳ 明朝" w:eastAsia="ＭＳ 明朝" w:hAnsi="ＭＳ 明朝" w:cs="ＭＳ 明朝"/>
          <w:sz w:val="21"/>
          <w:szCs w:val="21"/>
        </w:rPr>
        <w:t>３．ヒアリング及び現地調査にて十分な証拠を得ることができなかったため。</w:t>
      </w:r>
    </w:p>
    <w:p w14:paraId="55062A9F" w14:textId="77777777" w:rsidR="004A7A16" w:rsidRDefault="00DD0258">
      <w:pPr>
        <w:widowControl w:val="0"/>
        <w:pBdr>
          <w:top w:val="nil"/>
          <w:left w:val="nil"/>
          <w:bottom w:val="nil"/>
          <w:right w:val="nil"/>
          <w:between w:val="nil"/>
        </w:pBdr>
        <w:ind w:left="1800" w:hanging="1380"/>
        <w:jc w:val="both"/>
        <w:rPr>
          <w:rFonts w:ascii="ＭＳ 明朝" w:eastAsia="ＭＳ 明朝" w:hAnsi="ＭＳ 明朝" w:cs="ＭＳ 明朝"/>
          <w:sz w:val="21"/>
          <w:szCs w:val="21"/>
        </w:rPr>
      </w:pPr>
      <w:r>
        <w:rPr>
          <w:rFonts w:ascii="ＭＳ 明朝" w:eastAsia="ＭＳ 明朝" w:hAnsi="ＭＳ 明朝" w:cs="ＭＳ 明朝"/>
          <w:sz w:val="21"/>
          <w:szCs w:val="21"/>
        </w:rPr>
        <w:t>４．ヒアリング及び現地調査にて十分な証拠を得ることができなかったため。</w:t>
      </w:r>
    </w:p>
    <w:p w14:paraId="689DF67E" w14:textId="77777777" w:rsidR="004A7A16" w:rsidRDefault="004A7A16">
      <w:pPr>
        <w:widowControl w:val="0"/>
        <w:pBdr>
          <w:top w:val="nil"/>
          <w:left w:val="nil"/>
          <w:bottom w:val="nil"/>
          <w:right w:val="nil"/>
          <w:between w:val="nil"/>
        </w:pBdr>
        <w:ind w:left="1800" w:hanging="1380"/>
        <w:jc w:val="both"/>
        <w:rPr>
          <w:rFonts w:ascii="ＭＳ 明朝" w:eastAsia="ＭＳ 明朝" w:hAnsi="ＭＳ 明朝" w:cs="ＭＳ 明朝"/>
          <w:sz w:val="21"/>
          <w:szCs w:val="21"/>
        </w:rPr>
      </w:pPr>
    </w:p>
    <w:sectPr w:rsidR="004A7A16">
      <w:headerReference w:type="default" r:id="rId6"/>
      <w:pgSz w:w="11906" w:h="16838"/>
      <w:pgMar w:top="1440" w:right="1286" w:bottom="72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15DB2" w14:textId="77777777" w:rsidR="00DD0258" w:rsidRDefault="00DD0258">
      <w:r>
        <w:separator/>
      </w:r>
    </w:p>
  </w:endnote>
  <w:endnote w:type="continuationSeparator" w:id="0">
    <w:p w14:paraId="271031C8" w14:textId="77777777" w:rsidR="00DD0258" w:rsidRDefault="00DD0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950E7" w14:textId="77777777" w:rsidR="00DD0258" w:rsidRDefault="00DD0258">
      <w:r>
        <w:separator/>
      </w:r>
    </w:p>
  </w:footnote>
  <w:footnote w:type="continuationSeparator" w:id="0">
    <w:p w14:paraId="1E91241A" w14:textId="77777777" w:rsidR="00DD0258" w:rsidRDefault="00DD0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7BCC" w14:textId="77777777" w:rsidR="004A7A16" w:rsidRDefault="00DD0258">
    <w:pPr>
      <w:widowControl w:val="0"/>
      <w:pBdr>
        <w:top w:val="nil"/>
        <w:left w:val="nil"/>
        <w:bottom w:val="nil"/>
        <w:right w:val="nil"/>
        <w:between w:val="nil"/>
      </w:pBdr>
      <w:tabs>
        <w:tab w:val="center" w:pos="4252"/>
        <w:tab w:val="right" w:pos="8504"/>
      </w:tabs>
      <w:ind w:left="8190"/>
      <w:jc w:val="both"/>
      <w:rPr>
        <w:color w:val="000000"/>
        <w:sz w:val="21"/>
        <w:szCs w:val="21"/>
      </w:rPr>
    </w:pPr>
    <w:r>
      <w:rPr>
        <w:color w:val="000000"/>
        <w:sz w:val="21"/>
        <w:szCs w:val="21"/>
      </w:rPr>
      <w:fldChar w:fldCharType="begin"/>
    </w:r>
    <w:r>
      <w:rPr>
        <w:rFonts w:eastAsia="Century"/>
        <w:color w:val="000000"/>
        <w:sz w:val="21"/>
        <w:szCs w:val="21"/>
      </w:rPr>
      <w:instrText>PAGE</w:instrText>
    </w:r>
    <w:r w:rsidR="00FF5494">
      <w:rPr>
        <w:color w:val="000000"/>
        <w:sz w:val="21"/>
        <w:szCs w:val="21"/>
      </w:rPr>
      <w:fldChar w:fldCharType="separate"/>
    </w:r>
    <w:r w:rsidR="00FF5494">
      <w:rPr>
        <w:rFonts w:eastAsia="Century"/>
        <w:noProof/>
        <w:color w:val="000000"/>
        <w:sz w:val="21"/>
        <w:szCs w:val="21"/>
      </w:rPr>
      <w:t>1</w:t>
    </w:r>
    <w:r>
      <w:rPr>
        <w:color w:val="000000"/>
        <w:sz w:val="21"/>
        <w:szCs w:val="21"/>
      </w:rPr>
      <w:fldChar w:fldCharType="end"/>
    </w:r>
    <w:r>
      <w:rPr>
        <w:rFonts w:eastAsia="Century"/>
        <w:color w:val="000000"/>
        <w:sz w:val="21"/>
        <w:szCs w:val="21"/>
      </w:rPr>
      <w:t>/</w:t>
    </w:r>
    <w:r>
      <w:rPr>
        <w:color w:val="000000"/>
        <w:sz w:val="21"/>
        <w:szCs w:val="21"/>
      </w:rPr>
      <w:fldChar w:fldCharType="begin"/>
    </w:r>
    <w:r>
      <w:rPr>
        <w:rFonts w:eastAsia="Century"/>
        <w:color w:val="000000"/>
        <w:sz w:val="21"/>
        <w:szCs w:val="21"/>
      </w:rPr>
      <w:instrText>NUMPAGES</w:instrText>
    </w:r>
    <w:r w:rsidR="00FF5494">
      <w:rPr>
        <w:color w:val="000000"/>
        <w:sz w:val="21"/>
        <w:szCs w:val="21"/>
      </w:rPr>
      <w:fldChar w:fldCharType="separate"/>
    </w:r>
    <w:r w:rsidR="00FF5494">
      <w:rPr>
        <w:rFonts w:eastAsia="Century"/>
        <w:noProof/>
        <w:color w:val="000000"/>
        <w:sz w:val="21"/>
        <w:szCs w:val="21"/>
      </w:rPr>
      <w:t>1</w:t>
    </w:r>
    <w:r>
      <w:rPr>
        <w:color w:val="00000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A7A16"/>
    <w:rsid w:val="004A7A16"/>
    <w:rsid w:val="00DD0258"/>
    <w:rsid w:val="00FF5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BEA729"/>
  <w15:docId w15:val="{96692DEA-253B-4DD7-B241-0EA516DD0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Century"/>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1042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朝考 進士</cp:lastModifiedBy>
  <cp:revision>3</cp:revision>
  <cp:lastPrinted>2018-11-10T08:55:00Z</cp:lastPrinted>
  <dcterms:created xsi:type="dcterms:W3CDTF">2018-11-10T08:54:00Z</dcterms:created>
  <dcterms:modified xsi:type="dcterms:W3CDTF">2018-11-10T09:02:00Z</dcterms:modified>
</cp:coreProperties>
</file>