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7CC3" w14:paraId="33B9480E" w14:textId="77777777" w:rsidTr="001A7CC3">
        <w:tc>
          <w:tcPr>
            <w:tcW w:w="9628" w:type="dxa"/>
          </w:tcPr>
          <w:p w14:paraId="6D38096E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FIA_AFL.1 認証失敗時の取り扱い</w:t>
            </w:r>
          </w:p>
          <w:p w14:paraId="19CEA930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FIA_SOS.1 秘密の検証</w:t>
            </w:r>
          </w:p>
          <w:p w14:paraId="283D6364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FIA_UAU.2 アクション前の利用者認証</w:t>
            </w:r>
          </w:p>
          <w:p w14:paraId="561ABBB5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FIA_UID.2 アクション前の利用者識別</w:t>
            </w:r>
          </w:p>
          <w:p w14:paraId="5A9FFA6D" w14:textId="77777777" w:rsid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FMT_MTD.1 TSFデータ管理</w:t>
            </w:r>
          </w:p>
          <w:p w14:paraId="4657021C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FMT_SMF.1 管理機能の特定</w:t>
            </w:r>
          </w:p>
          <w:p w14:paraId="12F8D633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FMT_SMR.1 セキュリティの役割</w:t>
            </w:r>
          </w:p>
          <w:p w14:paraId="6F3E16D3" w14:textId="77777777" w:rsidR="001A7CC3" w:rsidRPr="001A7CC3" w:rsidRDefault="001A7CC3" w:rsidP="001A7CC3">
            <w:pPr>
              <w:rPr>
                <w:rFonts w:ascii="IPAexゴシック" w:eastAsia="IPAexゴシック" w:hAnsi="IPAexゴシック"/>
              </w:rPr>
            </w:pPr>
            <w:r w:rsidRPr="001A7CC3">
              <w:rPr>
                <w:rFonts w:ascii="IPAexゴシック" w:eastAsia="IPAexゴシック" w:hAnsi="IPAexゴシック"/>
              </w:rPr>
              <w:t>FPT_ITC.1 送信中のTSF間機密性</w:t>
            </w:r>
          </w:p>
          <w:p w14:paraId="44D17D1B" w14:textId="30981D88" w:rsidR="001A7CC3" w:rsidRDefault="001A7CC3" w:rsidP="001A7CC3">
            <w:pPr>
              <w:rPr>
                <w:rFonts w:ascii="IPAexゴシック" w:eastAsia="IPAexゴシック" w:hAnsi="IPAexゴシック" w:hint="eastAsia"/>
              </w:rPr>
            </w:pPr>
            <w:r w:rsidRPr="001A7CC3">
              <w:rPr>
                <w:rFonts w:ascii="IPAexゴシック" w:eastAsia="IPAexゴシック" w:hAnsi="IPAexゴシック"/>
              </w:rPr>
              <w:t>FPT_PHP.3 物理的攻撃への抵抗</w:t>
            </w:r>
          </w:p>
        </w:tc>
      </w:tr>
    </w:tbl>
    <w:p w14:paraId="5D6A6DB4" w14:textId="56FF79B7" w:rsidR="001A7CC3" w:rsidRDefault="001A7CC3" w:rsidP="001A7CC3">
      <w:pPr>
        <w:rPr>
          <w:rFonts w:ascii="IPAexゴシック" w:eastAsia="IPAexゴシック" w:hAnsi="IPAexゴシック"/>
        </w:rPr>
      </w:pPr>
    </w:p>
    <w:p w14:paraId="21ED4DD4" w14:textId="27CF8A85" w:rsidR="001A7CC3" w:rsidRDefault="001A7CC3" w:rsidP="001A7CC3">
      <w:pPr>
        <w:rPr>
          <w:rFonts w:ascii="IPAexゴシック" w:eastAsia="IPAexゴシック" w:hAnsi="IPAexゴシック"/>
        </w:rPr>
      </w:pPr>
      <w:bookmarkStart w:id="0" w:name="_GoBack"/>
      <w:bookmarkEnd w:id="0"/>
    </w:p>
    <w:p w14:paraId="6001D540" w14:textId="415ED649" w:rsidR="001A7CC3" w:rsidRDefault="001A7CC3" w:rsidP="001A7CC3">
      <w:pPr>
        <w:rPr>
          <w:rFonts w:ascii="IPAexゴシック" w:eastAsia="IPAexゴシック" w:hAnsi="IPAexゴシック"/>
        </w:rPr>
      </w:pPr>
    </w:p>
    <w:p w14:paraId="6E4F86C8" w14:textId="7BF2A5CE" w:rsidR="001A7CC3" w:rsidRDefault="001A7CC3" w:rsidP="001A7CC3">
      <w:pPr>
        <w:rPr>
          <w:rFonts w:ascii="IPAexゴシック" w:eastAsia="IPAexゴシック" w:hAnsi="IPAexゴシック"/>
        </w:rPr>
      </w:pPr>
    </w:p>
    <w:p w14:paraId="26CFD97B" w14:textId="77777777" w:rsidR="001A7CC3" w:rsidRPr="001A7CC3" w:rsidRDefault="001A7CC3" w:rsidP="001A7CC3">
      <w:pPr>
        <w:rPr>
          <w:rFonts w:ascii="IPAexゴシック" w:eastAsia="IPAexゴシック" w:hAnsi="IPAexゴシック" w:hint="eastAsia"/>
        </w:rPr>
      </w:pPr>
    </w:p>
    <w:sectPr w:rsidR="001A7CC3" w:rsidRPr="001A7CC3" w:rsidSect="001A7CC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exゴシック">
    <w:panose1 w:val="020B0500000000000000"/>
    <w:charset w:val="80"/>
    <w:family w:val="modern"/>
    <w:pitch w:val="variable"/>
    <w:sig w:usb0="E00002FF" w:usb1="3AC7EDFA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5"/>
    <w:rsid w:val="001A7CC3"/>
    <w:rsid w:val="00313935"/>
    <w:rsid w:val="00E7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D68BC3"/>
  <w15:chartTrackingRefBased/>
  <w15:docId w15:val="{39A59DDA-B22D-46F1-A32C-DF40032B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朝考 進士</dc:creator>
  <cp:keywords/>
  <dc:description/>
  <cp:lastModifiedBy>朝考 進士</cp:lastModifiedBy>
  <cp:revision>2</cp:revision>
  <dcterms:created xsi:type="dcterms:W3CDTF">2019-02-18T14:35:00Z</dcterms:created>
  <dcterms:modified xsi:type="dcterms:W3CDTF">2019-02-18T14:37:00Z</dcterms:modified>
</cp:coreProperties>
</file>