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6AA55B">
      <w:pPr>
        <w:pStyle w:val="2"/>
      </w:pPr>
      <w:bookmarkStart w:id="0" w:name="_Toc27931"/>
      <w:bookmarkStart w:id="1" w:name="_Toc8942"/>
      <w:r>
        <w:t>网络助手（Network Assistant）软件使用说明书</w:t>
      </w:r>
      <w:bookmarkEnd w:id="0"/>
      <w:bookmarkEnd w:id="1"/>
    </w:p>
    <w:p w14:paraId="0B2C165C">
      <w:pPr>
        <w:pStyle w:val="3"/>
      </w:pPr>
    </w:p>
    <w:p w14:paraId="63CDDC98">
      <w:pPr>
        <w:pStyle w:val="3"/>
      </w:pPr>
    </w:p>
    <w:p w14:paraId="413D30F2">
      <w:pPr>
        <w:pStyle w:val="3"/>
      </w:pPr>
    </w:p>
    <w:p w14:paraId="0D666C5B">
      <w:pPr>
        <w:pStyle w:val="3"/>
      </w:pPr>
    </w:p>
    <w:p w14:paraId="64366B42">
      <w:pPr>
        <w:pStyle w:val="3"/>
      </w:pPr>
      <w:bookmarkStart w:id="2" w:name="_Toc5922"/>
      <w:r>
        <w:t>一、声明</w:t>
      </w:r>
      <w:bookmarkEnd w:id="2"/>
    </w:p>
    <w:p w14:paraId="0704DE4D">
      <w:pPr>
        <w:pStyle w:val="19"/>
      </w:pPr>
      <w:r>
        <w:t>本手册为网络助手（TCP/UDP 通信测试工具）专用使用指南，旨在为用户提供标准化的网络通信测试操作流程。使用前请仔细阅读所有条款：</w:t>
      </w:r>
    </w:p>
    <w:p w14:paraId="339C2877">
      <w:pPr>
        <w:pStyle w:val="19"/>
        <w:numPr>
          <w:ilvl w:val="0"/>
          <w:numId w:val="0"/>
        </w:numPr>
        <w:ind w:left="288" w:leftChars="0" w:hanging="288" w:firstLineChars="0"/>
      </w:pPr>
      <w:r>
        <w:rPr>
          <w:rFonts w:hint="eastAsia"/>
          <w:lang w:val="en-US" w:eastAsia="zh-CN"/>
        </w:rPr>
        <w:t>1.</w:t>
      </w:r>
      <w:r>
        <w:t>请严格按照本手册规范操作软件，确保测试环境符合要求；</w:t>
      </w:r>
    </w:p>
    <w:p w14:paraId="182934CD">
      <w:pPr>
        <w:pStyle w:val="19"/>
        <w:numPr>
          <w:ilvl w:val="0"/>
          <w:numId w:val="0"/>
        </w:numPr>
        <w:ind w:left="288" w:leftChars="0" w:hanging="288" w:firstLineChars="0"/>
      </w:pPr>
      <w:r>
        <w:rPr>
          <w:rFonts w:hint="eastAsia"/>
          <w:lang w:val="en-US" w:eastAsia="zh-CN"/>
        </w:rPr>
        <w:t>2.</w:t>
      </w:r>
      <w:r>
        <w:t>因未按说明使用、私自修改软件配置、违规操作硬件设备导致的设备故障、数据丢失或网络异常，</w:t>
      </w:r>
      <w:r>
        <w:rPr>
          <w:rFonts w:hint="eastAsia"/>
          <w:lang w:val="en-US" w:eastAsia="zh-CN"/>
        </w:rPr>
        <w:t>本人</w:t>
      </w:r>
      <w:r>
        <w:t>不承担任何直接或间接责任；</w:t>
      </w:r>
    </w:p>
    <w:p w14:paraId="7718778E">
      <w:pPr>
        <w:pStyle w:val="3"/>
      </w:pPr>
      <w:bookmarkStart w:id="3" w:name="_Toc11803"/>
      <w:r>
        <w:t>二、使用须知</w:t>
      </w:r>
      <w:bookmarkEnd w:id="3"/>
    </w:p>
    <w:p w14:paraId="03A60203">
      <w:pPr>
        <w:pStyle w:val="19"/>
        <w:numPr>
          <w:ilvl w:val="0"/>
          <w:numId w:val="0"/>
        </w:numPr>
        <w:ind w:left="288" w:leftChars="0" w:hanging="288" w:firstLineChars="0"/>
      </w:pPr>
      <w:r>
        <w:rPr>
          <w:rFonts w:hint="eastAsia"/>
          <w:lang w:val="en-US" w:eastAsia="zh-CN"/>
        </w:rPr>
        <w:t>1.</w:t>
      </w:r>
      <w:r>
        <w:t xml:space="preserve">软件核心支持 </w:t>
      </w:r>
      <w:r>
        <w:rPr>
          <w:b/>
          <w:bCs/>
        </w:rPr>
        <w:t>TCP Server、TCP Client、UDP</w:t>
      </w:r>
      <w:r>
        <w:t xml:space="preserve"> 三种通信模式，使用前需确保通信双方网络连通（同网段、无路由拦截、防火墙放行）；</w:t>
      </w:r>
    </w:p>
    <w:p w14:paraId="6FEE50E4">
      <w:pPr>
        <w:pStyle w:val="19"/>
        <w:numPr>
          <w:ilvl w:val="0"/>
          <w:numId w:val="0"/>
        </w:numPr>
        <w:ind w:left="288" w:leftChars="0" w:hanging="288" w:firstLineChars="0"/>
      </w:pPr>
      <w:r>
        <w:rPr>
          <w:rFonts w:hint="eastAsia"/>
          <w:lang w:val="en-US" w:eastAsia="zh-CN"/>
        </w:rPr>
        <w:t>2.绑</w:t>
      </w:r>
      <w:r>
        <w:t>定 1024 以下系统保留端口时，需以管理员身份运行软件，否则将因权限不足导致监听失败；</w:t>
      </w:r>
    </w:p>
    <w:p w14:paraId="50E480DB">
      <w:pPr>
        <w:pStyle w:val="19"/>
        <w:numPr>
          <w:ilvl w:val="0"/>
          <w:numId w:val="0"/>
        </w:numPr>
        <w:ind w:left="288" w:leftChars="0" w:hanging="288" w:firstLineChars="0"/>
      </w:pPr>
      <w:r>
        <w:t>3.</w:t>
      </w:r>
      <w:r>
        <w:t>测试过程中禁止带电插拔网络设备、修改 IP 配置或端口参数，避免通信中断或数据异常；</w:t>
      </w:r>
    </w:p>
    <w:p w14:paraId="5EA0A655">
      <w:pPr>
        <w:pStyle w:val="19"/>
        <w:numPr>
          <w:ilvl w:val="0"/>
          <w:numId w:val="0"/>
        </w:numPr>
        <w:ind w:left="288" w:leftChars="0" w:hanging="288" w:firstLineChars="0"/>
      </w:pPr>
      <w:r>
        <w:t>4.</w:t>
      </w:r>
      <w:r>
        <w:t xml:space="preserve">端口配置需限制在 </w:t>
      </w:r>
      <w:r>
        <w:rPr>
          <w:b/>
          <w:bCs/>
        </w:rPr>
        <w:t>1000-99999</w:t>
      </w:r>
      <w:r>
        <w:t xml:space="preserve"> 范围内，建议避开 80（HTTP）、22（SSH）、8080（常用应用端口）等热门端口，防止端口占用；</w:t>
      </w:r>
    </w:p>
    <w:p w14:paraId="182621A1">
      <w:pPr>
        <w:pStyle w:val="19"/>
        <w:numPr>
          <w:ilvl w:val="0"/>
          <w:numId w:val="0"/>
        </w:numPr>
        <w:ind w:left="288" w:leftChars="0" w:hanging="288" w:firstLineChars="0"/>
      </w:pPr>
      <w:r>
        <w:t>5.</w:t>
      </w:r>
      <w:r>
        <w:t>跨网段测试时需确认路由配置正常，无端口转发限制或访问控制策略拦截。</w:t>
      </w:r>
    </w:p>
    <w:p w14:paraId="7EAA9DCA"/>
    <w:p w14:paraId="635BCC30"/>
    <w:p w14:paraId="1005C90B"/>
    <w:p w14:paraId="6149CD46"/>
    <w:p w14:paraId="3B46CFFD"/>
    <w:p w14:paraId="484DCCA2"/>
    <w:p w14:paraId="7C6A5A34"/>
    <w:p w14:paraId="6D97E8A7"/>
    <w:p w14:paraId="4996A62E"/>
    <w:sdt>
      <w:sdtPr>
        <w:id w:val="147479910"/>
        <w15:color w:val="DBDBDB"/>
        <w:docPartObj>
          <w:docPartGallery w:val="Table of Contents"/>
          <w:docPartUnique/>
        </w:docPartObj>
      </w:sdtPr>
      <w:sdtEndPr>
        <w:rPr>
          <w:rFonts w:ascii="Arial" w:hAnsi="Arial" w:eastAsia="等线" w:cs="Arial"/>
          <w:b/>
          <w:bCs/>
          <w:sz w:val="30"/>
          <w:szCs w:val="30"/>
        </w:rPr>
      </w:sdtEndPr>
      <w:sdtContent>
        <w:p w14:paraId="21F89B6F">
          <w:pPr>
            <w:pStyle w:val="2"/>
            <w:bidi w:val="0"/>
            <w:jc w:val="center"/>
          </w:pPr>
        </w:p>
        <w:p w14:paraId="75F013C2">
          <w:pPr>
            <w:pStyle w:val="2"/>
            <w:bidi w:val="0"/>
            <w:jc w:val="center"/>
          </w:pPr>
          <w:r>
            <w:t>目录</w:t>
          </w:r>
        </w:p>
        <w:p w14:paraId="3A12AD2D">
          <w:pPr>
            <w:pStyle w:val="9"/>
            <w:tabs>
              <w:tab w:val="right" w:leader="dot" w:pos="9026"/>
            </w:tabs>
            <w:rPr>
              <w:rFonts w:ascii="Arial" w:hAnsi="Arial" w:eastAsia="等线" w:cs="Arial"/>
              <w:b/>
              <w:bCs/>
              <w:sz w:val="30"/>
              <w:szCs w:val="30"/>
            </w:rPr>
          </w:pP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begin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instrText xml:space="preserve">TOC \o "1-3" \h \u </w:instrTex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separate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begin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instrText xml:space="preserve"> HYPERLINK \l _Toc8942 </w:instrTex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separate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t>网络助手（Network Assistant）软件使用说明书</w: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tab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begin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instrText xml:space="preserve"> PAGEREF _Toc8942 \h </w:instrTex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separate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t>1</w: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end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end"/>
          </w:r>
        </w:p>
        <w:p w14:paraId="7B1EFB39">
          <w:pPr>
            <w:pStyle w:val="11"/>
            <w:tabs>
              <w:tab w:val="right" w:leader="dot" w:pos="9026"/>
            </w:tabs>
            <w:rPr>
              <w:rFonts w:ascii="Arial" w:hAnsi="Arial" w:eastAsia="等线" w:cs="Arial"/>
              <w:b/>
              <w:bCs/>
              <w:sz w:val="30"/>
              <w:szCs w:val="30"/>
            </w:rPr>
          </w:pP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begin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instrText xml:space="preserve"> HYPERLINK \l _Toc5922 </w:instrTex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separate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t>一、声明</w: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tab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begin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instrText xml:space="preserve"> PAGEREF _Toc5922 \h </w:instrTex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separate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t>1</w: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end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end"/>
          </w:r>
        </w:p>
        <w:p w14:paraId="07E9EF31">
          <w:pPr>
            <w:pStyle w:val="11"/>
            <w:tabs>
              <w:tab w:val="right" w:leader="dot" w:pos="9026"/>
            </w:tabs>
            <w:rPr>
              <w:rFonts w:ascii="Arial" w:hAnsi="Arial" w:eastAsia="等线" w:cs="Arial"/>
              <w:b/>
              <w:bCs/>
              <w:sz w:val="30"/>
              <w:szCs w:val="30"/>
            </w:rPr>
          </w:pP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begin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instrText xml:space="preserve"> HYPERLINK \l _Toc11803 </w:instrTex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separate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t>二、使用须知</w: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tab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begin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instrText xml:space="preserve"> PAGEREF _Toc11803 \h </w:instrTex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separate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t>1</w: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end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end"/>
          </w:r>
        </w:p>
        <w:p w14:paraId="45DABD8A">
          <w:pPr>
            <w:pStyle w:val="11"/>
            <w:tabs>
              <w:tab w:val="right" w:leader="dot" w:pos="9026"/>
            </w:tabs>
            <w:rPr>
              <w:rFonts w:ascii="Arial" w:hAnsi="Arial" w:eastAsia="等线" w:cs="Arial"/>
              <w:b/>
              <w:bCs/>
              <w:sz w:val="30"/>
              <w:szCs w:val="30"/>
            </w:rPr>
          </w:pP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begin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instrText xml:space="preserve"> HYPERLINK \l _Toc10147 </w:instrTex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separate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t>1. 软件概述</w: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tab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begin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instrText xml:space="preserve"> PAGEREF _Toc10147 \h </w:instrTex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separate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t>3</w: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end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end"/>
          </w:r>
        </w:p>
        <w:p w14:paraId="6089AFF3">
          <w:pPr>
            <w:pStyle w:val="8"/>
            <w:tabs>
              <w:tab w:val="right" w:leader="dot" w:pos="9026"/>
            </w:tabs>
            <w:rPr>
              <w:rFonts w:ascii="Arial" w:hAnsi="Arial" w:eastAsia="等线" w:cs="Arial"/>
              <w:b/>
              <w:bCs/>
              <w:sz w:val="30"/>
              <w:szCs w:val="30"/>
            </w:rPr>
          </w:pP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begin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instrText xml:space="preserve"> HYPERLINK \l _Toc29732 </w:instrTex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separate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t>1.1 核心用途</w: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tab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begin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instrText xml:space="preserve"> PAGEREF _Toc29732 \h </w:instrTex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separate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t>3</w: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end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end"/>
          </w:r>
        </w:p>
        <w:p w14:paraId="2B5C15FE">
          <w:pPr>
            <w:pStyle w:val="8"/>
            <w:tabs>
              <w:tab w:val="right" w:leader="dot" w:pos="9026"/>
            </w:tabs>
            <w:rPr>
              <w:rFonts w:ascii="Arial" w:hAnsi="Arial" w:eastAsia="等线" w:cs="Arial"/>
              <w:b/>
              <w:bCs/>
              <w:sz w:val="30"/>
              <w:szCs w:val="30"/>
            </w:rPr>
          </w:pP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begin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instrText xml:space="preserve"> HYPERLINK \l _Toc17924 </w:instrTex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separate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t>1.2 适用场景</w: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tab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begin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instrText xml:space="preserve"> PAGEREF _Toc17924 \h </w:instrTex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separate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t>3</w: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end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end"/>
          </w:r>
        </w:p>
        <w:p w14:paraId="338F5138">
          <w:pPr>
            <w:pStyle w:val="8"/>
            <w:tabs>
              <w:tab w:val="right" w:leader="dot" w:pos="9026"/>
            </w:tabs>
            <w:rPr>
              <w:rFonts w:ascii="Arial" w:hAnsi="Arial" w:eastAsia="等线" w:cs="Arial"/>
              <w:b/>
              <w:bCs/>
              <w:sz w:val="30"/>
              <w:szCs w:val="30"/>
            </w:rPr>
          </w:pP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begin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instrText xml:space="preserve"> HYPERLINK \l _Toc16933 </w:instrTex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separate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t>1.3 运行环境</w: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tab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begin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instrText xml:space="preserve"> PAGEREF _Toc16933 \h </w:instrTex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separate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t>3</w: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end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end"/>
          </w:r>
        </w:p>
        <w:p w14:paraId="160FC258">
          <w:pPr>
            <w:pStyle w:val="8"/>
            <w:tabs>
              <w:tab w:val="right" w:leader="dot" w:pos="9026"/>
            </w:tabs>
            <w:rPr>
              <w:rFonts w:ascii="Arial" w:hAnsi="Arial" w:eastAsia="等线" w:cs="Arial"/>
              <w:b/>
              <w:bCs/>
              <w:sz w:val="30"/>
              <w:szCs w:val="30"/>
            </w:rPr>
          </w:pP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begin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instrText xml:space="preserve"> HYPERLINK \l _Toc28851 </w:instrTex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separate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t>1.4 核心功能特性</w: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tab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begin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instrText xml:space="preserve"> PAGEREF _Toc28851 \h </w:instrTex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separate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t>4</w: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end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end"/>
          </w:r>
        </w:p>
        <w:p w14:paraId="7F2DFCB3">
          <w:pPr>
            <w:pStyle w:val="11"/>
            <w:tabs>
              <w:tab w:val="right" w:leader="dot" w:pos="9026"/>
            </w:tabs>
            <w:rPr>
              <w:rFonts w:ascii="Arial" w:hAnsi="Arial" w:eastAsia="等线" w:cs="Arial"/>
              <w:b/>
              <w:bCs/>
              <w:sz w:val="30"/>
              <w:szCs w:val="30"/>
            </w:rPr>
          </w:pP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begin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instrText xml:space="preserve"> HYPERLINK \l _Toc21419 </w:instrTex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separate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t>2. 软件安装与运行</w: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tab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begin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instrText xml:space="preserve"> PAGEREF _Toc21419 \h </w:instrTex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separate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t>4</w: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end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end"/>
          </w:r>
        </w:p>
        <w:p w14:paraId="5F4CEB9C">
          <w:pPr>
            <w:pStyle w:val="8"/>
            <w:tabs>
              <w:tab w:val="right" w:leader="dot" w:pos="9026"/>
            </w:tabs>
            <w:rPr>
              <w:rFonts w:ascii="Arial" w:hAnsi="Arial" w:eastAsia="等线" w:cs="Arial"/>
              <w:b/>
              <w:bCs/>
              <w:sz w:val="30"/>
              <w:szCs w:val="30"/>
            </w:rPr>
          </w:pP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begin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instrText xml:space="preserve"> HYPERLINK \l _Toc6282 </w:instrTex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separate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t>2.1 编译安装</w: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tab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begin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instrText xml:space="preserve"> PAGEREF _Toc6282 \h </w:instrTex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separate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t>4</w: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end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end"/>
          </w:r>
        </w:p>
        <w:p w14:paraId="74637EAD">
          <w:pPr>
            <w:pStyle w:val="8"/>
            <w:tabs>
              <w:tab w:val="right" w:leader="dot" w:pos="9026"/>
            </w:tabs>
            <w:rPr>
              <w:rFonts w:ascii="Arial" w:hAnsi="Arial" w:eastAsia="等线" w:cs="Arial"/>
              <w:b/>
              <w:bCs/>
              <w:sz w:val="30"/>
              <w:szCs w:val="30"/>
            </w:rPr>
          </w:pP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begin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instrText xml:space="preserve"> HYPERLINK \l _Toc4998 </w:instrTex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separate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t>2.2 运行要求</w: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tab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begin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instrText xml:space="preserve"> PAGEREF _Toc4998 \h </w:instrTex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separate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t>4</w: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end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end"/>
          </w:r>
        </w:p>
        <w:p w14:paraId="11519FDF">
          <w:pPr>
            <w:pStyle w:val="8"/>
            <w:tabs>
              <w:tab w:val="right" w:leader="dot" w:pos="9026"/>
            </w:tabs>
            <w:rPr>
              <w:rFonts w:ascii="Arial" w:hAnsi="Arial" w:eastAsia="等线" w:cs="Arial"/>
              <w:b/>
              <w:bCs/>
              <w:sz w:val="30"/>
              <w:szCs w:val="30"/>
            </w:rPr>
          </w:pP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begin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instrText xml:space="preserve"> HYPERLINK \l _Toc19705 </w:instrTex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separate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t>2.3 卸载</w: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tab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begin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instrText xml:space="preserve"> PAGEREF _Toc19705 \h </w:instrTex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separate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t>5</w: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end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end"/>
          </w:r>
        </w:p>
        <w:p w14:paraId="1005C4A4">
          <w:pPr>
            <w:pStyle w:val="11"/>
            <w:tabs>
              <w:tab w:val="right" w:leader="dot" w:pos="9026"/>
            </w:tabs>
            <w:rPr>
              <w:rFonts w:ascii="Arial" w:hAnsi="Arial" w:eastAsia="等线" w:cs="Arial"/>
              <w:b/>
              <w:bCs/>
              <w:sz w:val="30"/>
              <w:szCs w:val="30"/>
            </w:rPr>
          </w:pP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begin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instrText xml:space="preserve"> HYPERLINK \l _Toc19417 </w:instrTex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separate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t>3. 主界面介绍</w: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tab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begin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instrText xml:space="preserve"> PAGEREF _Toc19417 \h </w:instrTex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separate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t>5</w: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end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end"/>
          </w:r>
        </w:p>
        <w:p w14:paraId="5D101D54">
          <w:pPr>
            <w:pStyle w:val="8"/>
            <w:tabs>
              <w:tab w:val="right" w:leader="dot" w:pos="9026"/>
            </w:tabs>
            <w:rPr>
              <w:rFonts w:ascii="Arial" w:hAnsi="Arial" w:eastAsia="等线" w:cs="Arial"/>
              <w:b/>
              <w:bCs/>
              <w:sz w:val="30"/>
              <w:szCs w:val="30"/>
            </w:rPr>
          </w:pP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begin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instrText xml:space="preserve"> HYPERLINK \l _Toc3647 </w:instrTex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separate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t>3.1 核心控件详细说明</w: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tab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begin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instrText xml:space="preserve"> PAGEREF _Toc3647 \h </w:instrTex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separate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t>6</w: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end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end"/>
          </w:r>
        </w:p>
        <w:p w14:paraId="6CDAAF9E">
          <w:pPr>
            <w:pStyle w:val="11"/>
            <w:tabs>
              <w:tab w:val="right" w:leader="dot" w:pos="9026"/>
            </w:tabs>
            <w:rPr>
              <w:rFonts w:ascii="Arial" w:hAnsi="Arial" w:eastAsia="等线" w:cs="Arial"/>
              <w:b/>
              <w:bCs/>
              <w:sz w:val="30"/>
              <w:szCs w:val="30"/>
            </w:rPr>
          </w:pP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begin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instrText xml:space="preserve"> HYPERLINK \l _Toc2025 </w:instrTex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separate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t>4. 核心功能操作</w: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tab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begin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instrText xml:space="preserve"> PAGEREF _Toc2025 \h </w:instrTex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separate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t>8</w: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end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end"/>
          </w:r>
        </w:p>
        <w:p w14:paraId="5927CA3C">
          <w:pPr>
            <w:pStyle w:val="8"/>
            <w:tabs>
              <w:tab w:val="right" w:leader="dot" w:pos="9026"/>
            </w:tabs>
            <w:rPr>
              <w:rFonts w:ascii="Arial" w:hAnsi="Arial" w:eastAsia="等线" w:cs="Arial"/>
              <w:b/>
              <w:bCs/>
              <w:sz w:val="30"/>
              <w:szCs w:val="30"/>
            </w:rPr>
          </w:pP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begin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instrText xml:space="preserve"> HYPERLINK \l _Toc7817 </w:instrTex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separate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t>4.1 UDP 模式</w: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tab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begin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instrText xml:space="preserve"> PAGEREF _Toc7817 \h </w:instrTex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separate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t>8</w: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end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end"/>
          </w:r>
        </w:p>
        <w:p w14:paraId="0E64F0EF">
          <w:pPr>
            <w:pStyle w:val="8"/>
            <w:tabs>
              <w:tab w:val="right" w:leader="dot" w:pos="9026"/>
            </w:tabs>
            <w:rPr>
              <w:rFonts w:ascii="Arial" w:hAnsi="Arial" w:eastAsia="等线" w:cs="Arial"/>
              <w:b/>
              <w:bCs/>
              <w:sz w:val="30"/>
              <w:szCs w:val="30"/>
            </w:rPr>
          </w:pP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begin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instrText xml:space="preserve"> HYPERLINK \l _Toc15684 </w:instrTex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separate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t>4.2 TCP Server（服务器模式）</w: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tab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begin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instrText xml:space="preserve"> PAGEREF _Toc15684 \h </w:instrTex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separate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t>12</w: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end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end"/>
          </w:r>
        </w:p>
        <w:p w14:paraId="4252EB0A">
          <w:pPr>
            <w:pStyle w:val="8"/>
            <w:tabs>
              <w:tab w:val="right" w:leader="dot" w:pos="9026"/>
            </w:tabs>
            <w:rPr>
              <w:rFonts w:ascii="Arial" w:hAnsi="Arial" w:eastAsia="等线" w:cs="Arial"/>
              <w:b/>
              <w:bCs/>
              <w:sz w:val="30"/>
              <w:szCs w:val="30"/>
            </w:rPr>
          </w:pP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begin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instrText xml:space="preserve"> HYPERLINK \l _Toc12532 </w:instrTex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separate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t>4.3 TCP Client（客户端模式）</w: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tab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begin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instrText xml:space="preserve"> PAGEREF _Toc12532 \h </w:instrTex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separate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t>15</w: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end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end"/>
          </w:r>
        </w:p>
        <w:p w14:paraId="5E1A7B30">
          <w:pPr>
            <w:pStyle w:val="11"/>
            <w:tabs>
              <w:tab w:val="right" w:leader="dot" w:pos="9026"/>
            </w:tabs>
            <w:rPr>
              <w:rFonts w:ascii="Arial" w:hAnsi="Arial" w:eastAsia="等线" w:cs="Arial"/>
              <w:b/>
              <w:bCs/>
              <w:sz w:val="30"/>
              <w:szCs w:val="30"/>
            </w:rPr>
          </w:pP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begin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instrText xml:space="preserve"> HYPERLINK \l _Toc16176 </w:instrTex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separate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t>5. 高级功能详解</w: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tab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begin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instrText xml:space="preserve"> PAGEREF _Toc16176 \h </w:instrTex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separate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t>16</w: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end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end"/>
          </w:r>
        </w:p>
        <w:p w14:paraId="53F2CF24">
          <w:pPr>
            <w:pStyle w:val="11"/>
            <w:tabs>
              <w:tab w:val="right" w:leader="dot" w:pos="9026"/>
            </w:tabs>
            <w:rPr>
              <w:rFonts w:ascii="Arial" w:hAnsi="Arial" w:eastAsia="等线" w:cs="Arial"/>
              <w:b/>
              <w:bCs/>
              <w:sz w:val="30"/>
              <w:szCs w:val="30"/>
            </w:rPr>
          </w:pP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begin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instrText xml:space="preserve"> HYPERLINK \l _Toc3529 </w:instrTex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separate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t>6. 5.1 循环发送功能</w: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tab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begin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instrText xml:space="preserve"> PAGEREF _Toc3529 \h </w:instrTex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separate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t>17</w: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end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end"/>
          </w:r>
        </w:p>
        <w:p w14:paraId="2EDD1231">
          <w:pPr>
            <w:pStyle w:val="8"/>
            <w:tabs>
              <w:tab w:val="right" w:leader="dot" w:pos="9026"/>
            </w:tabs>
            <w:rPr>
              <w:rFonts w:ascii="Arial" w:hAnsi="Arial" w:eastAsia="等线" w:cs="Arial"/>
              <w:b/>
              <w:bCs/>
              <w:sz w:val="30"/>
              <w:szCs w:val="30"/>
            </w:rPr>
          </w:pP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begin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instrText xml:space="preserve"> HYPERLINK \l _Toc22148 </w:instrTex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separate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t>5.2 文件操作功能（文本 / 二进制文件）</w: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tab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begin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instrText xml:space="preserve"> PAGEREF _Toc22148 \h </w:instrTex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separate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t>17</w: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end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end"/>
          </w:r>
        </w:p>
        <w:p w14:paraId="569C1C3C">
          <w:pPr>
            <w:pStyle w:val="8"/>
            <w:tabs>
              <w:tab w:val="right" w:leader="dot" w:pos="9026"/>
            </w:tabs>
            <w:rPr>
              <w:rFonts w:ascii="Arial" w:hAnsi="Arial" w:eastAsia="等线" w:cs="Arial"/>
              <w:b/>
              <w:bCs/>
              <w:sz w:val="30"/>
              <w:szCs w:val="30"/>
            </w:rPr>
          </w:pP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begin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instrText xml:space="preserve"> HYPERLINK \l _Toc15724 </w:instrTex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separate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t>5.3 数据格式转换（文本 ↔ 十六进制）</w: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tab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begin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instrText xml:space="preserve"> PAGEREF _Toc15724 \h </w:instrTex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separate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t>21</w: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end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end"/>
          </w:r>
        </w:p>
        <w:p w14:paraId="5D168F1A">
          <w:pPr>
            <w:pStyle w:val="8"/>
            <w:tabs>
              <w:tab w:val="right" w:leader="dot" w:pos="9026"/>
            </w:tabs>
            <w:rPr>
              <w:rFonts w:ascii="Arial" w:hAnsi="Arial" w:eastAsia="等线" w:cs="Arial"/>
              <w:b/>
              <w:bCs/>
              <w:sz w:val="30"/>
              <w:szCs w:val="30"/>
            </w:rPr>
          </w:pP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begin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instrText xml:space="preserve"> HYPERLINK \l _Toc26970 </w:instrTex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separate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t>5.4 时间戳与数据来源标识</w: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tab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begin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instrText xml:space="preserve"> PAGEREF _Toc26970 \h </w:instrTex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separate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t>23</w: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end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end"/>
          </w:r>
        </w:p>
        <w:p w14:paraId="29474912">
          <w:pPr>
            <w:pStyle w:val="11"/>
            <w:tabs>
              <w:tab w:val="right" w:leader="dot" w:pos="9026"/>
            </w:tabs>
            <w:rPr>
              <w:rFonts w:ascii="Arial" w:hAnsi="Arial" w:eastAsia="等线" w:cs="Arial"/>
              <w:b/>
              <w:bCs/>
              <w:sz w:val="30"/>
              <w:szCs w:val="30"/>
            </w:rPr>
          </w:pP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begin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instrText xml:space="preserve"> HYPERLINK \l _Toc6091 </w:instrTex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separate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t>6. 故障排查指南</w: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tab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begin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instrText xml:space="preserve"> PAGEREF _Toc6091 \h </w:instrTex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separate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t>23</w: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end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end"/>
          </w:r>
        </w:p>
        <w:p w14:paraId="4EDAF77A">
          <w:pPr>
            <w:pStyle w:val="8"/>
            <w:tabs>
              <w:tab w:val="right" w:leader="dot" w:pos="9026"/>
            </w:tabs>
            <w:rPr>
              <w:rFonts w:ascii="Arial" w:hAnsi="Arial" w:eastAsia="等线" w:cs="Arial"/>
              <w:b/>
              <w:bCs/>
              <w:sz w:val="30"/>
              <w:szCs w:val="30"/>
            </w:rPr>
          </w:pP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begin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instrText xml:space="preserve"> HYPERLINK \l _Toc14650 </w:instrTex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separate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t>6.1 常见问题及解决方案（速查表）</w: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tab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begin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instrText xml:space="preserve"> PAGEREF _Toc14650 \h </w:instrTex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separate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t>24</w: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end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end"/>
          </w:r>
        </w:p>
        <w:p w14:paraId="4A705DE4">
          <w:pPr>
            <w:pStyle w:val="8"/>
            <w:tabs>
              <w:tab w:val="right" w:leader="dot" w:pos="9026"/>
            </w:tabs>
            <w:rPr>
              <w:rFonts w:ascii="Arial" w:hAnsi="Arial" w:eastAsia="等线" w:cs="Arial"/>
              <w:b/>
              <w:bCs/>
              <w:sz w:val="30"/>
              <w:szCs w:val="30"/>
            </w:rPr>
          </w:pP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begin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instrText xml:space="preserve"> HYPERLINK \l _Toc17497 </w:instrTex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separate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t>6.2 快速验证命令</w: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tab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begin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instrText xml:space="preserve"> PAGEREF _Toc17497 \h </w:instrTex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separate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t>25</w: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end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end"/>
          </w:r>
        </w:p>
        <w:p w14:paraId="722A31F5">
          <w:pPr>
            <w:pStyle w:val="11"/>
            <w:tabs>
              <w:tab w:val="right" w:leader="dot" w:pos="9026"/>
            </w:tabs>
            <w:rPr>
              <w:rFonts w:ascii="Arial" w:hAnsi="Arial" w:eastAsia="等线" w:cs="Arial"/>
              <w:b/>
              <w:bCs/>
              <w:sz w:val="30"/>
              <w:szCs w:val="30"/>
            </w:rPr>
          </w:pP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begin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instrText xml:space="preserve"> HYPERLINK \l _Toc13226 </w:instrTex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separate"/>
          </w:r>
          <w:r>
            <w:rPr>
              <w:rFonts w:hint="eastAsia" w:ascii="Arial" w:hAnsi="Arial" w:eastAsia="等线" w:cs="Arial"/>
              <w:b/>
              <w:bCs/>
              <w:sz w:val="30"/>
              <w:szCs w:val="30"/>
              <w:lang w:val="en-US" w:eastAsia="zh-CN"/>
            </w:rPr>
            <w:t xml:space="preserve">7. </w: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t>联系</w:t>
          </w:r>
          <w:r>
            <w:rPr>
              <w:rFonts w:hint="eastAsia" w:ascii="Arial" w:hAnsi="Arial" w:eastAsia="等线" w:cs="Arial"/>
              <w:b/>
              <w:bCs/>
              <w:sz w:val="30"/>
              <w:szCs w:val="30"/>
              <w:lang w:val="en-US" w:eastAsia="zh-CN"/>
            </w:rPr>
            <w:t>方式</w: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tab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begin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instrText xml:space="preserve"> PAGEREF _Toc13226 \h </w:instrTex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separate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t>25</w:t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end"/>
          </w: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end"/>
          </w:r>
        </w:p>
        <w:p w14:paraId="526F43A8">
          <w:pPr>
            <w:pStyle w:val="3"/>
            <w:rPr>
              <w:rFonts w:ascii="Arial" w:hAnsi="Arial" w:eastAsia="等线" w:cs="Arial"/>
              <w:b/>
              <w:bCs/>
              <w:sz w:val="30"/>
              <w:szCs w:val="30"/>
            </w:rPr>
          </w:pPr>
          <w:r>
            <w:rPr>
              <w:rFonts w:ascii="Arial" w:hAnsi="Arial" w:eastAsia="等线" w:cs="Arial"/>
              <w:b/>
              <w:bCs/>
              <w:sz w:val="30"/>
              <w:szCs w:val="30"/>
            </w:rPr>
            <w:fldChar w:fldCharType="end"/>
          </w:r>
        </w:p>
      </w:sdtContent>
    </w:sdt>
    <w:p w14:paraId="53C135C8">
      <w:bookmarkStart w:id="28" w:name="_GoBack"/>
      <w:bookmarkEnd w:id="28"/>
    </w:p>
    <w:p w14:paraId="7D1BC90F">
      <w:pPr>
        <w:pStyle w:val="3"/>
      </w:pPr>
    </w:p>
    <w:p w14:paraId="356AC6C1">
      <w:pPr>
        <w:pStyle w:val="3"/>
      </w:pPr>
    </w:p>
    <w:p w14:paraId="62FE931A">
      <w:pPr>
        <w:pStyle w:val="3"/>
      </w:pPr>
    </w:p>
    <w:p w14:paraId="394C9EA2">
      <w:pPr>
        <w:pStyle w:val="3"/>
      </w:pPr>
    </w:p>
    <w:p w14:paraId="6348E084">
      <w:pPr>
        <w:pStyle w:val="3"/>
      </w:pPr>
    </w:p>
    <w:p w14:paraId="5EB951CA">
      <w:pPr>
        <w:pStyle w:val="3"/>
      </w:pPr>
    </w:p>
    <w:p w14:paraId="2D9F85DA">
      <w:pPr>
        <w:pStyle w:val="3"/>
      </w:pPr>
      <w:bookmarkStart w:id="4" w:name="_Toc10147"/>
      <w:r>
        <w:t>1. 软件概述</w:t>
      </w:r>
      <w:bookmarkEnd w:id="4"/>
    </w:p>
    <w:p w14:paraId="271D7C09">
      <w:pPr>
        <w:pStyle w:val="4"/>
      </w:pPr>
      <w:bookmarkStart w:id="5" w:name="_Toc29732"/>
      <w:r>
        <w:t>1.1 核心用途</w:t>
      </w:r>
      <w:bookmarkEnd w:id="5"/>
    </w:p>
    <w:p w14:paraId="03555570">
      <w:pPr>
        <w:pStyle w:val="19"/>
      </w:pPr>
      <w:r>
        <w:t>专为 TCP/UDP 协议设计的网络通信测试工具，支持主机与设备、虚拟机、远程终端之间的双向数据收发、端口监听验证、连接稳定性测试，适用于开发调试、网络运维、教学实验等场景。</w:t>
      </w:r>
    </w:p>
    <w:p w14:paraId="31ABFF3D">
      <w:pPr>
        <w:pStyle w:val="4"/>
      </w:pPr>
      <w:bookmarkStart w:id="6" w:name="_Toc17924"/>
      <w:r>
        <w:t>1.2 适用场景</w:t>
      </w:r>
      <w:bookmarkEnd w:id="6"/>
    </w:p>
    <w:p w14:paraId="17550EAB">
      <w:pPr>
        <w:pStyle w:val="19"/>
        <w:numPr>
          <w:ilvl w:val="0"/>
          <w:numId w:val="1"/>
        </w:numPr>
      </w:pPr>
      <w:r>
        <w:t>设备网络连通性快速验证（如物联网设备、工业控制器）</w:t>
      </w:r>
    </w:p>
    <w:p w14:paraId="1896BD24">
      <w:pPr>
        <w:pStyle w:val="19"/>
        <w:numPr>
          <w:ilvl w:val="0"/>
          <w:numId w:val="1"/>
        </w:numPr>
      </w:pPr>
      <w:r>
        <w:t>数据传输稳定性与可靠性测试（含压力测试场景）</w:t>
      </w:r>
    </w:p>
    <w:p w14:paraId="4337A941">
      <w:pPr>
        <w:pStyle w:val="19"/>
        <w:numPr>
          <w:ilvl w:val="0"/>
          <w:numId w:val="1"/>
        </w:numPr>
      </w:pPr>
      <w:r>
        <w:t>虚拟机与物理机、跨平台设备间通信调试</w:t>
      </w:r>
    </w:p>
    <w:p w14:paraId="5CB999BA">
      <w:pPr>
        <w:pStyle w:val="19"/>
        <w:numPr>
          <w:ilvl w:val="0"/>
          <w:numId w:val="1"/>
        </w:numPr>
      </w:pPr>
      <w:r>
        <w:t>多客户端并发连接测试（TCP Server 模式）</w:t>
      </w:r>
    </w:p>
    <w:p w14:paraId="4753C59E">
      <w:pPr>
        <w:pStyle w:val="19"/>
        <w:numPr>
          <w:ilvl w:val="0"/>
          <w:numId w:val="1"/>
        </w:numPr>
      </w:pPr>
      <w:r>
        <w:t>文本 / 二进制文件传输功能验证</w:t>
      </w:r>
    </w:p>
    <w:p w14:paraId="4447DE44">
      <w:pPr>
        <w:pStyle w:val="19"/>
        <w:numPr>
          <w:ilvl w:val="0"/>
          <w:numId w:val="1"/>
        </w:numPr>
      </w:pPr>
      <w:r>
        <w:t>网络协议数据格式（文本 / 十六进制）兼容性测试</w:t>
      </w:r>
    </w:p>
    <w:p w14:paraId="42971401">
      <w:pPr>
        <w:pStyle w:val="4"/>
      </w:pPr>
      <w:bookmarkStart w:id="7" w:name="_Toc16933"/>
      <w:r>
        <w:t>1.3 运行环境</w:t>
      </w:r>
      <w:bookmarkEnd w:id="7"/>
    </w:p>
    <w:p w14:paraId="43E71C8F">
      <w:pPr>
        <w:pStyle w:val="19"/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</w:tblGrid>
      <w:tr w14:paraId="7B9E4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061C58">
            <w:pPr>
              <w:pStyle w:val="19"/>
            </w:pPr>
            <w:r>
              <w:t>环境类型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F73DA4">
            <w:pPr>
              <w:pStyle w:val="19"/>
            </w:pPr>
            <w:r>
              <w:t>具体要求</w:t>
            </w:r>
          </w:p>
        </w:tc>
      </w:tr>
      <w:tr w14:paraId="5C476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D0BF6">
            <w:pPr>
              <w:pStyle w:val="19"/>
            </w:pPr>
            <w:r>
              <w:t>操作系统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A0124">
            <w:pPr>
              <w:pStyle w:val="19"/>
            </w:pPr>
            <w:r>
              <w:t>Windows 、Linux</w:t>
            </w:r>
          </w:p>
        </w:tc>
      </w:tr>
      <w:tr w14:paraId="5129C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4FCCCD">
            <w:pPr>
              <w:pStyle w:val="19"/>
            </w:pPr>
            <w:r>
              <w:t>开发框架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21FA6E">
            <w:pPr>
              <w:pStyle w:val="19"/>
            </w:pPr>
            <w:r>
              <w:t>Qt 5.</w:t>
            </w:r>
            <w:r>
              <w:rPr>
                <w:rFonts w:hint="eastAsia"/>
                <w:lang w:val="en-US" w:eastAsia="zh-CN"/>
              </w:rPr>
              <w:t>14.2</w:t>
            </w:r>
            <w:r>
              <w:t xml:space="preserve"> </w:t>
            </w:r>
          </w:p>
        </w:tc>
      </w:tr>
      <w:tr w14:paraId="536FC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CFE19C">
            <w:pPr>
              <w:pStyle w:val="19"/>
            </w:pPr>
            <w:r>
              <w:t>编译器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6EF570">
            <w:pPr>
              <w:pStyle w:val="19"/>
            </w:pPr>
            <w:r>
              <w:t>支持 C++11 标准的编译器</w:t>
            </w:r>
          </w:p>
        </w:tc>
      </w:tr>
    </w:tbl>
    <w:p w14:paraId="0CC9D25C">
      <w:pPr>
        <w:pStyle w:val="4"/>
      </w:pPr>
      <w:bookmarkStart w:id="8" w:name="_Toc28851"/>
      <w:r>
        <w:t>1.4 核心功能特性</w:t>
      </w:r>
      <w:bookmarkEnd w:id="8"/>
    </w:p>
    <w:p w14:paraId="2F97A134">
      <w:pPr>
        <w:pStyle w:val="19"/>
      </w:pPr>
      <w:r>
        <w:rPr>
          <w:rFonts w:hint="eastAsia"/>
          <w:lang w:val="en-US" w:eastAsia="zh-CN"/>
        </w:rPr>
        <w:t>1.</w:t>
      </w:r>
      <w:r>
        <w:t xml:space="preserve"> 支持 UDP、TCP Server、TCP Client 三种核心通信模式，覆盖主流网络测试场景；</w:t>
      </w:r>
    </w:p>
    <w:p w14:paraId="6FBCFAE7">
      <w:pPr>
        <w:pStyle w:val="19"/>
      </w:pPr>
      <w:r>
        <w:rPr>
          <w:rFonts w:hint="eastAsia"/>
          <w:lang w:val="en-US" w:eastAsia="zh-CN"/>
        </w:rPr>
        <w:t>2.</w:t>
      </w:r>
      <w:r>
        <w:t xml:space="preserve"> 支持文本、十六进制两种数据格式的发送与接收，适配不同协议数据需求；</w:t>
      </w:r>
    </w:p>
    <w:p w14:paraId="6862D7C5">
      <w:pPr>
        <w:pStyle w:val="19"/>
      </w:pPr>
      <w:r>
        <w:rPr>
          <w:rFonts w:hint="eastAsia"/>
          <w:lang w:val="en-US" w:eastAsia="zh-CN"/>
        </w:rPr>
        <w:t>3.</w:t>
      </w:r>
      <w:r>
        <w:t>支持文件直接发送；</w:t>
      </w:r>
    </w:p>
    <w:p w14:paraId="6FD592F0">
      <w:pPr>
        <w:pStyle w:val="19"/>
      </w:pPr>
      <w:r>
        <w:rPr>
          <w:rFonts w:hint="eastAsia"/>
          <w:lang w:val="en-US" w:eastAsia="zh-CN"/>
        </w:rPr>
        <w:t>4.</w:t>
      </w:r>
      <w:r>
        <w:t>支持循环发送功能；</w:t>
      </w:r>
    </w:p>
    <w:p w14:paraId="2C80972A">
      <w:pPr>
        <w:pStyle w:val="19"/>
      </w:pPr>
      <w:r>
        <w:rPr>
          <w:rFonts w:hint="eastAsia"/>
          <w:lang w:val="en-US" w:eastAsia="zh-CN"/>
        </w:rPr>
        <w:t>5.</w:t>
      </w:r>
      <w:r>
        <w:t xml:space="preserve"> TCP Server 模式支持多客户端同时连接；</w:t>
      </w:r>
    </w:p>
    <w:p w14:paraId="5AAC4654">
      <w:pPr>
        <w:pStyle w:val="19"/>
      </w:pPr>
      <w:r>
        <w:rPr>
          <w:rFonts w:hint="eastAsia"/>
          <w:lang w:val="en-US" w:eastAsia="zh-CN"/>
        </w:rPr>
        <w:t>6.</w:t>
      </w:r>
      <w:r>
        <w:t xml:space="preserve"> TCP Server 内置群聊模式，可自动转发客户端消息至所有连接节点；</w:t>
      </w:r>
    </w:p>
    <w:p w14:paraId="17C50B81">
      <w:pPr>
        <w:pStyle w:val="19"/>
      </w:pPr>
      <w:r>
        <w:rPr>
          <w:rFonts w:hint="eastAsia"/>
          <w:lang w:val="en-US" w:eastAsia="zh-CN"/>
        </w:rPr>
        <w:t>7.</w:t>
      </w:r>
      <w:r>
        <w:t xml:space="preserve"> 支持接收数据实时保存到文件、接收区内容导出；</w:t>
      </w:r>
    </w:p>
    <w:p w14:paraId="429E57D2">
      <w:pPr>
        <w:pStyle w:val="19"/>
      </w:pPr>
      <w:r>
        <w:rPr>
          <w:rFonts w:hint="eastAsia"/>
          <w:lang w:val="en-US" w:eastAsia="zh-CN"/>
        </w:rPr>
        <w:t>8.</w:t>
      </w:r>
      <w:r>
        <w:t>支持从本地文件载入数据到发送区，无需手动输入；</w:t>
      </w:r>
    </w:p>
    <w:p w14:paraId="430F71B8">
      <w:pPr>
        <w:pStyle w:val="19"/>
      </w:pPr>
      <w:r>
        <w:rPr>
          <w:rFonts w:hint="eastAsia"/>
          <w:lang w:val="en-US" w:eastAsia="zh-CN"/>
        </w:rPr>
        <w:t>9.</w:t>
      </w:r>
      <w:r>
        <w:t xml:space="preserve"> 接收区支持时间戳显示，便于日志追溯；</w:t>
      </w:r>
    </w:p>
    <w:p w14:paraId="005CAC22">
      <w:pPr>
        <w:pStyle w:val="19"/>
      </w:pPr>
      <w:r>
        <w:rPr>
          <w:rFonts w:hint="eastAsia"/>
          <w:lang w:val="en-US" w:eastAsia="zh-CN"/>
        </w:rPr>
        <w:t>10.</w:t>
      </w:r>
      <w:r>
        <w:t xml:space="preserve"> 自动标识接收数据的来源 IP 与端口，多客户端场景下清晰区分数据流向。</w:t>
      </w:r>
    </w:p>
    <w:p w14:paraId="46FD22D3"/>
    <w:p w14:paraId="0CDCAF62">
      <w:pPr>
        <w:pStyle w:val="3"/>
      </w:pPr>
      <w:bookmarkStart w:id="9" w:name="_Toc21419"/>
      <w:r>
        <w:t>2. 软件安装与运行</w:t>
      </w:r>
      <w:bookmarkEnd w:id="9"/>
    </w:p>
    <w:p w14:paraId="21855D3E">
      <w:pPr>
        <w:pStyle w:val="4"/>
      </w:pPr>
      <w:bookmarkStart w:id="10" w:name="_Toc6282"/>
      <w:r>
        <w:t>2.1 编译安装</w:t>
      </w:r>
      <w:bookmarkEnd w:id="10"/>
    </w:p>
    <w:p w14:paraId="40221182">
      <w:pPr>
        <w:pStyle w:val="5"/>
      </w:pPr>
      <w:r>
        <w:t>2.1.1 使用 Qt Creator 编译</w:t>
      </w:r>
    </w:p>
    <w:p w14:paraId="16261AF7">
      <w:pPr>
        <w:pStyle w:val="19"/>
        <w:numPr>
          <w:ilvl w:val="0"/>
          <w:numId w:val="0"/>
        </w:numPr>
        <w:ind w:left="288" w:leftChars="0" w:hanging="288" w:firstLineChars="0"/>
      </w:pPr>
      <w:r>
        <w:rPr>
          <w:rFonts w:hint="eastAsia" w:ascii="Arial" w:hAnsi="Arial" w:cs="Arial"/>
          <w:lang w:val="en-US" w:eastAsia="zh-CN"/>
        </w:rPr>
        <w:t>1.</w:t>
      </w:r>
      <w:r>
        <w:t>安装 Qt Creator 及对应 Qt 版本（建议 5.12+），配置好编译套件（Kit）；</w:t>
      </w:r>
    </w:p>
    <w:p w14:paraId="10BB9AF7">
      <w:pPr>
        <w:pStyle w:val="19"/>
        <w:numPr>
          <w:ilvl w:val="0"/>
          <w:numId w:val="0"/>
        </w:numPr>
        <w:ind w:left="288" w:leftChars="0" w:hanging="288" w:firstLineChars="0"/>
      </w:pPr>
      <w:r>
        <w:rPr>
          <w:rFonts w:hint="eastAsia" w:ascii="Arial" w:hAnsi="Arial" w:cs="Arial"/>
          <w:lang w:val="en-US" w:eastAsia="zh-CN"/>
        </w:rPr>
        <w:t>2.打开 Qt Cr</w:t>
      </w:r>
      <w:r>
        <w:t>eator，选择「文件」→「打开文件或项目」，选中软件源码目录下的 untitled.pro 文件；</w:t>
      </w:r>
    </w:p>
    <w:p w14:paraId="3D6CB7DA">
      <w:pPr>
        <w:pStyle w:val="19"/>
        <w:numPr>
          <w:ilvl w:val="0"/>
          <w:numId w:val="0"/>
        </w:numPr>
        <w:ind w:left="288" w:leftChars="0" w:hanging="288" w:firstLineChars="0"/>
      </w:pPr>
      <w:r>
        <w:rPr>
          <w:rFonts w:hint="eastAsia" w:ascii="Arial" w:hAnsi="Arial" w:cs="Arial"/>
          <w:lang w:val="en-US" w:eastAsia="zh-CN"/>
        </w:rPr>
        <w:t>3.在项目配</w:t>
      </w:r>
      <w:r>
        <w:t>置界面确认编译套件无误，点击「构建」→「构建项目」（或快捷键 Ctrl+B）；</w:t>
      </w:r>
    </w:p>
    <w:p w14:paraId="3D4D8D21">
      <w:pPr>
        <w:pStyle w:val="19"/>
        <w:numPr>
          <w:ilvl w:val="0"/>
          <w:numId w:val="0"/>
        </w:numPr>
        <w:ind w:left="288" w:leftChars="0" w:hanging="288" w:firstLineChars="0"/>
      </w:pPr>
      <w:r>
        <w:rPr>
          <w:rFonts w:hint="eastAsia" w:ascii="Arial" w:hAnsi="Arial" w:cs="Arial"/>
          <w:lang w:val="en-US" w:eastAsia="zh-CN"/>
        </w:rPr>
        <w:t>4.编译成功后，</w:t>
      </w:r>
      <w:r>
        <w:t>可执行文件将生成在</w:t>
      </w:r>
      <w:r>
        <w:rPr>
          <w:rFonts w:ascii="Arial" w:hAnsi="Arial" w:cs="Arial"/>
        </w:rPr>
        <w:t xml:space="preserve"> build-untitled-xxx-Release </w:t>
      </w:r>
      <w:r>
        <w:t xml:space="preserve"> 目录。</w:t>
      </w:r>
    </w:p>
    <w:p w14:paraId="6A681399">
      <w:pPr>
        <w:pStyle w:val="4"/>
      </w:pPr>
      <w:bookmarkStart w:id="11" w:name="_Toc4998"/>
      <w:r>
        <w:t>2.2 运行要求</w:t>
      </w:r>
      <w:bookmarkEnd w:id="11"/>
    </w:p>
    <w:p w14:paraId="03861F15">
      <w:pPr>
        <w:pStyle w:val="19"/>
        <w:numPr>
          <w:ilvl w:val="0"/>
          <w:numId w:val="0"/>
        </w:numPr>
        <w:ind w:left="288" w:leftChars="0" w:hanging="288" w:firstLineChars="0"/>
      </w:pPr>
      <w:r>
        <w:rPr>
          <w:rFonts w:hint="eastAsia" w:ascii="Arial" w:hAnsi="Arial" w:cs="Arial"/>
          <w:lang w:val="en-US" w:eastAsia="zh-CN"/>
        </w:rPr>
        <w:t>1.Windows 系统首次运行建</w:t>
      </w:r>
      <w:r>
        <w:t>议以管理员身份运</w:t>
      </w:r>
      <w:r>
        <w:rPr>
          <w:rFonts w:hint="eastAsia"/>
          <w:lang w:val="en-US" w:eastAsia="zh-CN"/>
        </w:rPr>
        <w:t>行</w:t>
      </w:r>
      <w:r>
        <w:t>，确保端口绑定、网络访问等权限；</w:t>
      </w:r>
    </w:p>
    <w:p w14:paraId="7C765669">
      <w:pPr>
        <w:pStyle w:val="19"/>
        <w:numPr>
          <w:ilvl w:val="0"/>
          <w:numId w:val="0"/>
        </w:numPr>
        <w:ind w:left="288" w:leftChars="0" w:hanging="288" w:firstLineChars="0"/>
      </w:pPr>
      <w:r>
        <w:rPr>
          <w:rFonts w:ascii="Arial" w:hAnsi="Arial" w:cs="Arial"/>
        </w:rPr>
        <w:t>2.启动</w:t>
      </w:r>
      <w:r>
        <w:t>前需关闭或配置防火墙，放行软件进程或通信端口（避免数据被拦截）；</w:t>
      </w:r>
    </w:p>
    <w:p w14:paraId="48906930">
      <w:pPr>
        <w:pStyle w:val="19"/>
        <w:numPr>
          <w:ilvl w:val="0"/>
          <w:numId w:val="0"/>
        </w:numPr>
        <w:ind w:left="288" w:leftChars="0" w:hanging="288" w:firstLineChars="0"/>
        <w:rPr>
          <w:rFonts w:ascii="Arial" w:hAnsi="Arial" w:cs="Arial"/>
        </w:rPr>
      </w:pPr>
      <w:r>
        <w:rPr>
          <w:rFonts w:ascii="Arial" w:hAnsi="Arial" w:cs="Arial"/>
        </w:rPr>
        <w:t>3.Linux 系</w:t>
      </w:r>
      <w:r>
        <w:t>统需赋予可执行权限：</w:t>
      </w:r>
      <w:r>
        <w:rPr>
          <w:rFonts w:ascii="Arial" w:hAnsi="Arial" w:cs="Arial"/>
        </w:rPr>
        <w:t>chmod +x untitled。</w:t>
      </w:r>
    </w:p>
    <w:p w14:paraId="284624E4">
      <w:pPr>
        <w:pStyle w:val="4"/>
      </w:pPr>
      <w:bookmarkStart w:id="12" w:name="_Toc19705"/>
      <w:r>
        <w:t>2.3 卸载</w:t>
      </w:r>
      <w:bookmarkEnd w:id="12"/>
    </w:p>
    <w:p w14:paraId="50B55DEA">
      <w:pPr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  <w:szCs w:val="22"/>
        </w:rPr>
        <w:t>本软件为绿色版，无注册表项或系统依赖文件，卸载时直接删除软件安装目录（含可执行文件、配置文件等）即可，无残留。</w:t>
      </w:r>
    </w:p>
    <w:p w14:paraId="5A3A61FC"/>
    <w:p w14:paraId="36D2EC6E">
      <w:pPr>
        <w:pStyle w:val="3"/>
      </w:pPr>
      <w:bookmarkStart w:id="13" w:name="_Toc19417"/>
      <w:r>
        <w:t>3. 主界面介绍</w:t>
      </w:r>
      <w:bookmarkEnd w:id="13"/>
    </w:p>
    <w:p w14:paraId="3F696652">
      <w:pPr>
        <w:pStyle w:val="19"/>
      </w:pPr>
      <w:r>
        <w:t>主界面采用模块化布局，共分为 5 大核心区域，操作逻辑清晰，无需专业知识即可快速上手：</w:t>
      </w:r>
    </w:p>
    <w:p w14:paraId="54A95163">
      <w:pPr>
        <w:pStyle w:val="19"/>
      </w:pPr>
    </w:p>
    <w:p w14:paraId="5EBCE5CB">
      <w:pPr>
        <w:pStyle w:val="19"/>
      </w:pPr>
    </w:p>
    <w:p w14:paraId="628D8FA5">
      <w:pPr>
        <w:pStyle w:val="19"/>
      </w:pPr>
      <w:r>
        <w:drawing>
          <wp:inline distT="0" distB="0" distL="114300" distR="114300">
            <wp:extent cx="5729605" cy="5184140"/>
            <wp:effectExtent l="0" t="0" r="10795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518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3FF6E">
      <w:pPr>
        <w:pStyle w:val="19"/>
      </w:pPr>
    </w:p>
    <w:p w14:paraId="2D86AC4B">
      <w:pPr>
        <w:pStyle w:val="19"/>
      </w:pPr>
    </w:p>
    <w:p w14:paraId="7603C2E9">
      <w:pPr>
        <w:pStyle w:val="19"/>
      </w:pPr>
    </w:p>
    <w:p w14:paraId="76F09B96">
      <w:pPr>
        <w:pStyle w:val="4"/>
      </w:pPr>
      <w:bookmarkStart w:id="14" w:name="_Toc3647"/>
      <w:r>
        <w:t>3.1 核心控件详细说明</w:t>
      </w:r>
      <w:bookmarkEnd w:id="14"/>
    </w:p>
    <w:p w14:paraId="237796B9">
      <w:pPr>
        <w:pStyle w:val="5"/>
      </w:pPr>
      <w:r>
        <w:t>3.1.1 发送区选项</w:t>
      </w:r>
    </w:p>
    <w:p w14:paraId="5ABDDEF4"/>
    <w:p w14:paraId="29534AFD"/>
    <w:p w14:paraId="36DE4874"/>
    <w:p w14:paraId="7E52C338">
      <w:r>
        <w:drawing>
          <wp:inline distT="0" distB="0" distL="114300" distR="114300">
            <wp:extent cx="2790825" cy="2771775"/>
            <wp:effectExtent l="0" t="0" r="317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2B3BA"/>
    <w:p w14:paraId="2E046267">
      <w:pPr>
        <w:pStyle w:val="19"/>
        <w:numPr>
          <w:ilvl w:val="0"/>
          <w:numId w:val="1"/>
        </w:numPr>
      </w:pPr>
      <w:r>
        <w:rPr>
          <w:b/>
          <w:bCs/>
        </w:rPr>
        <w:t>文件数据源</w:t>
      </w:r>
      <w:r>
        <w:t>：勾选后激活文件选择功能，可选择本地文件作为发送内容；</w:t>
      </w:r>
    </w:p>
    <w:p w14:paraId="1414B967">
      <w:pPr>
        <w:pStyle w:val="19"/>
        <w:numPr>
          <w:ilvl w:val="0"/>
          <w:numId w:val="1"/>
        </w:numPr>
        <w:rPr>
          <w:rFonts w:ascii="Arial" w:hAnsi="Arial" w:cs="Arial"/>
        </w:rPr>
      </w:pPr>
      <w:r>
        <w:rPr>
          <w:b/>
          <w:bCs/>
        </w:rPr>
        <w:t>十六进制发送</w:t>
      </w:r>
      <w:r>
        <w:t>：勾选后发送区内容按十六进制格式解析</w:t>
      </w:r>
      <w:r>
        <w:rPr>
          <w:rFonts w:ascii="Arial" w:hAnsi="Arial" w:cs="Arial"/>
        </w:rPr>
        <w:t>，未勾选则按文本格式发送；</w:t>
      </w:r>
    </w:p>
    <w:p w14:paraId="01CA2BF6">
      <w:pPr>
        <w:pStyle w:val="19"/>
        <w:numPr>
          <w:ilvl w:val="0"/>
          <w:numId w:val="1"/>
        </w:numPr>
      </w:pPr>
      <w:r>
        <w:rPr>
          <w:b/>
          <w:bCs/>
        </w:rPr>
        <w:t>发送完自动清空</w:t>
      </w:r>
      <w:r>
        <w:t>：勾选后每次发送完成，自动清空发送区内容，便于重复发送不同数据；</w:t>
      </w:r>
    </w:p>
    <w:p w14:paraId="5E466776">
      <w:pPr>
        <w:pStyle w:val="19"/>
        <w:numPr>
          <w:ilvl w:val="0"/>
          <w:numId w:val="1"/>
        </w:numPr>
      </w:pPr>
      <w:r>
        <w:rPr>
          <w:b/>
          <w:bCs/>
        </w:rPr>
        <w:t>循环发送</w:t>
      </w:r>
      <w:r>
        <w:t>：勾选后启用循环发送，需在右侧输入框填写发送间隔，点击「发送」后持续重复发送。</w:t>
      </w:r>
    </w:p>
    <w:p w14:paraId="24DB33A3">
      <w:pPr>
        <w:pStyle w:val="5"/>
      </w:pPr>
      <w:r>
        <w:t>3.1.2 接收区选项</w:t>
      </w:r>
    </w:p>
    <w:p w14:paraId="11772ED5"/>
    <w:p w14:paraId="3BF73BE3"/>
    <w:p w14:paraId="371C5DC6">
      <w:r>
        <w:drawing>
          <wp:inline distT="0" distB="0" distL="114300" distR="114300">
            <wp:extent cx="2686050" cy="2686050"/>
            <wp:effectExtent l="0" t="0" r="635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8AB2C">
      <w:pPr>
        <w:pStyle w:val="19"/>
        <w:numPr>
          <w:ilvl w:val="0"/>
          <w:numId w:val="1"/>
        </w:numPr>
      </w:pPr>
      <w:r>
        <w:rPr>
          <w:b/>
          <w:bCs/>
        </w:rPr>
        <w:t>十六进制显示</w:t>
      </w:r>
      <w:r>
        <w:t>：勾选后接收数据以十六进制格式展示，未勾选则按文本格式展示；</w:t>
      </w:r>
    </w:p>
    <w:p w14:paraId="16A0CB92">
      <w:pPr>
        <w:pStyle w:val="19"/>
        <w:numPr>
          <w:ilvl w:val="0"/>
          <w:numId w:val="1"/>
        </w:numPr>
      </w:pPr>
      <w:r>
        <w:rPr>
          <w:b/>
          <w:bCs/>
        </w:rPr>
        <w:t>显示接收日期</w:t>
      </w:r>
      <w:r>
        <w:t>：勾选后每条接收数据前添加时间戳，便于追溯数据接收时间；</w:t>
      </w:r>
    </w:p>
    <w:p w14:paraId="6DE3A376">
      <w:pPr>
        <w:pStyle w:val="19"/>
        <w:numPr>
          <w:ilvl w:val="0"/>
          <w:numId w:val="1"/>
        </w:numPr>
      </w:pPr>
      <w:r>
        <w:rPr>
          <w:b/>
          <w:bCs/>
        </w:rPr>
        <w:t>接收转向文件</w:t>
      </w:r>
      <w:r>
        <w:t>：勾选后自动将接收数据保存到指定文件，即使暂停显示也不影响数据保存；</w:t>
      </w:r>
    </w:p>
    <w:p w14:paraId="2CC9D0B0">
      <w:pPr>
        <w:pStyle w:val="19"/>
        <w:numPr>
          <w:ilvl w:val="0"/>
          <w:numId w:val="1"/>
        </w:numPr>
      </w:pPr>
      <w:r>
        <w:rPr>
          <w:b/>
          <w:bCs/>
        </w:rPr>
        <w:t>暂停接收数据显示</w:t>
      </w:r>
      <w:r>
        <w:t>：勾选后接收区停止更新显示，但数据仍会正常接收，取消勾选后恢复显示；</w:t>
      </w:r>
    </w:p>
    <w:p w14:paraId="54F25C64">
      <w:pPr>
        <w:pStyle w:val="19"/>
        <w:numPr>
          <w:ilvl w:val="0"/>
          <w:numId w:val="1"/>
        </w:numPr>
      </w:pPr>
      <w:r>
        <w:rPr>
          <w:b/>
          <w:bCs/>
        </w:rPr>
        <w:t>群聊服务模式</w:t>
      </w:r>
      <w:r>
        <w:t>：勾选后启用群聊功能，服务器自动将某一客户端发送的消息转发给所有已连接客户端；</w:t>
      </w:r>
    </w:p>
    <w:p w14:paraId="587F3509">
      <w:pPr>
        <w:pStyle w:val="19"/>
        <w:numPr>
          <w:ilvl w:val="0"/>
          <w:numId w:val="1"/>
        </w:numPr>
      </w:pPr>
      <w:r>
        <w:rPr>
          <w:b/>
          <w:bCs/>
        </w:rPr>
        <w:t>群聊回显开关</w:t>
      </w:r>
      <w:r>
        <w:t>：群聊模式下，勾选则发送消息的客户端会收到自己的消息回显，未勾选则仅其他客户端收到消息。</w:t>
      </w:r>
    </w:p>
    <w:p w14:paraId="043C4B0C">
      <w:pPr>
        <w:pStyle w:val="5"/>
      </w:pPr>
      <w:r>
        <w:t>3.1.3 TCP 服务器模式专用控件</w:t>
      </w:r>
    </w:p>
    <w:p w14:paraId="46484BE2"/>
    <w:p w14:paraId="17298903">
      <w:r>
        <w:drawing>
          <wp:inline distT="0" distB="0" distL="114300" distR="114300">
            <wp:extent cx="4400550" cy="4038600"/>
            <wp:effectExtent l="0" t="0" r="635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85F21"/>
    <w:p w14:paraId="2EEB02F3"/>
    <w:p w14:paraId="6326626E">
      <w:pPr>
        <w:pStyle w:val="19"/>
        <w:numPr>
          <w:ilvl w:val="0"/>
          <w:numId w:val="1"/>
        </w:numPr>
      </w:pPr>
      <w:r>
        <w:rPr>
          <w:b/>
          <w:bCs/>
        </w:rPr>
        <w:t>连接对象下拉框</w:t>
      </w:r>
      <w:r>
        <w:t>：位于发送区上方，显示所有已成功连接的客户端信息；</w:t>
      </w:r>
    </w:p>
    <w:p w14:paraId="2D776254">
      <w:pPr>
        <w:pStyle w:val="19"/>
        <w:numPr>
          <w:ilvl w:val="0"/>
          <w:numId w:val="1"/>
        </w:numPr>
      </w:pPr>
      <w:r>
        <w:rPr>
          <w:b/>
          <w:bCs/>
        </w:rPr>
        <w:t>功能：</w:t>
      </w:r>
      <w:r>
        <w:t>选择「全部连接」则向所有客户端广播消息，选择特定客户端则仅向该客户端发送消息，支持精准通信。</w:t>
      </w:r>
    </w:p>
    <w:p w14:paraId="6E641664">
      <w:pPr>
        <w:pStyle w:val="19"/>
      </w:pPr>
    </w:p>
    <w:p w14:paraId="170B1DF3">
      <w:pPr>
        <w:pBdr>
          <w:bottom w:val="single" w:color="auto" w:sz="6" w:space="1"/>
        </w:pBdr>
      </w:pPr>
    </w:p>
    <w:p w14:paraId="22DD4BC7">
      <w:pPr>
        <w:pStyle w:val="3"/>
      </w:pPr>
      <w:bookmarkStart w:id="15" w:name="_Toc2025"/>
      <w:r>
        <w:t>4. 核心功能操作</w:t>
      </w:r>
      <w:bookmarkEnd w:id="15"/>
    </w:p>
    <w:p w14:paraId="653F4F8F">
      <w:pPr>
        <w:pStyle w:val="4"/>
      </w:pPr>
      <w:bookmarkStart w:id="16" w:name="_Toc7817"/>
      <w:r>
        <w:t>4.1 UDP 模式</w:t>
      </w:r>
      <w:bookmarkEnd w:id="16"/>
    </w:p>
    <w:p w14:paraId="5ABD7F53">
      <w:pPr>
        <w:pStyle w:val="5"/>
      </w:pPr>
      <w:r>
        <w:t>4.1.1 基本操作步骤</w:t>
      </w:r>
    </w:p>
    <w:p w14:paraId="09E7A2D6">
      <w:pPr>
        <w:pStyle w:val="19"/>
        <w:numPr>
          <w:ilvl w:val="0"/>
          <w:numId w:val="0"/>
        </w:numPr>
        <w:ind w:left="288" w:leftChars="0" w:hanging="288" w:firstLineChars="0"/>
      </w:pPr>
      <w:r>
        <w:rPr>
          <w:rFonts w:hint="eastAsia" w:ascii="Arial" w:hAnsi="Arial" w:cs="Arial"/>
          <w:b/>
          <w:bCs/>
          <w:lang w:val="en-US" w:eastAsia="zh-CN"/>
        </w:rPr>
        <w:t xml:space="preserve">1. </w:t>
      </w:r>
      <w:r>
        <w:rPr>
          <w:b/>
          <w:bCs/>
        </w:rPr>
        <w:t>模式选择</w:t>
      </w:r>
      <w:r>
        <w:t>：在协议 / 模式选择区下拉框中选择「UDP」；</w:t>
      </w:r>
    </w:p>
    <w:p w14:paraId="5698FFCC">
      <w:pPr>
        <w:pStyle w:val="19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886075" cy="600075"/>
            <wp:effectExtent l="0" t="0" r="952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2E4E4">
      <w:pPr>
        <w:pStyle w:val="19"/>
        <w:numPr>
          <w:ilvl w:val="0"/>
          <w:numId w:val="0"/>
        </w:numPr>
        <w:ind w:left="288" w:leftChars="0" w:hanging="288" w:firstLineChars="0"/>
      </w:pPr>
      <w:r>
        <w:rPr>
          <w:rFonts w:hint="eastAsia" w:ascii="Arial" w:hAnsi="Arial" w:cs="Arial"/>
          <w:b/>
          <w:bCs/>
          <w:lang w:val="en-US" w:eastAsia="zh-CN"/>
        </w:rPr>
        <w:t>2.</w:t>
      </w:r>
      <w:r>
        <w:rPr>
          <w:b/>
          <w:bCs/>
        </w:rPr>
        <w:t>本地参数配置</w:t>
      </w:r>
      <w:r>
        <w:t>：</w:t>
      </w:r>
    </w:p>
    <w:p w14:paraId="1FD278D1">
      <w:pPr>
        <w:pStyle w:val="19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762250" cy="1285875"/>
            <wp:effectExtent l="0" t="0" r="635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528CD">
      <w:pPr>
        <w:pStyle w:val="19"/>
        <w:numPr>
          <w:ilvl w:val="1"/>
          <w:numId w:val="1"/>
        </w:numPr>
      </w:pPr>
      <w:r>
        <w:rPr>
          <w:b/>
          <w:bCs/>
        </w:rPr>
        <w:t>本地 IP 地址：</w:t>
      </w:r>
      <w:r>
        <w:t>默认自动获取本机所有网卡 IP，可手动选择特定网卡 IP；</w:t>
      </w:r>
    </w:p>
    <w:p w14:paraId="5A524F6A">
      <w:pPr>
        <w:pStyle w:val="19"/>
        <w:numPr>
          <w:ilvl w:val="1"/>
          <w:numId w:val="1"/>
        </w:numPr>
      </w:pPr>
      <w:r>
        <w:rPr>
          <w:b/>
          <w:bCs/>
        </w:rPr>
        <w:t>本地端口：</w:t>
      </w:r>
      <w:r>
        <w:t>输入 1000-99999 之间的未占用端口，作为本机接收 UDP 数据的端口；</w:t>
      </w:r>
    </w:p>
    <w:p w14:paraId="30F3F132">
      <w:pPr>
        <w:pStyle w:val="19"/>
        <w:numPr>
          <w:ilvl w:val="0"/>
          <w:numId w:val="0"/>
        </w:numPr>
        <w:ind w:leftChars="0"/>
      </w:pPr>
    </w:p>
    <w:p w14:paraId="2283F5C1">
      <w:pPr>
        <w:pStyle w:val="19"/>
        <w:numPr>
          <w:ilvl w:val="0"/>
          <w:numId w:val="0"/>
        </w:numPr>
        <w:ind w:left="288" w:leftChars="0" w:hanging="288" w:firstLineChars="0"/>
      </w:pPr>
      <w:r>
        <w:rPr>
          <w:rFonts w:hint="eastAsia" w:ascii="Arial" w:hAnsi="Arial" w:cs="Arial"/>
          <w:b/>
          <w:bCs/>
          <w:lang w:val="en-US" w:eastAsia="zh-CN"/>
        </w:rPr>
        <w:t>3.</w:t>
      </w:r>
      <w:r>
        <w:rPr>
          <w:b/>
          <w:bCs/>
        </w:rPr>
        <w:t>目标参数配置</w:t>
      </w:r>
      <w:r>
        <w:t>：</w:t>
      </w:r>
    </w:p>
    <w:p w14:paraId="0E94A1DA">
      <w:pPr>
        <w:pStyle w:val="19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771900" cy="600075"/>
            <wp:effectExtent l="0" t="0" r="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42146">
      <w:pPr>
        <w:pStyle w:val="19"/>
        <w:numPr>
          <w:ilvl w:val="1"/>
          <w:numId w:val="1"/>
        </w:numPr>
      </w:pPr>
      <w:r>
        <w:rPr>
          <w:b/>
          <w:bCs/>
        </w:rPr>
        <w:t>目标 IP 地址：</w:t>
      </w:r>
      <w:r>
        <w:t>填写接收方设备的 IP 地址；</w:t>
      </w:r>
    </w:p>
    <w:p w14:paraId="4CCA2601">
      <w:pPr>
        <w:pStyle w:val="19"/>
        <w:numPr>
          <w:ilvl w:val="1"/>
          <w:numId w:val="1"/>
        </w:numPr>
      </w:pPr>
      <w:r>
        <w:rPr>
          <w:b/>
          <w:bCs/>
        </w:rPr>
        <w:t>目标端口：</w:t>
      </w:r>
      <w:r>
        <w:t>填写接收方的 UDP 监听端口；</w:t>
      </w:r>
    </w:p>
    <w:p w14:paraId="21839900">
      <w:pPr>
        <w:pStyle w:val="19"/>
        <w:numPr>
          <w:ilvl w:val="0"/>
          <w:numId w:val="0"/>
        </w:numPr>
        <w:ind w:left="288" w:leftChars="0" w:hanging="288" w:firstLineChars="0"/>
      </w:pPr>
      <w:r>
        <w:rPr>
          <w:rFonts w:hint="eastAsia"/>
          <w:b/>
          <w:bCs/>
          <w:lang w:val="en-US" w:eastAsia="zh-CN"/>
        </w:rPr>
        <w:t>4.</w:t>
      </w:r>
      <w:r>
        <w:rPr>
          <w:b/>
          <w:bCs/>
        </w:rPr>
        <w:t>启动监听</w:t>
      </w:r>
      <w:r>
        <w:t>：点击「连接网络」按钮，按钮文字变为「断开连接」表示监听启动成功；</w:t>
      </w:r>
    </w:p>
    <w:p w14:paraId="0A628626">
      <w:pPr>
        <w:pStyle w:val="19"/>
        <w:numPr>
          <w:ilvl w:val="0"/>
          <w:numId w:val="0"/>
        </w:numPr>
        <w:ind w:leftChars="0"/>
      </w:pPr>
    </w:p>
    <w:p w14:paraId="50FF671D">
      <w:pPr>
        <w:pStyle w:val="19"/>
        <w:numPr>
          <w:ilvl w:val="0"/>
          <w:numId w:val="0"/>
        </w:numPr>
        <w:ind w:left="288" w:leftChars="0" w:hanging="288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5.发送数据：</w:t>
      </w:r>
    </w:p>
    <w:p w14:paraId="73EC609E">
      <w:pPr>
        <w:pStyle w:val="19"/>
        <w:numPr>
          <w:ilvl w:val="0"/>
          <w:numId w:val="0"/>
        </w:numPr>
        <w:ind w:left="288" w:leftChars="0" w:hanging="288" w:firstLineChars="0"/>
        <w:rPr>
          <w:rFonts w:ascii="Arial" w:hAnsi="Arial" w:eastAsia="等线" w:cs="Arial"/>
          <w:color w:val="3370FF"/>
          <w:sz w:val="22"/>
          <w:szCs w:val="22"/>
        </w:rPr>
      </w:pPr>
    </w:p>
    <w:p w14:paraId="04C06F25">
      <w:pPr>
        <w:pStyle w:val="19"/>
        <w:numPr>
          <w:ilvl w:val="0"/>
          <w:numId w:val="0"/>
        </w:numPr>
        <w:ind w:left="288" w:leftChars="0" w:hanging="288" w:firstLineChars="0"/>
      </w:pPr>
      <w:r>
        <w:drawing>
          <wp:inline distT="0" distB="0" distL="114300" distR="114300">
            <wp:extent cx="3829050" cy="2457450"/>
            <wp:effectExtent l="0" t="0" r="6350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346C1">
      <w:pPr>
        <w:pStyle w:val="19"/>
        <w:numPr>
          <w:ilvl w:val="0"/>
          <w:numId w:val="0"/>
        </w:numPr>
        <w:ind w:leftChars="0"/>
      </w:pPr>
      <w:r>
        <w:t>在发送区输入数据，点击「发送」按钮，数据将直接发送至目标 IP: 端口；</w:t>
      </w:r>
    </w:p>
    <w:p w14:paraId="0AA5BBB2">
      <w:pPr>
        <w:pStyle w:val="19"/>
        <w:numPr>
          <w:ilvl w:val="0"/>
          <w:numId w:val="0"/>
        </w:numPr>
        <w:ind w:leftChars="0"/>
      </w:pPr>
    </w:p>
    <w:p w14:paraId="5C86EE28">
      <w:pPr>
        <w:pStyle w:val="19"/>
        <w:numPr>
          <w:ilvl w:val="0"/>
          <w:numId w:val="2"/>
        </w:numPr>
        <w:ind w:leftChars="0"/>
      </w:pPr>
      <w:r>
        <w:rPr>
          <w:b/>
          <w:bCs/>
        </w:rPr>
        <w:t>接收数据</w:t>
      </w:r>
      <w:r>
        <w:t>：</w:t>
      </w:r>
    </w:p>
    <w:p w14:paraId="35108579">
      <w:pPr>
        <w:pStyle w:val="19"/>
        <w:numPr>
          <w:ilvl w:val="0"/>
          <w:numId w:val="0"/>
        </w:numPr>
      </w:pPr>
      <w:r>
        <w:drawing>
          <wp:inline distT="0" distB="0" distL="114300" distR="114300">
            <wp:extent cx="3705225" cy="2628900"/>
            <wp:effectExtent l="0" t="0" r="317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95A23">
      <w:pPr>
        <w:pStyle w:val="19"/>
        <w:numPr>
          <w:ilvl w:val="0"/>
          <w:numId w:val="0"/>
        </w:numPr>
      </w:pPr>
      <w:r>
        <w:t>接收区实时显示从目标设备或其他 UDP 节点发送来的数据，包含时间戳和数据来源。</w:t>
      </w:r>
    </w:p>
    <w:p w14:paraId="256113A0">
      <w:pPr>
        <w:pStyle w:val="5"/>
      </w:pPr>
      <w:r>
        <w:t>4.1.2 数据格式操作说明</w:t>
      </w:r>
    </w:p>
    <w:p w14:paraId="758F1CFC">
      <w:pPr>
        <w:pStyle w:val="6"/>
      </w:pPr>
      <w:r>
        <w:t>文本发送（默认模式）</w:t>
      </w:r>
    </w:p>
    <w:p w14:paraId="5AF5A79A"/>
    <w:p w14:paraId="133C8F28">
      <w:r>
        <w:drawing>
          <wp:inline distT="0" distB="0" distL="114300" distR="114300">
            <wp:extent cx="3829050" cy="2457450"/>
            <wp:effectExtent l="0" t="0" r="6350" b="63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F6572">
      <w:pPr>
        <w:pStyle w:val="19"/>
        <w:numPr>
          <w:ilvl w:val="0"/>
          <w:numId w:val="1"/>
        </w:numPr>
      </w:pPr>
      <w:r>
        <w:rPr>
          <w:b/>
          <w:bCs/>
        </w:rPr>
        <w:t>操作：</w:t>
      </w:r>
      <w:r>
        <w:t>直接在发送区输入中文、英文、数字、符号等文本内容；</w:t>
      </w:r>
    </w:p>
    <w:p w14:paraId="3ECE41CE">
      <w:pPr>
        <w:pStyle w:val="19"/>
        <w:numPr>
          <w:ilvl w:val="0"/>
          <w:numId w:val="1"/>
        </w:numPr>
      </w:pPr>
      <w:r>
        <w:rPr>
          <w:b/>
          <w:bCs/>
        </w:rPr>
        <w:t>发送：</w:t>
      </w:r>
      <w:r>
        <w:t>点击「发送」按钮，数据按本地编码格式发送；</w:t>
      </w:r>
    </w:p>
    <w:p w14:paraId="43FC8D52">
      <w:pPr>
        <w:pStyle w:val="19"/>
        <w:numPr>
          <w:ilvl w:val="0"/>
          <w:numId w:val="1"/>
        </w:numPr>
      </w:pPr>
      <w:r>
        <w:rPr>
          <w:b/>
          <w:bCs/>
        </w:rPr>
        <w:t>适用场景：</w:t>
      </w:r>
      <w:r>
        <w:t>普通文本数据传输测试。</w:t>
      </w:r>
    </w:p>
    <w:p w14:paraId="771231B5">
      <w:pPr>
        <w:pStyle w:val="6"/>
      </w:pPr>
      <w:r>
        <w:t>十六进制发送</w:t>
      </w:r>
    </w:p>
    <w:p w14:paraId="24324D09">
      <w:r>
        <w:drawing>
          <wp:inline distT="0" distB="0" distL="114300" distR="114300">
            <wp:extent cx="5728970" cy="2395220"/>
            <wp:effectExtent l="0" t="0" r="11430" b="5080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239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BA2F1"/>
    <w:p w14:paraId="753654C5">
      <w:pPr>
        <w:pStyle w:val="19"/>
        <w:numPr>
          <w:ilvl w:val="0"/>
          <w:numId w:val="0"/>
        </w:numPr>
        <w:ind w:left="288" w:leftChars="0" w:hanging="288" w:firstLineChars="0"/>
      </w:pPr>
      <w:r>
        <w:rPr>
          <w:b/>
          <w:bCs/>
        </w:rPr>
        <w:t>1.</w:t>
      </w:r>
      <w:r>
        <w:rPr>
          <w:rFonts w:ascii="Arial" w:hAnsi="Arial" w:cs="Arial"/>
        </w:rPr>
        <w:t>勾选</w:t>
      </w:r>
      <w:r>
        <w:t>发送区「十六进制发送」复选框；</w:t>
      </w:r>
    </w:p>
    <w:p w14:paraId="43D61B4B">
      <w:pPr>
        <w:pStyle w:val="19"/>
        <w:numPr>
          <w:ilvl w:val="0"/>
          <w:numId w:val="0"/>
        </w:numPr>
        <w:ind w:left="288" w:leftChars="0" w:hanging="288" w:firstLineChars="0"/>
      </w:pPr>
      <w:r>
        <w:rPr>
          <w:b/>
          <w:bCs/>
        </w:rPr>
        <w:t>2.</w:t>
      </w:r>
      <w:r>
        <w:rPr>
          <w:rFonts w:ascii="Arial" w:hAnsi="Arial" w:cs="Arial"/>
        </w:rPr>
        <w:t>发送区</w:t>
      </w:r>
      <w:r>
        <w:t>自动切换为十六进制输入模式</w:t>
      </w:r>
      <w:r>
        <w:rPr>
          <w:rFonts w:hint="eastAsia"/>
          <w:lang w:eastAsia="zh-CN"/>
        </w:rPr>
        <w:t>，</w:t>
      </w:r>
      <w:r>
        <w:t>多个字节用空格分隔，单个字节可输入 1-2 位十六进制字符</w:t>
      </w:r>
    </w:p>
    <w:p w14:paraId="6108643D">
      <w:pPr>
        <w:pStyle w:val="19"/>
        <w:numPr>
          <w:ilvl w:val="0"/>
          <w:numId w:val="0"/>
        </w:numPr>
        <w:ind w:left="288" w:leftChars="0" w:hanging="288" w:firstLineChars="0"/>
      </w:pPr>
      <w:r>
        <w:rPr>
          <w:b/>
          <w:bCs/>
        </w:rPr>
        <w:t>3.</w:t>
      </w:r>
      <w:r>
        <w:rPr>
          <w:rFonts w:ascii="Arial" w:hAnsi="Arial" w:cs="Arial"/>
        </w:rPr>
        <w:t>点击「发</w:t>
      </w:r>
      <w:r>
        <w:t>送」按钮，数据按十六进制原始字节发送；</w:t>
      </w:r>
    </w:p>
    <w:p w14:paraId="59A43A95">
      <w:pPr>
        <w:pStyle w:val="6"/>
      </w:pPr>
      <w:r>
        <w:t>文件发送</w:t>
      </w:r>
    </w:p>
    <w:p w14:paraId="4B6091EC">
      <w:r>
        <w:drawing>
          <wp:inline distT="0" distB="0" distL="114300" distR="114300">
            <wp:extent cx="5731510" cy="2517775"/>
            <wp:effectExtent l="0" t="0" r="8890" b="952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FE0CA">
      <w:pPr>
        <w:pStyle w:val="19"/>
        <w:numPr>
          <w:ilvl w:val="0"/>
          <w:numId w:val="0"/>
        </w:numPr>
        <w:ind w:left="288" w:leftChars="0" w:hanging="288" w:firstLineChars="0"/>
      </w:pPr>
      <w:r>
        <w:rPr>
          <w:b/>
          <w:bCs/>
        </w:rPr>
        <w:t>1.</w:t>
      </w:r>
      <w:r>
        <w:rPr>
          <w:rFonts w:ascii="Arial" w:hAnsi="Arial" w:cs="Arial"/>
        </w:rPr>
        <w:t>勾选</w:t>
      </w:r>
      <w:r>
        <w:t>发送区「文件数据源」复选框；</w:t>
      </w:r>
    </w:p>
    <w:p w14:paraId="474E4890">
      <w:pPr>
        <w:pStyle w:val="19"/>
        <w:numPr>
          <w:ilvl w:val="0"/>
          <w:numId w:val="0"/>
        </w:numPr>
        <w:ind w:left="288" w:leftChars="0" w:hanging="288" w:firstLineChars="0"/>
      </w:pPr>
      <w:r>
        <w:rPr>
          <w:rFonts w:ascii="Arial" w:hAnsi="Arial" w:cs="Arial"/>
          <w:b/>
          <w:bCs/>
        </w:rPr>
        <w:t>2.</w:t>
      </w:r>
      <w:r>
        <w:rPr>
          <w:rFonts w:ascii="Arial" w:hAnsi="Arial" w:cs="Arial"/>
        </w:rPr>
        <w:t>弹出文</w:t>
      </w:r>
      <w:r>
        <w:t>件选择对话框，选择需发送的文件；</w:t>
      </w:r>
    </w:p>
    <w:p w14:paraId="57278AE0">
      <w:pPr>
        <w:pStyle w:val="19"/>
        <w:numPr>
          <w:ilvl w:val="0"/>
          <w:numId w:val="0"/>
        </w:numPr>
        <w:ind w:left="288" w:leftChars="0" w:hanging="288" w:firstLineChars="0"/>
      </w:pPr>
      <w:r>
        <w:drawing>
          <wp:inline distT="0" distB="0" distL="114300" distR="114300">
            <wp:extent cx="5721350" cy="3216275"/>
            <wp:effectExtent l="0" t="0" r="6350" b="9525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321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B41BD">
      <w:pPr>
        <w:pStyle w:val="19"/>
        <w:numPr>
          <w:ilvl w:val="0"/>
          <w:numId w:val="0"/>
        </w:numPr>
        <w:ind w:left="288" w:leftChars="0" w:hanging="288" w:firstLineChars="0"/>
      </w:pPr>
      <w:r>
        <w:rPr>
          <w:rFonts w:ascii="Arial" w:hAnsi="Arial" w:cs="Arial"/>
          <w:b/>
          <w:bCs/>
        </w:rPr>
        <w:t>3.</w:t>
      </w:r>
      <w:r>
        <w:rPr>
          <w:rFonts w:ascii="Arial" w:hAnsi="Arial" w:cs="Arial"/>
        </w:rPr>
        <w:t>点击「发送」</w:t>
      </w:r>
      <w:r>
        <w:t>按钮，软件自动将文件按 1024 字节 / 块分块发送，发送过程中按钮显示「正在发送」，完成后恢复「发送」；</w:t>
      </w:r>
    </w:p>
    <w:p w14:paraId="7C246AA1">
      <w:pPr>
        <w:pStyle w:val="5"/>
      </w:pPr>
      <w:r>
        <w:t>4.1.3 注意事项</w:t>
      </w:r>
    </w:p>
    <w:p w14:paraId="17FAE289">
      <w:pPr>
        <w:pStyle w:val="19"/>
        <w:numPr>
          <w:ilvl w:val="0"/>
          <w:numId w:val="1"/>
        </w:numPr>
      </w:pPr>
      <w:r>
        <w:t>确保发送方与接收方的 IP 地址、端口配置完全一致，否则数据无法接收；</w:t>
      </w:r>
    </w:p>
    <w:p w14:paraId="1CA1BD8D">
      <w:pPr>
        <w:pStyle w:val="19"/>
        <w:numPr>
          <w:ilvl w:val="0"/>
          <w:numId w:val="1"/>
        </w:numPr>
      </w:pPr>
      <w:r>
        <w:t>UDP 数据包可能存在丢失、乱序风险，不适合传输重要数据；</w:t>
      </w:r>
    </w:p>
    <w:p w14:paraId="4DBBE6F0">
      <w:pPr>
        <w:pStyle w:val="19"/>
        <w:numPr>
          <w:ilvl w:val="0"/>
          <w:numId w:val="1"/>
        </w:numPr>
      </w:pPr>
      <w:r>
        <w:t>跨网段 UDP 通信需确认路由设备支持 UDP 转发，且无防火墙拦截。</w:t>
      </w:r>
    </w:p>
    <w:p w14:paraId="40F03318">
      <w:pPr>
        <w:pStyle w:val="4"/>
      </w:pPr>
      <w:bookmarkStart w:id="17" w:name="_Toc15684"/>
      <w:r>
        <w:t>4.2 TCP Server（服务器模式）</w:t>
      </w:r>
      <w:bookmarkEnd w:id="17"/>
    </w:p>
    <w:p w14:paraId="2331A484">
      <w:pPr>
        <w:pStyle w:val="19"/>
      </w:pPr>
      <w:r>
        <w:t>TCP Server 模式用于创建 TCP 服务器，监听指定端口并等待客户端连接，支持多客户端并发连接、消息转发，适用于服务端通信测试、多设备联网调试场景。</w:t>
      </w:r>
    </w:p>
    <w:p w14:paraId="429F4189">
      <w:pPr>
        <w:pStyle w:val="5"/>
      </w:pPr>
      <w:r>
        <w:t>4.2.1 基本操作步骤</w:t>
      </w:r>
    </w:p>
    <w:p w14:paraId="270BD0AD">
      <w:pPr>
        <w:pStyle w:val="19"/>
        <w:numPr>
          <w:ilvl w:val="0"/>
          <w:numId w:val="0"/>
        </w:numPr>
        <w:ind w:left="288" w:leftChars="0" w:hanging="288" w:firstLineChars="0"/>
      </w:pPr>
      <w:r>
        <w:rPr>
          <w:rFonts w:ascii="Arial" w:hAnsi="Arial" w:cs="Arial"/>
          <w:b/>
          <w:bCs/>
        </w:rPr>
        <w:t>1.模式</w:t>
      </w:r>
      <w:r>
        <w:rPr>
          <w:b/>
          <w:bCs/>
        </w:rPr>
        <w:t>选择：</w:t>
      </w:r>
      <w:r>
        <w:t>在协议 / 模式选择区下拉框中选择「TCP 服务器」；</w:t>
      </w:r>
    </w:p>
    <w:p w14:paraId="348028F7">
      <w:pPr>
        <w:pStyle w:val="19"/>
        <w:numPr>
          <w:ilvl w:val="0"/>
          <w:numId w:val="0"/>
        </w:numPr>
        <w:ind w:left="288" w:leftChars="0" w:hanging="288" w:firstLineChars="0"/>
      </w:pPr>
      <w:r>
        <w:drawing>
          <wp:inline distT="0" distB="0" distL="114300" distR="114300">
            <wp:extent cx="3019425" cy="628650"/>
            <wp:effectExtent l="0" t="0" r="3175" b="635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E3F26">
      <w:pPr>
        <w:pStyle w:val="19"/>
        <w:numPr>
          <w:ilvl w:val="0"/>
          <w:numId w:val="3"/>
        </w:numPr>
        <w:ind w:left="288" w:leftChars="0" w:hanging="288" w:firstLineChars="0"/>
      </w:pPr>
      <w:r>
        <w:rPr>
          <w:b/>
          <w:bCs/>
        </w:rPr>
        <w:t>服务器参数配置</w:t>
      </w:r>
      <w:r>
        <w:t>：</w:t>
      </w:r>
    </w:p>
    <w:p w14:paraId="2BD26300">
      <w:pPr>
        <w:pStyle w:val="19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000375" cy="1114425"/>
            <wp:effectExtent l="0" t="0" r="9525" b="3175"/>
            <wp:docPr id="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157FA">
      <w:pPr>
        <w:pStyle w:val="19"/>
        <w:numPr>
          <w:ilvl w:val="1"/>
          <w:numId w:val="1"/>
        </w:numPr>
      </w:pPr>
      <w:r>
        <w:rPr>
          <w:b/>
          <w:bCs/>
        </w:rPr>
        <w:t>本地 IP 地址：</w:t>
      </w:r>
      <w:r>
        <w:t>选择本机用于监听的网卡 IP；</w:t>
      </w:r>
    </w:p>
    <w:p w14:paraId="17B68C62">
      <w:pPr>
        <w:pStyle w:val="19"/>
        <w:numPr>
          <w:ilvl w:val="1"/>
          <w:numId w:val="1"/>
        </w:numPr>
      </w:pPr>
      <w:r>
        <w:rPr>
          <w:b/>
          <w:bCs/>
        </w:rPr>
        <w:t>本地端口：</w:t>
      </w:r>
      <w:r>
        <w:t>输入 1000-99999 之间的未占用端口，作为服务器监听端口；</w:t>
      </w:r>
    </w:p>
    <w:p w14:paraId="1A485DF1">
      <w:pPr>
        <w:pStyle w:val="19"/>
        <w:numPr>
          <w:ilvl w:val="0"/>
          <w:numId w:val="4"/>
        </w:numPr>
        <w:ind w:left="288" w:leftChars="0" w:hanging="288" w:firstLineChars="0"/>
      </w:pPr>
      <w:r>
        <w:rPr>
          <w:b/>
          <w:bCs/>
        </w:rPr>
        <w:t>启动服务器</w:t>
      </w:r>
      <w:r>
        <w:t>：点击「连接网络」按钮，按钮文字变为「断开连接」表示服务器启动成功，开始监听客户端连接；</w:t>
      </w:r>
    </w:p>
    <w:p w14:paraId="1BF21F9E">
      <w:pPr>
        <w:pStyle w:val="19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727700" cy="5012055"/>
            <wp:effectExtent l="0" t="0" r="0" b="4445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01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0E470">
      <w:pPr>
        <w:pStyle w:val="19"/>
        <w:numPr>
          <w:ilvl w:val="0"/>
          <w:numId w:val="0"/>
        </w:numPr>
        <w:ind w:left="288" w:leftChars="0" w:hanging="288" w:firstLineChars="0"/>
      </w:pPr>
      <w:r>
        <w:rPr>
          <w:rFonts w:ascii="Arial" w:hAnsi="Arial" w:cs="Arial"/>
          <w:b/>
          <w:bCs/>
        </w:rPr>
        <w:t>2.客</w:t>
      </w:r>
      <w:r>
        <w:rPr>
          <w:b/>
          <w:bCs/>
        </w:rPr>
        <w:t>户端连接</w:t>
      </w:r>
      <w:r>
        <w:t>：客户端配置服务器 IP</w:t>
      </w:r>
      <w:r>
        <w:rPr>
          <w:rFonts w:hint="eastAsia"/>
          <w:lang w:eastAsia="zh-CN"/>
        </w:rPr>
        <w:t>，</w:t>
      </w:r>
      <w:r>
        <w:t>端口并连接后，服务器的「连接对象」下拉框将显示客户端信息；</w:t>
      </w:r>
    </w:p>
    <w:p w14:paraId="111DB255">
      <w:pPr>
        <w:pStyle w:val="19"/>
        <w:numPr>
          <w:ilvl w:val="0"/>
          <w:numId w:val="0"/>
        </w:numPr>
        <w:ind w:left="288" w:leftChars="0" w:hanging="288" w:firstLineChars="0"/>
      </w:pPr>
      <w:r>
        <w:rPr>
          <w:rFonts w:ascii="Arial" w:hAnsi="Arial" w:cs="Arial"/>
          <w:b/>
          <w:bCs/>
        </w:rPr>
        <w:t>3.发</w:t>
      </w:r>
      <w:r>
        <w:rPr>
          <w:b/>
          <w:bCs/>
        </w:rPr>
        <w:t>送数据</w:t>
      </w:r>
      <w:r>
        <w:t>：</w:t>
      </w:r>
    </w:p>
    <w:p w14:paraId="4FD9D85D">
      <w:pPr>
        <w:pStyle w:val="19"/>
        <w:numPr>
          <w:ilvl w:val="1"/>
          <w:numId w:val="1"/>
        </w:numPr>
      </w:pPr>
      <w:r>
        <w:rPr>
          <w:b/>
          <w:bCs/>
        </w:rPr>
        <w:t>广播消息：</w:t>
      </w:r>
      <w:r>
        <w:t>在「连接对象」下拉框中选择「全部连接」，输入数据后点击「发送」，所有已连接客户端均会收到消息；</w:t>
      </w:r>
    </w:p>
    <w:p w14:paraId="0B6BABE7">
      <w:pPr>
        <w:pStyle w:val="19"/>
        <w:numPr>
          <w:ilvl w:val="1"/>
          <w:numId w:val="1"/>
        </w:numPr>
      </w:pPr>
      <w:r>
        <w:rPr>
          <w:b/>
          <w:bCs/>
        </w:rPr>
        <w:t>单播消息：</w:t>
      </w:r>
      <w:r>
        <w:t>在「连接对象」下拉框中选择特定客户端，输入数据后点击「发送」，仅该客户端收到消息；</w:t>
      </w:r>
    </w:p>
    <w:p w14:paraId="01B74C5C">
      <w:pPr>
        <w:pStyle w:val="19"/>
        <w:numPr>
          <w:ilvl w:val="0"/>
          <w:numId w:val="0"/>
        </w:numPr>
        <w:ind w:left="288" w:leftChars="0" w:hanging="288" w:firstLineChars="0"/>
      </w:pPr>
      <w:r>
        <w:rPr>
          <w:rFonts w:hint="eastAsia" w:cs="Arial"/>
          <w:b/>
          <w:bCs/>
          <w:lang w:val="en-US" w:eastAsia="zh-CN"/>
        </w:rPr>
        <w:t>4</w:t>
      </w:r>
      <w:r>
        <w:rPr>
          <w:rFonts w:ascii="Arial" w:hAnsi="Arial" w:cs="Arial"/>
          <w:b/>
          <w:bCs/>
        </w:rPr>
        <w:t>.接</w:t>
      </w:r>
      <w:r>
        <w:rPr>
          <w:b/>
          <w:bCs/>
        </w:rPr>
        <w:t>收数据</w:t>
      </w:r>
      <w:r>
        <w:t>：接收区实时显示各客户端发送的数据，每条数据前标注来源 IP: 端口和时间戳，便于区分数据来源。</w:t>
      </w:r>
    </w:p>
    <w:p w14:paraId="1F898128">
      <w:pPr>
        <w:pStyle w:val="5"/>
      </w:pPr>
      <w:r>
        <w:t>4.2.2 多客户端管理</w:t>
      </w:r>
    </w:p>
    <w:p w14:paraId="77C4CF23">
      <w:r>
        <w:drawing>
          <wp:inline distT="0" distB="0" distL="114300" distR="114300">
            <wp:extent cx="3543300" cy="771525"/>
            <wp:effectExtent l="0" t="0" r="0" b="3175"/>
            <wp:docPr id="2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69687">
      <w:pPr>
        <w:pStyle w:val="19"/>
        <w:numPr>
          <w:ilvl w:val="0"/>
          <w:numId w:val="1"/>
        </w:numPr>
      </w:pPr>
      <w:r>
        <w:rPr>
          <w:b/>
          <w:bCs/>
        </w:rPr>
        <w:t>查看连接状态</w:t>
      </w:r>
      <w:r>
        <w:t>：「连接对象」下拉框实时更新已连接客户端列表，断开连接的客户端会自动从列表中移除；</w:t>
      </w:r>
    </w:p>
    <w:p w14:paraId="7C83B3C0">
      <w:pPr>
        <w:pStyle w:val="19"/>
        <w:numPr>
          <w:ilvl w:val="0"/>
          <w:numId w:val="1"/>
        </w:numPr>
      </w:pPr>
      <w:r>
        <w:rPr>
          <w:b/>
          <w:bCs/>
        </w:rPr>
        <w:t>精准通信</w:t>
      </w:r>
      <w:r>
        <w:t>：支持向单个或所有客户端发送数据，满足多设备差异化测试需求；</w:t>
      </w:r>
    </w:p>
    <w:p w14:paraId="7F8D292D">
      <w:pPr>
        <w:pStyle w:val="5"/>
      </w:pPr>
      <w:r>
        <w:t>4.2.3 群聊功能（消息转发）</w:t>
      </w:r>
    </w:p>
    <w:p w14:paraId="5A3E1C65">
      <w:pPr>
        <w:pStyle w:val="19"/>
      </w:pPr>
      <w:r>
        <w:t>TCP Server 内置群聊模式，可实现多客户端之间的消息互通，无需手动转发：</w:t>
      </w:r>
    </w:p>
    <w:p w14:paraId="500BE7E1">
      <w:pPr>
        <w:pStyle w:val="19"/>
        <w:numPr>
          <w:ilvl w:val="0"/>
          <w:numId w:val="5"/>
        </w:numPr>
        <w:ind w:left="288" w:leftChars="0" w:hanging="288" w:firstLineChars="0"/>
      </w:pPr>
      <w:r>
        <w:rPr>
          <w:b/>
          <w:bCs/>
        </w:rPr>
        <w:t>启用群聊</w:t>
      </w:r>
      <w:r>
        <w:t>：勾选接收区「群聊服务模式」复选框；</w:t>
      </w:r>
    </w:p>
    <w:p w14:paraId="537A460B">
      <w:pPr>
        <w:pStyle w:val="19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057525" cy="2800350"/>
            <wp:effectExtent l="0" t="0" r="3175" b="6350"/>
            <wp:docPr id="2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48826">
      <w:pPr>
        <w:pStyle w:val="19"/>
        <w:numPr>
          <w:ilvl w:val="0"/>
          <w:numId w:val="0"/>
        </w:numPr>
        <w:ind w:left="288" w:leftChars="0" w:hanging="288" w:firstLineChars="0"/>
      </w:pPr>
      <w:r>
        <w:rPr>
          <w:rFonts w:ascii="Arial" w:hAnsi="Arial" w:cs="Arial"/>
          <w:b/>
          <w:bCs/>
        </w:rPr>
        <w:t>2.回</w:t>
      </w:r>
      <w:r>
        <w:rPr>
          <w:b/>
          <w:bCs/>
        </w:rPr>
        <w:t>显控制</w:t>
      </w:r>
      <w:r>
        <w:t>：</w:t>
      </w:r>
    </w:p>
    <w:p w14:paraId="1F0221F1">
      <w:pPr>
        <w:pStyle w:val="19"/>
        <w:numPr>
          <w:ilvl w:val="1"/>
          <w:numId w:val="1"/>
        </w:numPr>
      </w:pPr>
      <w:r>
        <w:t>勾选「群聊回显开关」：客户端发送的消息会转发给所有客户端（包括发送者自身）；</w:t>
      </w:r>
    </w:p>
    <w:p w14:paraId="5E0340ED">
      <w:pPr>
        <w:pStyle w:val="19"/>
        <w:numPr>
          <w:ilvl w:val="1"/>
          <w:numId w:val="1"/>
        </w:numPr>
      </w:pPr>
      <w:r>
        <w:t>取消勾选「群聊回显开关」：客户端发送的消息仅转发给其他客户端（发送者看不到自己的消息）；</w:t>
      </w:r>
    </w:p>
    <w:p w14:paraId="4B385CA2">
      <w:pPr>
        <w:pStyle w:val="5"/>
      </w:pPr>
      <w:r>
        <w:t>4.2.4 注意事项</w:t>
      </w:r>
    </w:p>
    <w:p w14:paraId="43C6F1D2">
      <w:pPr>
        <w:pStyle w:val="19"/>
        <w:numPr>
          <w:ilvl w:val="0"/>
          <w:numId w:val="1"/>
        </w:numPr>
      </w:pPr>
      <w:r>
        <w:t>服务器关闭时，所有客户端连接将自动断开，需重新连接；</w:t>
      </w:r>
    </w:p>
    <w:p w14:paraId="0C45A90E">
      <w:pPr>
        <w:pStyle w:val="19"/>
        <w:numPr>
          <w:ilvl w:val="0"/>
          <w:numId w:val="1"/>
        </w:numPr>
      </w:pPr>
      <w:r>
        <w:t>多客户端并发发送数据时，接收区会按时间顺序显示数据，建议启用时间戳和数据来源标识，便于日志分析。</w:t>
      </w:r>
    </w:p>
    <w:p w14:paraId="6FDD1C87">
      <w:pPr>
        <w:pStyle w:val="4"/>
      </w:pPr>
      <w:bookmarkStart w:id="18" w:name="_Toc12532"/>
      <w:r>
        <w:t>4.3 TCP Client（客户端模式）</w:t>
      </w:r>
      <w:bookmarkEnd w:id="18"/>
    </w:p>
    <w:p w14:paraId="3AC15244">
      <w:pPr>
        <w:pStyle w:val="19"/>
      </w:pPr>
      <w:r>
        <w:t>TCP Client 模式用于主动连接远程 TCP 服务器，建立可靠的面向连接通信，适用于客户端设备联网测试、数据传输验证场景。</w:t>
      </w:r>
    </w:p>
    <w:p w14:paraId="38FCF5B7">
      <w:pPr>
        <w:pStyle w:val="19"/>
      </w:pPr>
      <w:r>
        <w:drawing>
          <wp:inline distT="0" distB="0" distL="114300" distR="114300">
            <wp:extent cx="5727700" cy="5069840"/>
            <wp:effectExtent l="0" t="0" r="0" b="10160"/>
            <wp:docPr id="2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06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7F61F">
      <w:pPr>
        <w:pStyle w:val="5"/>
      </w:pPr>
      <w:r>
        <w:t>4.3.1 基本操作步骤</w:t>
      </w:r>
    </w:p>
    <w:p w14:paraId="2E18E967">
      <w:pPr>
        <w:pStyle w:val="19"/>
        <w:numPr>
          <w:ilvl w:val="0"/>
          <w:numId w:val="0"/>
        </w:numPr>
        <w:ind w:left="288" w:leftChars="0" w:hanging="288" w:firstLineChars="0"/>
      </w:pPr>
      <w:r>
        <w:rPr>
          <w:rFonts w:ascii="Arial" w:hAnsi="Arial" w:cs="Arial"/>
          <w:b/>
          <w:bCs/>
        </w:rPr>
        <w:t>1.模</w:t>
      </w:r>
      <w:r>
        <w:rPr>
          <w:b/>
          <w:bCs/>
        </w:rPr>
        <w:t>式选择</w:t>
      </w:r>
      <w:r>
        <w:t>：在协议 / 模式选择区下拉框中选择「TCP 客户端」；</w:t>
      </w:r>
    </w:p>
    <w:p w14:paraId="7E93900D">
      <w:pPr>
        <w:pStyle w:val="19"/>
        <w:numPr>
          <w:ilvl w:val="0"/>
          <w:numId w:val="0"/>
        </w:numPr>
        <w:ind w:left="288" w:leftChars="0" w:hanging="288" w:firstLineChars="0"/>
      </w:pPr>
      <w:r>
        <w:rPr>
          <w:rFonts w:ascii="Arial" w:hAnsi="Arial" w:cs="Arial"/>
          <w:b/>
          <w:bCs/>
        </w:rPr>
        <w:t>2.服务</w:t>
      </w:r>
      <w:r>
        <w:rPr>
          <w:b/>
          <w:bCs/>
        </w:rPr>
        <w:t>器参数配置</w:t>
      </w:r>
      <w:r>
        <w:t>：</w:t>
      </w:r>
    </w:p>
    <w:p w14:paraId="574E48AD">
      <w:pPr>
        <w:pStyle w:val="19"/>
        <w:numPr>
          <w:ilvl w:val="1"/>
          <w:numId w:val="1"/>
        </w:numPr>
      </w:pPr>
      <w:r>
        <w:t>服务器 IP 地址：填写远程 TCP 服务器的 IP 地址；</w:t>
      </w:r>
    </w:p>
    <w:p w14:paraId="67B52EAE">
      <w:pPr>
        <w:pStyle w:val="19"/>
        <w:numPr>
          <w:ilvl w:val="1"/>
          <w:numId w:val="1"/>
        </w:numPr>
      </w:pPr>
      <w:r>
        <w:t>服务器端口：填写服务器的监听端口；</w:t>
      </w:r>
    </w:p>
    <w:p w14:paraId="0C8481DE">
      <w:pPr>
        <w:pStyle w:val="19"/>
        <w:numPr>
          <w:ilvl w:val="0"/>
          <w:numId w:val="0"/>
        </w:numPr>
        <w:ind w:left="288" w:leftChars="0" w:hanging="288" w:firstLineChars="0"/>
      </w:pPr>
      <w:r>
        <w:rPr>
          <w:rFonts w:ascii="Arial" w:hAnsi="Arial" w:cs="Arial"/>
          <w:b/>
          <w:bCs/>
        </w:rPr>
        <w:t>连</w:t>
      </w:r>
      <w:r>
        <w:rPr>
          <w:b/>
          <w:bCs/>
        </w:rPr>
        <w:t>接服务器</w:t>
      </w:r>
      <w:r>
        <w:t>：点击「连接网络」按钮，若服务器正常监听且网络连通，按钮文字变为「断开连接」，表示连接成功；</w:t>
      </w:r>
    </w:p>
    <w:p w14:paraId="76CAB1E6">
      <w:pPr>
        <w:pStyle w:val="19"/>
        <w:numPr>
          <w:ilvl w:val="0"/>
          <w:numId w:val="0"/>
        </w:numPr>
        <w:ind w:left="288" w:leftChars="0" w:hanging="288" w:firstLineChars="0"/>
      </w:pPr>
      <w:r>
        <w:rPr>
          <w:rFonts w:ascii="Arial" w:hAnsi="Arial" w:cs="Arial"/>
          <w:b/>
          <w:bCs/>
        </w:rPr>
        <w:t>发</w:t>
      </w:r>
      <w:r>
        <w:rPr>
          <w:b/>
          <w:bCs/>
        </w:rPr>
        <w:t>送数据</w:t>
      </w:r>
      <w:r>
        <w:t>：在发送区输入文本 / 十六进制数据，点击「发送」按钮，数据将通过 TCP 连接发送至服务器；</w:t>
      </w:r>
    </w:p>
    <w:p w14:paraId="0E9436FA">
      <w:pPr>
        <w:pStyle w:val="19"/>
        <w:numPr>
          <w:ilvl w:val="0"/>
          <w:numId w:val="0"/>
        </w:numPr>
        <w:ind w:left="288" w:leftChars="0" w:hanging="288" w:firstLineChars="0"/>
      </w:pPr>
      <w:r>
        <w:rPr>
          <w:b/>
          <w:bCs/>
        </w:rPr>
        <w:t>接收数据</w:t>
      </w:r>
      <w:r>
        <w:t>：接收区实时显示服务器发送的应答数据或广播消息，。</w:t>
      </w:r>
    </w:p>
    <w:p w14:paraId="1DE09F30">
      <w:pPr>
        <w:pStyle w:val="5"/>
      </w:pPr>
      <w:r>
        <w:t>4.3.2 配置参数对照表（避坑指南）</w:t>
      </w:r>
    </w:p>
    <w:p w14:paraId="09AF8365">
      <w:pPr>
        <w:pStyle w:val="19"/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96"/>
        <w:gridCol w:w="2509"/>
        <w:gridCol w:w="2159"/>
      </w:tblGrid>
      <w:tr w14:paraId="0F484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9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279648">
            <w:pPr>
              <w:pStyle w:val="19"/>
            </w:pPr>
            <w:r>
              <w:t>配置项</w:t>
            </w:r>
          </w:p>
        </w:tc>
        <w:tc>
          <w:tcPr>
            <w:tcW w:w="250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3067A">
            <w:pPr>
              <w:pStyle w:val="19"/>
            </w:pPr>
            <w:r>
              <w:t>正确配置示例</w:t>
            </w:r>
          </w:p>
        </w:tc>
        <w:tc>
          <w:tcPr>
            <w:tcW w:w="215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780A0">
            <w:pPr>
              <w:pStyle w:val="19"/>
            </w:pPr>
            <w:r>
              <w:t>错误后果</w:t>
            </w:r>
          </w:p>
        </w:tc>
      </w:tr>
      <w:tr w14:paraId="7C739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9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A323F">
            <w:pPr>
              <w:pStyle w:val="19"/>
            </w:pPr>
            <w:r>
              <w:t>服务器 IP</w:t>
            </w:r>
          </w:p>
        </w:tc>
        <w:tc>
          <w:tcPr>
            <w:tcW w:w="250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5FD3C1">
            <w:pPr>
              <w:pStyle w:val="19"/>
            </w:pPr>
            <w:r>
              <w:t>192.168.129.128（服务器实际 IP）</w:t>
            </w:r>
          </w:p>
        </w:tc>
        <w:tc>
          <w:tcPr>
            <w:tcW w:w="215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E12152">
            <w:pPr>
              <w:pStyle w:val="19"/>
            </w:pPr>
            <w:r>
              <w:t>无法连接服务器，提示「连接超时」</w:t>
            </w:r>
          </w:p>
        </w:tc>
      </w:tr>
      <w:tr w14:paraId="5C4FE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9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E370CB">
            <w:pPr>
              <w:pStyle w:val="19"/>
            </w:pPr>
            <w:r>
              <w:t>服务器端口</w:t>
            </w:r>
          </w:p>
        </w:tc>
        <w:tc>
          <w:tcPr>
            <w:tcW w:w="250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C63CC">
            <w:pPr>
              <w:pStyle w:val="19"/>
            </w:pPr>
            <w:r>
              <w:t>9090（与服务器监听端口一致）</w:t>
            </w:r>
          </w:p>
        </w:tc>
        <w:tc>
          <w:tcPr>
            <w:tcW w:w="215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BF9A0B">
            <w:pPr>
              <w:pStyle w:val="19"/>
            </w:pPr>
            <w:r>
              <w:t>连接失败，提示「连接被拒绝」</w:t>
            </w:r>
          </w:p>
        </w:tc>
      </w:tr>
      <w:tr w14:paraId="2233D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9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5305E9">
            <w:pPr>
              <w:pStyle w:val="19"/>
            </w:pPr>
            <w:r>
              <w:t>协议类型</w:t>
            </w:r>
          </w:p>
        </w:tc>
        <w:tc>
          <w:tcPr>
            <w:tcW w:w="250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E6E82">
            <w:pPr>
              <w:pStyle w:val="19"/>
            </w:pPr>
            <w:r>
              <w:t>TCP 客户端</w:t>
            </w:r>
          </w:p>
        </w:tc>
        <w:tc>
          <w:tcPr>
            <w:tcW w:w="215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FD3C57">
            <w:pPr>
              <w:pStyle w:val="19"/>
            </w:pPr>
            <w:r>
              <w:t>协议不匹配，无法建立连接</w:t>
            </w:r>
          </w:p>
        </w:tc>
      </w:tr>
      <w:tr w14:paraId="72A3B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9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1F205">
            <w:pPr>
              <w:pStyle w:val="19"/>
            </w:pPr>
            <w:r>
              <w:t>本地 IP</w:t>
            </w:r>
          </w:p>
        </w:tc>
        <w:tc>
          <w:tcPr>
            <w:tcW w:w="250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1AC5C2">
            <w:pPr>
              <w:pStyle w:val="19"/>
            </w:pPr>
            <w:r>
              <w:t>留空或填写本机网卡 IP</w:t>
            </w:r>
          </w:p>
        </w:tc>
        <w:tc>
          <w:tcPr>
            <w:tcW w:w="215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538B4">
            <w:pPr>
              <w:pStyle w:val="19"/>
            </w:pPr>
            <w:r>
              <w:t>本地端口绑定失败，连接异常</w:t>
            </w:r>
          </w:p>
        </w:tc>
      </w:tr>
    </w:tbl>
    <w:p w14:paraId="7A892AED">
      <w:pPr>
        <w:pStyle w:val="5"/>
      </w:pPr>
      <w:r>
        <w:t>4.3.3 注意事项</w:t>
      </w:r>
    </w:p>
    <w:p w14:paraId="7C575557">
      <w:pPr>
        <w:pStyle w:val="19"/>
        <w:numPr>
          <w:ilvl w:val="0"/>
          <w:numId w:val="1"/>
        </w:numPr>
      </w:pPr>
      <w:r>
        <w:t>连接服务器前，需确认服务器已启动并监听对应端口；</w:t>
      </w:r>
    </w:p>
    <w:p w14:paraId="577D2380">
      <w:pPr>
        <w:pStyle w:val="19"/>
        <w:numPr>
          <w:ilvl w:val="0"/>
          <w:numId w:val="1"/>
        </w:numPr>
      </w:pPr>
      <w:r>
        <w:t>若连接失败，界面会弹出错误提示，可根据提示排查网络或配置问题；</w:t>
      </w:r>
    </w:p>
    <w:p w14:paraId="3388E63B">
      <w:pPr>
        <w:pStyle w:val="19"/>
        <w:numPr>
          <w:ilvl w:val="0"/>
          <w:numId w:val="1"/>
        </w:numPr>
      </w:pPr>
      <w:r>
        <w:t>TCP 协议为面向连接通信，连接断开后需重新点击「连接网络」建立连接，才能继续通信；</w:t>
      </w:r>
    </w:p>
    <w:p w14:paraId="609309EF">
      <w:pPr>
        <w:pStyle w:val="19"/>
        <w:numPr>
          <w:ilvl w:val="0"/>
          <w:numId w:val="1"/>
        </w:numPr>
      </w:pPr>
      <w:r>
        <w:t>发送文件时，TCP 协议会保证数据可靠传输，适合传输重要文件或配置数据；</w:t>
      </w:r>
    </w:p>
    <w:p w14:paraId="4F252C90">
      <w:pPr>
        <w:pStyle w:val="19"/>
      </w:pPr>
    </w:p>
    <w:p w14:paraId="375A3D23">
      <w:pPr>
        <w:pBdr>
          <w:bottom w:val="single" w:color="auto" w:sz="6" w:space="1"/>
        </w:pBdr>
      </w:pPr>
    </w:p>
    <w:p w14:paraId="51210D64">
      <w:pPr>
        <w:pStyle w:val="3"/>
        <w:numPr>
          <w:ilvl w:val="0"/>
          <w:numId w:val="6"/>
        </w:numPr>
      </w:pPr>
      <w:bookmarkStart w:id="19" w:name="_Toc16176"/>
      <w:r>
        <w:t>高级功能详解</w:t>
      </w:r>
      <w:bookmarkEnd w:id="19"/>
    </w:p>
    <w:p w14:paraId="09C3A919">
      <w:pPr>
        <w:pStyle w:val="3"/>
        <w:numPr>
          <w:ilvl w:val="0"/>
          <w:numId w:val="6"/>
        </w:numPr>
      </w:pPr>
      <w:bookmarkStart w:id="20" w:name="_Toc3529"/>
      <w:r>
        <w:t>5.1 循环发送功能</w:t>
      </w:r>
      <w:bookmarkEnd w:id="20"/>
    </w:p>
    <w:p w14:paraId="07F136D8">
      <w:r>
        <w:drawing>
          <wp:inline distT="0" distB="0" distL="114300" distR="114300">
            <wp:extent cx="2600325" cy="1562100"/>
            <wp:effectExtent l="0" t="0" r="3175" b="0"/>
            <wp:docPr id="2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B6E7E"/>
    <w:p w14:paraId="2EE09B08"/>
    <w:p w14:paraId="69959067">
      <w:pPr>
        <w:pStyle w:val="5"/>
      </w:pPr>
      <w:r>
        <w:t>操作步骤</w:t>
      </w:r>
    </w:p>
    <w:p w14:paraId="30ABCDC5">
      <w:pPr>
        <w:pStyle w:val="19"/>
        <w:numPr>
          <w:ilvl w:val="0"/>
          <w:numId w:val="0"/>
        </w:numPr>
        <w:ind w:left="288" w:leftChars="0" w:hanging="288" w:firstLineChars="0"/>
      </w:pPr>
      <w:r>
        <w:rPr>
          <w:rFonts w:ascii="Arial" w:hAnsi="Arial" w:cs="Arial"/>
          <w:b/>
          <w:bCs/>
        </w:rPr>
        <w:t>1.准</w:t>
      </w:r>
      <w:r>
        <w:rPr>
          <w:b/>
          <w:bCs/>
        </w:rPr>
        <w:t>备发送数据</w:t>
      </w:r>
      <w:r>
        <w:t>：在发送区输入需循环发送的文本 / 十六进制数据；</w:t>
      </w:r>
    </w:p>
    <w:p w14:paraId="2835651D">
      <w:pPr>
        <w:pStyle w:val="19"/>
        <w:numPr>
          <w:ilvl w:val="0"/>
          <w:numId w:val="0"/>
        </w:numPr>
        <w:ind w:left="288" w:leftChars="0" w:hanging="288" w:firstLineChars="0"/>
      </w:pPr>
      <w:r>
        <w:rPr>
          <w:rFonts w:ascii="Arial" w:hAnsi="Arial" w:cs="Arial"/>
          <w:b/>
          <w:bCs/>
        </w:rPr>
        <w:t>2.设置</w:t>
      </w:r>
      <w:r>
        <w:rPr>
          <w:b/>
          <w:bCs/>
        </w:rPr>
        <w:t>发送间隔</w:t>
      </w:r>
      <w:r>
        <w:t>：在发送区「循环发送」选项右侧的输入框中，填写间隔时间；</w:t>
      </w:r>
    </w:p>
    <w:p w14:paraId="388A4129">
      <w:pPr>
        <w:pStyle w:val="19"/>
        <w:numPr>
          <w:ilvl w:val="0"/>
          <w:numId w:val="0"/>
        </w:numPr>
        <w:ind w:left="288" w:leftChars="0" w:hanging="288" w:firstLineChars="0"/>
      </w:pPr>
      <w:r>
        <w:rPr>
          <w:rFonts w:ascii="Arial" w:hAnsi="Arial" w:cs="Arial"/>
          <w:b/>
          <w:bCs/>
        </w:rPr>
        <w:t>3.启</w:t>
      </w:r>
      <w:r>
        <w:rPr>
          <w:b/>
          <w:bCs/>
        </w:rPr>
        <w:t>用循环发送</w:t>
      </w:r>
      <w:r>
        <w:t>：勾选「循环发送」复选框；</w:t>
      </w:r>
    </w:p>
    <w:p w14:paraId="5E7E1730">
      <w:pPr>
        <w:pStyle w:val="19"/>
        <w:numPr>
          <w:ilvl w:val="0"/>
          <w:numId w:val="0"/>
        </w:numPr>
        <w:ind w:left="288" w:leftChars="0" w:hanging="288" w:firstLineChars="0"/>
      </w:pPr>
      <w:r>
        <w:rPr>
          <w:rFonts w:ascii="Arial" w:hAnsi="Arial" w:cs="Arial"/>
          <w:b/>
          <w:bCs/>
        </w:rPr>
        <w:t>4.启</w:t>
      </w:r>
      <w:r>
        <w:rPr>
          <w:b/>
          <w:bCs/>
        </w:rPr>
        <w:t>动循环</w:t>
      </w:r>
      <w:r>
        <w:t>：点击「发送」按钮，按钮文字变为「停止发送」，开始持续重复发送数据；</w:t>
      </w:r>
    </w:p>
    <w:p w14:paraId="6ED117DC">
      <w:pPr>
        <w:pStyle w:val="19"/>
        <w:numPr>
          <w:ilvl w:val="0"/>
          <w:numId w:val="0"/>
        </w:numPr>
        <w:ind w:left="288" w:leftChars="0" w:hanging="288" w:firstLineChars="0"/>
      </w:pPr>
      <w:r>
        <w:rPr>
          <w:rFonts w:ascii="Arial" w:hAnsi="Arial" w:cs="Arial"/>
          <w:b/>
          <w:bCs/>
        </w:rPr>
        <w:t>5</w:t>
      </w:r>
      <w:r>
        <w:rPr>
          <w:rFonts w:ascii="Arial" w:hAnsi="Arial" w:eastAsia="等线" w:cs="Arial"/>
          <w:color w:val="3370FF"/>
          <w:sz w:val="22"/>
          <w:szCs w:val="22"/>
        </w:rPr>
        <w:t>.</w:t>
      </w:r>
      <w:r>
        <w:rPr>
          <w:b/>
          <w:bCs/>
        </w:rPr>
        <w:t>停止循环</w:t>
      </w:r>
      <w:r>
        <w:t>：再次点击「停止发送」按钮，循环发送终止，按钮恢复为「发送」。</w:t>
      </w:r>
    </w:p>
    <w:p w14:paraId="47DB8109">
      <w:pPr>
        <w:pStyle w:val="5"/>
      </w:pPr>
      <w:r>
        <w:t>注意事项</w:t>
      </w:r>
    </w:p>
    <w:p w14:paraId="59FF3BE7">
      <w:pPr>
        <w:pStyle w:val="19"/>
        <w:numPr>
          <w:ilvl w:val="0"/>
          <w:numId w:val="1"/>
        </w:numPr>
      </w:pPr>
      <w:r>
        <w:t>间隔时间需填写大于 0 的整数，否则会弹出「间隔时间无效」提示，无法启动循环；</w:t>
      </w:r>
    </w:p>
    <w:p w14:paraId="6BC249BB">
      <w:pPr>
        <w:pStyle w:val="19"/>
        <w:numPr>
          <w:ilvl w:val="0"/>
          <w:numId w:val="1"/>
        </w:numPr>
      </w:pPr>
      <w:r>
        <w:t>循环发送过程中可实时修改间隔时间，修改后立即生效；</w:t>
      </w:r>
    </w:p>
    <w:p w14:paraId="35B49753">
      <w:pPr>
        <w:pStyle w:val="19"/>
        <w:numPr>
          <w:ilvl w:val="0"/>
          <w:numId w:val="1"/>
        </w:numPr>
      </w:pPr>
      <w:r>
        <w:t>循环发送仅支持文本 / 十六进制数据，不支持文件发送；</w:t>
      </w:r>
    </w:p>
    <w:p w14:paraId="6FB379CA">
      <w:pPr>
        <w:pStyle w:val="19"/>
        <w:numPr>
          <w:ilvl w:val="0"/>
          <w:numId w:val="1"/>
        </w:numPr>
      </w:pPr>
      <w:r>
        <w:t>高频率循环发送可能占用大量网络带宽和系统资源，建议根据测试需求合理设置间隔；</w:t>
      </w:r>
    </w:p>
    <w:p w14:paraId="45B8FC4B">
      <w:pPr>
        <w:pStyle w:val="19"/>
        <w:numPr>
          <w:ilvl w:val="0"/>
          <w:numId w:val="1"/>
        </w:numPr>
      </w:pPr>
      <w:r>
        <w:t>停止循环后，发送区数据保留，可再次启动循环或修改数据后发送。</w:t>
      </w:r>
    </w:p>
    <w:p w14:paraId="5F6C0609">
      <w:pPr>
        <w:pStyle w:val="4"/>
      </w:pPr>
      <w:bookmarkStart w:id="21" w:name="_Toc22148"/>
      <w:r>
        <w:t>5.2 文件操作功能（文本 / 二进制文件）</w:t>
      </w:r>
      <w:bookmarkEnd w:id="21"/>
    </w:p>
    <w:p w14:paraId="7AC15290">
      <w:pPr>
        <w:pStyle w:val="19"/>
      </w:pPr>
      <w:r>
        <w:t>软件支持文件发送、接收数据保存、接收区内容导出、发送区数据载入四大文件操作功能，适配大数据量测试场景。</w:t>
      </w:r>
    </w:p>
    <w:p w14:paraId="005BA0AB">
      <w:pPr>
        <w:pStyle w:val="19"/>
      </w:pPr>
    </w:p>
    <w:p w14:paraId="782643DF">
      <w:pPr>
        <w:pStyle w:val="19"/>
      </w:pPr>
    </w:p>
    <w:p w14:paraId="21462273">
      <w:pPr>
        <w:pStyle w:val="5"/>
      </w:pPr>
      <w:r>
        <w:t>5.2.1 发送文件</w:t>
      </w:r>
    </w:p>
    <w:p w14:paraId="49607128">
      <w:r>
        <w:drawing>
          <wp:inline distT="0" distB="0" distL="114300" distR="114300">
            <wp:extent cx="2600325" cy="2657475"/>
            <wp:effectExtent l="0" t="0" r="3175" b="9525"/>
            <wp:docPr id="2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FC110">
      <w:pPr>
        <w:pStyle w:val="19"/>
        <w:numPr>
          <w:ilvl w:val="0"/>
          <w:numId w:val="0"/>
        </w:numPr>
        <w:ind w:left="288" w:leftChars="0" w:hanging="288" w:firstLineChars="0"/>
      </w:pPr>
      <w:r>
        <w:rPr>
          <w:b/>
          <w:bCs/>
        </w:rPr>
        <w:t>1.</w:t>
      </w:r>
      <w:r>
        <w:rPr>
          <w:b/>
          <w:bCs/>
        </w:rPr>
        <w:t>启用文件发送</w:t>
      </w:r>
      <w:r>
        <w:t>：勾选发送区「文件数据源」复选框；</w:t>
      </w:r>
    </w:p>
    <w:p w14:paraId="2459EF7E">
      <w:pPr>
        <w:pStyle w:val="19"/>
        <w:numPr>
          <w:ilvl w:val="0"/>
          <w:numId w:val="0"/>
        </w:numPr>
        <w:ind w:left="288" w:leftChars="0" w:hanging="288" w:firstLineChars="0"/>
      </w:pPr>
      <w:r>
        <w:rPr>
          <w:b/>
          <w:bCs/>
        </w:rPr>
        <w:t>2.</w:t>
      </w:r>
      <w:r>
        <w:rPr>
          <w:b/>
          <w:bCs/>
        </w:rPr>
        <w:t>选择文件</w:t>
      </w:r>
      <w:r>
        <w:t>：弹出文件选择对话框，浏览并选择需发送的文件；</w:t>
      </w:r>
    </w:p>
    <w:p w14:paraId="43B49AE0">
      <w:pPr>
        <w:pStyle w:val="19"/>
        <w:numPr>
          <w:ilvl w:val="0"/>
          <w:numId w:val="0"/>
        </w:numPr>
        <w:ind w:left="288" w:leftChars="0" w:hanging="288" w:firstLineChars="0"/>
      </w:pPr>
      <w:r>
        <w:drawing>
          <wp:inline distT="0" distB="0" distL="114300" distR="114300">
            <wp:extent cx="5723255" cy="3191510"/>
            <wp:effectExtent l="0" t="0" r="4445" b="8890"/>
            <wp:docPr id="2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319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A957B">
      <w:pPr>
        <w:pStyle w:val="19"/>
        <w:numPr>
          <w:ilvl w:val="0"/>
          <w:numId w:val="0"/>
        </w:numPr>
        <w:ind w:left="288" w:leftChars="0" w:hanging="288" w:firstLineChars="0"/>
      </w:pPr>
      <w:r>
        <w:rPr>
          <w:b/>
          <w:bCs/>
        </w:rPr>
        <w:t>3.</w:t>
      </w:r>
      <w:r>
        <w:rPr>
          <w:b/>
          <w:bCs/>
        </w:rPr>
        <w:t>开始发送</w:t>
      </w:r>
      <w:r>
        <w:t>：点击「发送」按钮，软件自动将文件按 1024 字节 / 块分块传输，发送过程中按钮显示「正在发送」；</w:t>
      </w:r>
    </w:p>
    <w:p w14:paraId="22752D37">
      <w:pPr>
        <w:pStyle w:val="19"/>
        <w:numPr>
          <w:ilvl w:val="0"/>
          <w:numId w:val="0"/>
        </w:numPr>
        <w:ind w:left="288" w:leftChars="0" w:hanging="288" w:firstLineChars="0"/>
      </w:pPr>
      <w:r>
        <w:rPr>
          <w:b/>
          <w:bCs/>
        </w:rPr>
        <w:t>4.</w:t>
      </w:r>
      <w:r>
        <w:rPr>
          <w:b/>
          <w:bCs/>
        </w:rPr>
        <w:t>发送完成</w:t>
      </w:r>
      <w:r>
        <w:t>：文件传输完毕后，按钮恢复为「发送」，若为 TCP 模式，会确保所有数据块均已送达；</w:t>
      </w:r>
    </w:p>
    <w:p w14:paraId="25073B6A">
      <w:pPr>
        <w:pStyle w:val="19"/>
        <w:numPr>
          <w:ilvl w:val="0"/>
          <w:numId w:val="0"/>
        </w:numPr>
        <w:ind w:left="288" w:leftChars="0" w:hanging="288" w:firstLineChars="0"/>
      </w:pPr>
      <w:r>
        <w:rPr>
          <w:b/>
          <w:bCs/>
        </w:rPr>
        <w:t>5.</w:t>
      </w:r>
      <w:r>
        <w:rPr>
          <w:b/>
          <w:bCs/>
        </w:rPr>
        <w:t>取消发送</w:t>
      </w:r>
      <w:r>
        <w:t>：发送过程中可取消勾选「文件数据源」复选框，立即终止文件发送。</w:t>
      </w:r>
    </w:p>
    <w:p w14:paraId="6C94C6F3">
      <w:pPr>
        <w:pStyle w:val="19"/>
      </w:pPr>
      <w:r>
        <w:rPr>
          <w:b/>
          <w:bCs/>
        </w:rPr>
        <w:t>注意事项</w:t>
      </w:r>
      <w:r>
        <w:t>：</w:t>
      </w:r>
    </w:p>
    <w:p w14:paraId="219778EE">
      <w:pPr>
        <w:pStyle w:val="19"/>
        <w:numPr>
          <w:ilvl w:val="0"/>
          <w:numId w:val="1"/>
        </w:numPr>
      </w:pPr>
      <w:r>
        <w:t>确保发送方对文件有读取权限；</w:t>
      </w:r>
    </w:p>
    <w:p w14:paraId="19CC6BAD">
      <w:pPr>
        <w:pStyle w:val="19"/>
        <w:numPr>
          <w:ilvl w:val="0"/>
          <w:numId w:val="1"/>
        </w:numPr>
      </w:pPr>
      <w:r>
        <w:t>发送过程中请勿修改或删除文件，否则可能导致数据传输异常；</w:t>
      </w:r>
    </w:p>
    <w:p w14:paraId="18F18F2E">
      <w:pPr>
        <w:pStyle w:val="5"/>
      </w:pPr>
      <w:r>
        <w:t>5.2.2 接收数据保存到文件</w:t>
      </w:r>
    </w:p>
    <w:p w14:paraId="55412B64">
      <w:r>
        <w:drawing>
          <wp:inline distT="0" distB="0" distL="114300" distR="114300">
            <wp:extent cx="2657475" cy="2800350"/>
            <wp:effectExtent l="0" t="0" r="9525" b="6350"/>
            <wp:docPr id="2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A222D">
      <w:pPr>
        <w:pStyle w:val="19"/>
        <w:numPr>
          <w:ilvl w:val="0"/>
          <w:numId w:val="7"/>
        </w:numPr>
        <w:ind w:left="288" w:leftChars="0" w:hanging="288" w:firstLineChars="0"/>
      </w:pPr>
      <w:r>
        <w:rPr>
          <w:b/>
          <w:bCs/>
        </w:rPr>
        <w:t>启用自动保存</w:t>
      </w:r>
      <w:r>
        <w:t>：勾选接收区「接收转向文件」复选框；</w:t>
      </w:r>
    </w:p>
    <w:p w14:paraId="215DF755">
      <w:pPr>
        <w:pStyle w:val="19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731510" cy="3202305"/>
            <wp:effectExtent l="0" t="0" r="8890" b="10795"/>
            <wp:docPr id="2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B8076">
      <w:pPr>
        <w:pStyle w:val="19"/>
        <w:numPr>
          <w:ilvl w:val="0"/>
          <w:numId w:val="0"/>
        </w:numPr>
        <w:ind w:left="288" w:leftChars="0" w:hanging="288" w:firstLineChars="0"/>
      </w:pPr>
      <w:r>
        <w:rPr>
          <w:rFonts w:ascii="Arial" w:hAnsi="Arial" w:cs="Arial"/>
          <w:b/>
          <w:bCs/>
        </w:rPr>
        <w:t>2.选择保</w:t>
      </w:r>
      <w:r>
        <w:rPr>
          <w:b/>
          <w:bCs/>
        </w:rPr>
        <w:t>存路径</w:t>
      </w:r>
      <w:r>
        <w:t>：弹出文件保存对话框，选择保存目录并输入文件名；</w:t>
      </w:r>
    </w:p>
    <w:p w14:paraId="7A0A6D54">
      <w:pPr>
        <w:pStyle w:val="19"/>
        <w:numPr>
          <w:ilvl w:val="0"/>
          <w:numId w:val="0"/>
        </w:numPr>
        <w:ind w:left="288" w:leftChars="0" w:hanging="288" w:firstLineChars="0"/>
      </w:pPr>
      <w:r>
        <w:rPr>
          <w:rFonts w:ascii="Arial" w:hAnsi="Arial" w:cs="Arial"/>
          <w:b/>
          <w:bCs/>
        </w:rPr>
        <w:t>3.自动</w:t>
      </w:r>
      <w:r>
        <w:rPr>
          <w:b/>
          <w:bCs/>
        </w:rPr>
        <w:t>保存</w:t>
      </w:r>
      <w:r>
        <w:t>：后续接收到的所有数据会以追加模式保存到该文件；</w:t>
      </w:r>
    </w:p>
    <w:p w14:paraId="62269FBA">
      <w:pPr>
        <w:pStyle w:val="19"/>
        <w:numPr>
          <w:ilvl w:val="0"/>
          <w:numId w:val="0"/>
        </w:numPr>
        <w:ind w:left="288" w:leftChars="0" w:hanging="288" w:firstLineChars="0"/>
      </w:pPr>
      <w:r>
        <w:rPr>
          <w:rFonts w:ascii="Arial" w:hAnsi="Arial" w:cs="Arial"/>
          <w:b/>
          <w:bCs/>
        </w:rPr>
        <w:t>4.停</w:t>
      </w:r>
      <w:r>
        <w:rPr>
          <w:b/>
          <w:bCs/>
        </w:rPr>
        <w:t>止保存</w:t>
      </w:r>
      <w:r>
        <w:t>：取消勾选「接收转向文件」复选框，文件自动关闭，已保存数据保留。</w:t>
      </w:r>
    </w:p>
    <w:p w14:paraId="29DFEB48">
      <w:pPr>
        <w:pStyle w:val="19"/>
      </w:pPr>
      <w:r>
        <w:rPr>
          <w:b/>
          <w:bCs/>
        </w:rPr>
        <w:t>注意事项</w:t>
      </w:r>
      <w:r>
        <w:t>：</w:t>
      </w:r>
    </w:p>
    <w:p w14:paraId="1ADEEA2A">
      <w:pPr>
        <w:pStyle w:val="19"/>
        <w:numPr>
          <w:ilvl w:val="0"/>
          <w:numId w:val="1"/>
        </w:numPr>
      </w:pPr>
      <w:r>
        <w:t>确保保存目录有写入权限；</w:t>
      </w:r>
    </w:p>
    <w:p w14:paraId="21C289D7">
      <w:pPr>
        <w:pStyle w:val="19"/>
        <w:numPr>
          <w:ilvl w:val="0"/>
          <w:numId w:val="1"/>
        </w:numPr>
      </w:pPr>
      <w:r>
        <w:t>保存过程中可勾选「暂停接收数据显示」，接收区停止更新，但数据仍会正常保存到文件；</w:t>
      </w:r>
    </w:p>
    <w:p w14:paraId="2090A62E">
      <w:pPr>
        <w:pStyle w:val="19"/>
        <w:numPr>
          <w:ilvl w:val="0"/>
          <w:numId w:val="1"/>
        </w:numPr>
      </w:pPr>
      <w:r>
        <w:t>若需按时间段保存数据，可手动取消并重新启用「接收转向文件」，生成新的保存文件。</w:t>
      </w:r>
    </w:p>
    <w:p w14:paraId="5D2C06B2">
      <w:pPr>
        <w:pStyle w:val="5"/>
      </w:pPr>
      <w:r>
        <w:t>5.2.3 接收区内容导出</w:t>
      </w:r>
    </w:p>
    <w:p w14:paraId="6B7F74C1"/>
    <w:p w14:paraId="58082DD7">
      <w:pPr>
        <w:pStyle w:val="19"/>
        <w:numPr>
          <w:ilvl w:val="0"/>
          <w:numId w:val="0"/>
        </w:numPr>
        <w:ind w:left="288" w:leftChars="0" w:hanging="288" w:firstLineChars="0"/>
      </w:pPr>
      <w:r>
        <w:rPr>
          <w:rFonts w:ascii="Arial" w:hAnsi="Arial" w:cs="Arial"/>
          <w:b/>
          <w:bCs/>
        </w:rPr>
        <w:t>1.导</w:t>
      </w:r>
      <w:r>
        <w:rPr>
          <w:b/>
          <w:bCs/>
        </w:rPr>
        <w:t>出时机</w:t>
      </w:r>
      <w:r>
        <w:t>：接收区积累一定数据后，点击接收区右侧的「保存数据」按钮；</w:t>
      </w:r>
    </w:p>
    <w:p w14:paraId="07003C4D">
      <w:pPr>
        <w:pStyle w:val="19"/>
        <w:numPr>
          <w:ilvl w:val="0"/>
          <w:numId w:val="0"/>
        </w:numPr>
        <w:ind w:left="288" w:leftChars="0" w:hanging="288" w:firstLineChars="0"/>
      </w:pPr>
      <w:r>
        <w:drawing>
          <wp:inline distT="0" distB="0" distL="114300" distR="114300">
            <wp:extent cx="5725160" cy="3264535"/>
            <wp:effectExtent l="0" t="0" r="2540" b="12065"/>
            <wp:docPr id="3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326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A4C23">
      <w:pPr>
        <w:pStyle w:val="19"/>
        <w:numPr>
          <w:ilvl w:val="0"/>
          <w:numId w:val="0"/>
        </w:numPr>
        <w:ind w:left="288" w:leftChars="0" w:hanging="288" w:firstLineChars="0"/>
      </w:pPr>
      <w:r>
        <w:rPr>
          <w:rFonts w:ascii="Arial" w:hAnsi="Arial" w:cs="Arial"/>
          <w:b/>
          <w:bCs/>
        </w:rPr>
        <w:t>2.选择</w:t>
      </w:r>
      <w:r>
        <w:rPr>
          <w:b/>
          <w:bCs/>
        </w:rPr>
        <w:t>导出路径</w:t>
      </w:r>
      <w:r>
        <w:t>：弹出文件保存对话框，选择导出目录并输入文件名（默认格式为 .txt）；</w:t>
      </w:r>
    </w:p>
    <w:p w14:paraId="501D78B6">
      <w:pPr>
        <w:pStyle w:val="19"/>
        <w:numPr>
          <w:ilvl w:val="0"/>
          <w:numId w:val="0"/>
        </w:numPr>
        <w:ind w:left="288" w:leftChars="0" w:hanging="288" w:firstLineChars="0"/>
      </w:pPr>
      <w:r>
        <w:rPr>
          <w:rFonts w:ascii="Arial" w:hAnsi="Arial" w:cs="Arial"/>
          <w:b/>
          <w:bCs/>
        </w:rPr>
        <w:t>3.确</w:t>
      </w:r>
      <w:r>
        <w:rPr>
          <w:b/>
          <w:bCs/>
        </w:rPr>
        <w:t>认导出</w:t>
      </w:r>
      <w:r>
        <w:t>：点击「保存」，接收区当前所有内容（含时间戳、数据来源标识）会完整导出到文件；</w:t>
      </w:r>
    </w:p>
    <w:p w14:paraId="7C187F48">
      <w:pPr>
        <w:pStyle w:val="19"/>
        <w:numPr>
          <w:ilvl w:val="0"/>
          <w:numId w:val="0"/>
        </w:numPr>
        <w:ind w:left="288" w:leftChars="0" w:hanging="288" w:firstLineChars="0"/>
      </w:pPr>
      <w:r>
        <w:rPr>
          <w:rFonts w:ascii="Arial" w:hAnsi="Arial" w:cs="Arial"/>
          <w:b/>
          <w:bCs/>
        </w:rPr>
        <w:t>4.导</w:t>
      </w:r>
      <w:r>
        <w:rPr>
          <w:b/>
          <w:bCs/>
        </w:rPr>
        <w:t>出格式</w:t>
      </w:r>
      <w:r>
        <w:t>：导出文件为纯文本格式。</w:t>
      </w:r>
    </w:p>
    <w:p w14:paraId="43AF828F">
      <w:pPr>
        <w:pStyle w:val="5"/>
      </w:pPr>
      <w:r>
        <w:t>5.2.4 载入数据到发送区</w:t>
      </w:r>
    </w:p>
    <w:p w14:paraId="62B8135E">
      <w:pPr>
        <w:pStyle w:val="19"/>
        <w:numPr>
          <w:ilvl w:val="0"/>
          <w:numId w:val="0"/>
        </w:numPr>
        <w:ind w:left="288" w:leftChars="0" w:hanging="288" w:firstLineChars="0"/>
      </w:pPr>
      <w:r>
        <w:rPr>
          <w:rFonts w:ascii="Arial" w:hAnsi="Arial" w:cs="Arial"/>
          <w:b/>
          <w:bCs/>
        </w:rPr>
        <w:t>1.准备</w:t>
      </w:r>
      <w:r>
        <w:rPr>
          <w:b/>
          <w:bCs/>
        </w:rPr>
        <w:t>数据文件</w:t>
      </w:r>
      <w:r>
        <w:t>：将需发送的批量数据保存为文本文件，每行一条数据或连续数据；</w:t>
      </w:r>
    </w:p>
    <w:p w14:paraId="20BE8EF3">
      <w:pPr>
        <w:pStyle w:val="19"/>
        <w:numPr>
          <w:ilvl w:val="0"/>
          <w:numId w:val="0"/>
        </w:numPr>
        <w:ind w:left="288" w:leftChars="0" w:hanging="288" w:firstLineChars="0"/>
      </w:pPr>
      <w:r>
        <w:rPr>
          <w:rFonts w:ascii="Arial" w:hAnsi="Arial" w:cs="Arial"/>
          <w:b/>
          <w:bCs/>
        </w:rPr>
        <w:t>2.载</w:t>
      </w:r>
      <w:r>
        <w:rPr>
          <w:b/>
          <w:bCs/>
        </w:rPr>
        <w:t>入数据</w:t>
      </w:r>
      <w:r>
        <w:t>：点击发送区右侧的「载入数据」按钮；</w:t>
      </w:r>
    </w:p>
    <w:p w14:paraId="63D382BE">
      <w:pPr>
        <w:pStyle w:val="19"/>
        <w:numPr>
          <w:ilvl w:val="0"/>
          <w:numId w:val="0"/>
        </w:numPr>
        <w:ind w:left="288" w:leftChars="0" w:hanging="288" w:firstLineChars="0"/>
      </w:pPr>
      <w:r>
        <w:drawing>
          <wp:inline distT="0" distB="0" distL="114300" distR="114300">
            <wp:extent cx="5727700" cy="3162300"/>
            <wp:effectExtent l="0" t="0" r="0" b="0"/>
            <wp:docPr id="32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29981">
      <w:pPr>
        <w:pStyle w:val="19"/>
        <w:numPr>
          <w:ilvl w:val="0"/>
          <w:numId w:val="0"/>
        </w:numPr>
        <w:ind w:left="288" w:leftChars="0" w:hanging="288" w:firstLineChars="0"/>
      </w:pPr>
      <w:r>
        <w:rPr>
          <w:rFonts w:ascii="Arial" w:hAnsi="Arial" w:cs="Arial"/>
          <w:b/>
          <w:bCs/>
        </w:rPr>
        <w:t>3.</w:t>
      </w:r>
      <w:r>
        <w:rPr>
          <w:b/>
          <w:bCs/>
        </w:rPr>
        <w:t>选择文件</w:t>
      </w:r>
      <w:r>
        <w:t>：弹出文件选择对话框，选择准备好的文本文件；</w:t>
      </w:r>
    </w:p>
    <w:p w14:paraId="0AD15CB2">
      <w:pPr>
        <w:pStyle w:val="19"/>
        <w:numPr>
          <w:ilvl w:val="0"/>
          <w:numId w:val="0"/>
        </w:numPr>
        <w:ind w:left="288" w:leftChars="0" w:hanging="288" w:firstLineChars="0"/>
      </w:pPr>
      <w:r>
        <w:rPr>
          <w:rFonts w:ascii="Arial" w:hAnsi="Arial" w:cs="Arial"/>
          <w:b/>
          <w:bCs/>
        </w:rPr>
        <w:t>4.自</w:t>
      </w:r>
      <w:r>
        <w:rPr>
          <w:b/>
          <w:bCs/>
        </w:rPr>
        <w:t>动加载</w:t>
      </w:r>
      <w:r>
        <w:t>：文件内容会完整载入到发送区，可直接点击「发送」或修改后发送。</w:t>
      </w:r>
    </w:p>
    <w:p w14:paraId="762FBE70">
      <w:pPr>
        <w:pStyle w:val="19"/>
      </w:pPr>
      <w:r>
        <w:rPr>
          <w:b/>
          <w:bCs/>
        </w:rPr>
        <w:t>注意事项</w:t>
      </w:r>
      <w:r>
        <w:t>：</w:t>
      </w:r>
    </w:p>
    <w:p w14:paraId="71D583FC">
      <w:pPr>
        <w:pStyle w:val="19"/>
        <w:numPr>
          <w:ilvl w:val="0"/>
          <w:numId w:val="1"/>
        </w:numPr>
      </w:pPr>
      <w:r>
        <w:t>支持载入的文件格式为文本文件，其他格式可能导致数据乱码；</w:t>
      </w:r>
    </w:p>
    <w:p w14:paraId="6C0BF286">
      <w:pPr>
        <w:pStyle w:val="19"/>
        <w:numPr>
          <w:ilvl w:val="0"/>
          <w:numId w:val="1"/>
        </w:numPr>
      </w:pPr>
      <w:r>
        <w:t>若载入十六进制数据，需确保文件中数据格式符合要求，载入后勾选「十六进制发送」即可；</w:t>
      </w:r>
    </w:p>
    <w:p w14:paraId="57A0AB61">
      <w:pPr>
        <w:pStyle w:val="4"/>
      </w:pPr>
      <w:bookmarkStart w:id="22" w:name="_Toc15724"/>
      <w:r>
        <w:t>5.3 数据格式转换（文本 ↔ 十六进制）</w:t>
      </w:r>
      <w:bookmarkEnd w:id="22"/>
    </w:p>
    <w:p w14:paraId="60BE1DB8">
      <w:pPr>
        <w:pStyle w:val="19"/>
      </w:pPr>
      <w:r>
        <w:t>软件支持文本与十六进制格式的双向自动转换，适配不同协议数据需求，无需手动计算转换。</w:t>
      </w:r>
    </w:p>
    <w:p w14:paraId="20043027">
      <w:pPr>
        <w:pStyle w:val="5"/>
      </w:pPr>
      <w:r>
        <w:t>5.3.1 文本转十六进制（发送端）</w:t>
      </w:r>
    </w:p>
    <w:p w14:paraId="6772690D">
      <w:pPr>
        <w:pStyle w:val="19"/>
        <w:numPr>
          <w:ilvl w:val="0"/>
          <w:numId w:val="0"/>
        </w:numPr>
        <w:ind w:left="288" w:leftChars="0" w:hanging="288" w:firstLineChars="0"/>
      </w:pPr>
      <w:r>
        <w:rPr>
          <w:rFonts w:ascii="Arial" w:hAnsi="Arial" w:cs="Arial"/>
          <w:b/>
          <w:bCs/>
        </w:rPr>
        <w:t>1.</w:t>
      </w:r>
      <w:r>
        <w:t>在发送区输入文本内容（如「网络助手测试」）；</w:t>
      </w:r>
    </w:p>
    <w:p w14:paraId="5FF741F1">
      <w:pPr>
        <w:pStyle w:val="19"/>
        <w:numPr>
          <w:ilvl w:val="0"/>
          <w:numId w:val="0"/>
        </w:numPr>
        <w:ind w:left="288" w:leftChars="0" w:hanging="288" w:firstLineChars="0"/>
      </w:pPr>
      <w:r>
        <w:drawing>
          <wp:inline distT="0" distB="0" distL="114300" distR="114300">
            <wp:extent cx="5727700" cy="2437765"/>
            <wp:effectExtent l="0" t="0" r="0" b="635"/>
            <wp:docPr id="34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43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9C296">
      <w:pPr>
        <w:pStyle w:val="19"/>
        <w:numPr>
          <w:ilvl w:val="0"/>
          <w:numId w:val="0"/>
        </w:numPr>
        <w:ind w:left="288" w:leftChars="0" w:hanging="288" w:firstLineChars="0"/>
        <w:rPr>
          <w:b/>
          <w:bCs/>
        </w:rPr>
      </w:pPr>
      <w:r>
        <w:rPr>
          <w:rFonts w:ascii="Arial" w:hAnsi="Arial" w:cs="Arial"/>
          <w:b/>
          <w:bCs/>
        </w:rPr>
        <w:t>2.</w:t>
      </w:r>
      <w:r>
        <w:t>勾选发送区「十六进制发送」复选框；</w:t>
      </w:r>
    </w:p>
    <w:p w14:paraId="20B012E4">
      <w:pPr>
        <w:pStyle w:val="19"/>
        <w:numPr>
          <w:ilvl w:val="0"/>
          <w:numId w:val="0"/>
        </w:numPr>
        <w:ind w:left="288" w:leftChars="0" w:hanging="288" w:firstLineChars="0"/>
      </w:pPr>
      <w:r>
        <w:rPr>
          <w:rFonts w:ascii="Arial" w:hAnsi="Arial" w:cs="Arial"/>
          <w:b/>
          <w:bCs/>
        </w:rPr>
        <w:t>3.</w:t>
      </w:r>
      <w:r>
        <w:t>发送区内容自动转换为对应的十六进制格式；</w:t>
      </w:r>
    </w:p>
    <w:p w14:paraId="7B781D7D">
      <w:pPr>
        <w:pStyle w:val="19"/>
        <w:numPr>
          <w:ilvl w:val="0"/>
          <w:numId w:val="0"/>
        </w:numPr>
        <w:ind w:left="288" w:leftChars="0" w:hanging="288" w:firstLineChars="0"/>
      </w:pPr>
      <w:r>
        <w:rPr>
          <w:rFonts w:ascii="Arial" w:hAnsi="Arial" w:cs="Arial"/>
          <w:b/>
          <w:bCs/>
        </w:rPr>
        <w:t>4.</w:t>
      </w:r>
      <w:r>
        <w:t>点击「发送」，数据按十六进制原始字节传输。</w:t>
      </w:r>
    </w:p>
    <w:p w14:paraId="209A20FA">
      <w:pPr>
        <w:pStyle w:val="5"/>
      </w:pPr>
      <w:r>
        <w:t>5.3.2 十六进制转文本（发送端）</w:t>
      </w:r>
    </w:p>
    <w:p w14:paraId="5ACA6C90">
      <w:pPr>
        <w:pStyle w:val="19"/>
        <w:numPr>
          <w:ilvl w:val="0"/>
          <w:numId w:val="0"/>
        </w:numPr>
        <w:ind w:left="288" w:leftChars="0" w:hanging="288" w:firstLineChars="0"/>
      </w:pPr>
      <w:r>
        <w:rPr>
          <w:rFonts w:ascii="Arial" w:hAnsi="Arial" w:cs="Arial"/>
          <w:b/>
          <w:bCs/>
        </w:rPr>
        <w:t>1.</w:t>
      </w:r>
      <w:r>
        <w:t>在发送区输入十六进制数据；</w:t>
      </w:r>
    </w:p>
    <w:p w14:paraId="2847A6BC">
      <w:pPr>
        <w:pStyle w:val="19"/>
        <w:numPr>
          <w:ilvl w:val="0"/>
          <w:numId w:val="0"/>
        </w:numPr>
        <w:ind w:left="288" w:leftChars="0" w:hanging="288" w:firstLineChars="0"/>
      </w:pPr>
      <w:r>
        <w:rPr>
          <w:rFonts w:ascii="Arial" w:hAnsi="Arial" w:cs="Arial"/>
          <w:b/>
          <w:bCs/>
        </w:rPr>
        <w:t>2.</w:t>
      </w:r>
      <w:r>
        <w:t>取消勾选发送区「十六进制发送」复选框；</w:t>
      </w:r>
    </w:p>
    <w:p w14:paraId="52186B15">
      <w:pPr>
        <w:pStyle w:val="19"/>
        <w:numPr>
          <w:ilvl w:val="0"/>
          <w:numId w:val="0"/>
        </w:numPr>
      </w:pPr>
      <w:r>
        <w:drawing>
          <wp:inline distT="0" distB="0" distL="114300" distR="114300">
            <wp:extent cx="5729605" cy="2296795"/>
            <wp:effectExtent l="0" t="0" r="10795" b="1905"/>
            <wp:docPr id="35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229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0FC19">
      <w:pPr>
        <w:pStyle w:val="19"/>
        <w:numPr>
          <w:ilvl w:val="0"/>
          <w:numId w:val="0"/>
        </w:numPr>
        <w:ind w:left="288" w:leftChars="0" w:hanging="288" w:firstLineChars="0"/>
      </w:pPr>
      <w:r>
        <w:rPr>
          <w:rFonts w:ascii="Arial" w:hAnsi="Arial" w:cs="Arial"/>
          <w:b/>
          <w:bCs/>
        </w:rPr>
        <w:t>3.</w:t>
      </w:r>
      <w:r>
        <w:t>发送区内容自动转换为对应的文本格式；</w:t>
      </w:r>
    </w:p>
    <w:p w14:paraId="4B610CFD">
      <w:pPr>
        <w:pStyle w:val="19"/>
        <w:numPr>
          <w:ilvl w:val="0"/>
          <w:numId w:val="0"/>
        </w:numPr>
        <w:ind w:left="288" w:leftChars="0" w:hanging="288" w:firstLineChars="0"/>
      </w:pPr>
      <w:r>
        <w:rPr>
          <w:rFonts w:ascii="Arial" w:hAnsi="Arial" w:cs="Arial"/>
          <w:b/>
          <w:bCs/>
        </w:rPr>
        <w:t>4.</w:t>
      </w:r>
      <w:r>
        <w:t>点击「发送」，数据按文本格式传输。</w:t>
      </w:r>
    </w:p>
    <w:p w14:paraId="0F4FACBA">
      <w:pPr>
        <w:pStyle w:val="5"/>
      </w:pPr>
      <w:r>
        <w:t>5.3.3 接收区格式转换</w:t>
      </w:r>
    </w:p>
    <w:p w14:paraId="57243B90">
      <w:r>
        <w:drawing>
          <wp:inline distT="0" distB="0" distL="114300" distR="114300">
            <wp:extent cx="2657475" cy="2628900"/>
            <wp:effectExtent l="0" t="0" r="9525" b="0"/>
            <wp:docPr id="36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09A30">
      <w:pPr>
        <w:pStyle w:val="19"/>
        <w:numPr>
          <w:ilvl w:val="0"/>
          <w:numId w:val="1"/>
        </w:numPr>
      </w:pPr>
      <w:r>
        <w:t>勾选接收区「十六进制显示」复选框：接收数据以十六进制格式展示，便于查看二进制协议细节；</w:t>
      </w:r>
    </w:p>
    <w:p w14:paraId="66978248">
      <w:pPr>
        <w:pStyle w:val="19"/>
        <w:numPr>
          <w:ilvl w:val="0"/>
          <w:numId w:val="1"/>
        </w:numPr>
      </w:pPr>
      <w:r>
        <w:t>取消勾选「十六进制显示」：接收数据以文本格式展示，便于快速阅读内容。</w:t>
      </w:r>
    </w:p>
    <w:p w14:paraId="2E1CB0CD">
      <w:pPr>
        <w:pStyle w:val="4"/>
      </w:pPr>
      <w:bookmarkStart w:id="23" w:name="_Toc26970"/>
      <w:r>
        <w:t>5.4 时间戳与数据来源标识</w:t>
      </w:r>
      <w:bookmarkEnd w:id="23"/>
    </w:p>
    <w:p w14:paraId="0B667AF3">
      <w:pPr>
        <w:pStyle w:val="19"/>
      </w:pPr>
      <w:r>
        <w:t>该功能用于精准追溯数据收发时间和来源，适用于多客户端、长时间测试场景的日志分析。</w:t>
      </w:r>
    </w:p>
    <w:p w14:paraId="6BBE6743">
      <w:pPr>
        <w:pStyle w:val="5"/>
      </w:pPr>
      <w:r>
        <w:t>启用与显示效果</w:t>
      </w:r>
    </w:p>
    <w:p w14:paraId="537CC544">
      <w:pPr>
        <w:pStyle w:val="19"/>
        <w:numPr>
          <w:ilvl w:val="0"/>
          <w:numId w:val="0"/>
        </w:numPr>
        <w:ind w:left="288" w:leftChars="0" w:hanging="288" w:firstLineChars="0"/>
      </w:pPr>
      <w:r>
        <w:rPr>
          <w:rFonts w:ascii="Arial" w:hAnsi="Arial" w:cs="Arial"/>
          <w:b/>
          <w:bCs/>
        </w:rPr>
        <w:t>1.启</w:t>
      </w:r>
      <w:r>
        <w:rPr>
          <w:b/>
          <w:bCs/>
        </w:rPr>
        <w:t>用功能</w:t>
      </w:r>
      <w:r>
        <w:t>：勾选接收区「显示接收日期」复选框；</w:t>
      </w:r>
    </w:p>
    <w:p w14:paraId="7C0DCCC3">
      <w:pPr>
        <w:pStyle w:val="19"/>
        <w:numPr>
          <w:ilvl w:val="0"/>
          <w:numId w:val="0"/>
        </w:numPr>
        <w:ind w:left="288" w:leftChars="0" w:hanging="288" w:firstLineChars="0"/>
      </w:pPr>
      <w:r>
        <w:rPr>
          <w:rFonts w:ascii="Arial" w:hAnsi="Arial" w:cs="Arial"/>
          <w:b/>
          <w:bCs/>
        </w:rPr>
        <w:t>2.显</w:t>
      </w:r>
      <w:r>
        <w:rPr>
          <w:b/>
          <w:bCs/>
        </w:rPr>
        <w:t>示格式</w:t>
      </w:r>
      <w:r>
        <w:t>：</w:t>
      </w:r>
    </w:p>
    <w:p w14:paraId="6720279B">
      <w:pPr>
        <w:pStyle w:val="19"/>
        <w:numPr>
          <w:ilvl w:val="0"/>
          <w:numId w:val="0"/>
        </w:numPr>
        <w:ind w:left="288" w:leftChars="0" w:hanging="288" w:firstLineChars="0"/>
      </w:pPr>
      <w:r>
        <w:drawing>
          <wp:inline distT="0" distB="0" distL="114300" distR="114300">
            <wp:extent cx="3886200" cy="2028825"/>
            <wp:effectExtent l="0" t="0" r="0" b="3175"/>
            <wp:docPr id="37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3812F">
      <w:pPr>
        <w:pStyle w:val="19"/>
        <w:numPr>
          <w:ilvl w:val="1"/>
          <w:numId w:val="1"/>
        </w:numPr>
      </w:pPr>
      <w:r>
        <w:t>时间戳：每条接收数据前添加 格式的时间戳</w:t>
      </w:r>
    </w:p>
    <w:p w14:paraId="50DD84D0">
      <w:pPr>
        <w:pStyle w:val="19"/>
        <w:numPr>
          <w:ilvl w:val="1"/>
          <w:numId w:val="1"/>
        </w:numPr>
      </w:pPr>
      <w:r>
        <w:t xml:space="preserve">数据来源标识：当接收数据的来源 IP: 端口发生变化时，自动添加 </w:t>
      </w:r>
      <w:r>
        <w:rPr>
          <w:rFonts w:ascii="Arial" w:hAnsi="Arial" w:cs="Arial"/>
        </w:rPr>
        <w:t xml:space="preserve">【数据来自 IP:端口】 </w:t>
      </w:r>
      <w:r>
        <w:t>标识；</w:t>
      </w:r>
    </w:p>
    <w:p w14:paraId="0722A2B6">
      <w:pPr>
        <w:pStyle w:val="3"/>
      </w:pPr>
      <w:bookmarkStart w:id="24" w:name="_Toc6091"/>
      <w:r>
        <w:t>6. 故障排查指南</w:t>
      </w:r>
      <w:bookmarkEnd w:id="24"/>
    </w:p>
    <w:p w14:paraId="2B1433B6">
      <w:pPr>
        <w:pStyle w:val="4"/>
      </w:pPr>
      <w:bookmarkStart w:id="25" w:name="_Toc14650"/>
      <w:r>
        <w:t>6.1 常见问题及解决方案（速查表）</w:t>
      </w:r>
      <w:bookmarkEnd w:id="25"/>
    </w:p>
    <w:p w14:paraId="4E6537C9">
      <w:pPr>
        <w:pStyle w:val="19"/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EBC6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05CEA">
            <w:pPr>
              <w:pStyle w:val="19"/>
            </w:pPr>
            <w:r>
              <w:t>问题现象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6E819">
            <w:pPr>
              <w:pStyle w:val="19"/>
            </w:pPr>
            <w:r>
              <w:t>可能原因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C2DDBA">
            <w:pPr>
              <w:pStyle w:val="19"/>
            </w:pPr>
            <w:r>
              <w:t>解决方案</w:t>
            </w:r>
          </w:p>
        </w:tc>
      </w:tr>
      <w:tr w14:paraId="3AA5F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207746">
            <w:pPr>
              <w:pStyle w:val="19"/>
            </w:pPr>
            <w:r>
              <w:t>TCP Server 启动失败，提示「端口绑定失败」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4E8C25">
            <w:pPr>
              <w:pStyle w:val="19"/>
              <w:numPr>
                <w:ilvl w:val="0"/>
                <w:numId w:val="8"/>
              </w:numPr>
            </w:pPr>
            <w:r>
              <w:t>监听端口已被其他程序占用；</w:t>
            </w:r>
          </w:p>
          <w:p w14:paraId="708E1F0D">
            <w:pPr>
              <w:pStyle w:val="19"/>
              <w:numPr>
                <w:ilvl w:val="0"/>
                <w:numId w:val="0"/>
              </w:numPr>
            </w:pPr>
            <w:r>
              <w:t>2. 无管理员权限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AB27C1">
            <w:pPr>
              <w:pStyle w:val="19"/>
            </w:pPr>
            <w:r>
              <w:t>1. 更换未占用端口（如 9090 换为 9091）；</w:t>
            </w:r>
          </w:p>
          <w:p w14:paraId="1AFBB0B3">
            <w:pPr>
              <w:pStyle w:val="19"/>
            </w:pPr>
            <w:r>
              <w:t>2. 右键以管理员身份运行软件；</w:t>
            </w:r>
          </w:p>
          <w:p w14:paraId="4E602890">
            <w:pPr>
              <w:pStyle w:val="19"/>
            </w:pPr>
            <w:r>
              <w:t>3. 查询端口占用</w:t>
            </w:r>
          </w:p>
        </w:tc>
      </w:tr>
      <w:tr w14:paraId="43AE1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063767">
            <w:pPr>
              <w:pStyle w:val="19"/>
            </w:pPr>
            <w:r>
              <w:t>TCP Client 连接失败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1BABCB">
            <w:pPr>
              <w:pStyle w:val="19"/>
              <w:numPr>
                <w:ilvl w:val="0"/>
                <w:numId w:val="9"/>
              </w:numPr>
            </w:pPr>
            <w:r>
              <w:t>服务器 IP / 端口配置错误；</w:t>
            </w:r>
          </w:p>
          <w:p w14:paraId="0DA3BB21">
            <w:pPr>
              <w:pStyle w:val="19"/>
              <w:numPr>
                <w:ilvl w:val="0"/>
                <w:numId w:val="9"/>
              </w:numPr>
              <w:ind w:left="0" w:leftChars="0" w:firstLine="0" w:firstLineChars="0"/>
            </w:pPr>
            <w:r>
              <w:t>通信双方网络不通；</w:t>
            </w:r>
          </w:p>
          <w:p w14:paraId="725CFA9E">
            <w:pPr>
              <w:pStyle w:val="19"/>
              <w:numPr>
                <w:ilvl w:val="0"/>
                <w:numId w:val="0"/>
              </w:numPr>
              <w:ind w:leftChars="0"/>
            </w:pPr>
            <w:r>
              <w:t>3. 防火墙拦截；</w:t>
            </w:r>
          </w:p>
          <w:p w14:paraId="52E349E2">
            <w:pPr>
              <w:pStyle w:val="19"/>
              <w:numPr>
                <w:ilvl w:val="0"/>
                <w:numId w:val="0"/>
              </w:numPr>
              <w:ind w:leftChars="0"/>
            </w:pPr>
            <w:r>
              <w:t>4. 服务器未启动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711465">
            <w:pPr>
              <w:pStyle w:val="19"/>
            </w:pPr>
            <w:r>
              <w:t>1. 核对服务器 IP 和端口是否正确；</w:t>
            </w:r>
          </w:p>
          <w:p w14:paraId="5FB2196A">
            <w:pPr>
              <w:pStyle w:val="19"/>
            </w:pPr>
            <w:r>
              <w:t>2. 用 ping 命令测试网络连通性；</w:t>
            </w:r>
          </w:p>
          <w:p w14:paraId="71F71900">
            <w:pPr>
              <w:pStyle w:val="19"/>
            </w:pPr>
            <w:r>
              <w:t>3. 关闭双方防火墙或放行通信端口；</w:t>
            </w:r>
          </w:p>
          <w:p w14:paraId="2109B054">
            <w:pPr>
              <w:pStyle w:val="19"/>
            </w:pPr>
            <w:r>
              <w:t>4. 确认服务器已启动并监听对应端口</w:t>
            </w:r>
          </w:p>
        </w:tc>
      </w:tr>
      <w:tr w14:paraId="5D078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449C7">
            <w:pPr>
              <w:pStyle w:val="19"/>
            </w:pPr>
            <w:r>
              <w:t>UDP 发送后接收区无数据反馈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A3CBBC">
            <w:pPr>
              <w:pStyle w:val="19"/>
              <w:numPr>
                <w:ilvl w:val="0"/>
                <w:numId w:val="10"/>
              </w:numPr>
            </w:pPr>
            <w:r>
              <w:t>接收方未启动 UDP 监听；</w:t>
            </w:r>
          </w:p>
          <w:p w14:paraId="633AA7D4">
            <w:pPr>
              <w:pStyle w:val="19"/>
              <w:numPr>
                <w:ilvl w:val="0"/>
                <w:numId w:val="10"/>
              </w:numPr>
            </w:pPr>
            <w:r>
              <w:t>2. 目标 IP / 端口配置错误；</w:t>
            </w:r>
          </w:p>
          <w:p w14:paraId="1FA50E5C">
            <w:pPr>
              <w:pStyle w:val="19"/>
              <w:numPr>
                <w:ilvl w:val="0"/>
                <w:numId w:val="10"/>
              </w:numPr>
            </w:pPr>
            <w:r>
              <w:t>3. 防火墙拦截 UDP 数据包；</w:t>
            </w:r>
          </w:p>
          <w:p w14:paraId="2334A521">
            <w:pPr>
              <w:pStyle w:val="19"/>
              <w:numPr>
                <w:ilvl w:val="0"/>
                <w:numId w:val="10"/>
              </w:numPr>
            </w:pPr>
            <w:r>
              <w:t>4. UDP 数据包丢失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F7414">
            <w:pPr>
              <w:pStyle w:val="19"/>
              <w:numPr>
                <w:ilvl w:val="0"/>
                <w:numId w:val="11"/>
              </w:numPr>
            </w:pPr>
            <w:r>
              <w:t>确认接收方已启动 UDP 监听且端口正确；</w:t>
            </w:r>
          </w:p>
          <w:p w14:paraId="1F0685F6">
            <w:pPr>
              <w:pStyle w:val="19"/>
              <w:numPr>
                <w:ilvl w:val="0"/>
                <w:numId w:val="0"/>
              </w:numPr>
            </w:pPr>
            <w:r>
              <w:t>2. 重新核对目标 IP 和端口；</w:t>
            </w:r>
          </w:p>
          <w:p w14:paraId="2ADB9252">
            <w:pPr>
              <w:pStyle w:val="19"/>
              <w:numPr>
                <w:ilvl w:val="0"/>
                <w:numId w:val="0"/>
              </w:numPr>
            </w:pPr>
            <w:r>
              <w:t>3. 关闭防火墙或放行 UDP 端口；</w:t>
            </w:r>
          </w:p>
          <w:p w14:paraId="01CB6CC3">
            <w:pPr>
              <w:pStyle w:val="19"/>
              <w:numPr>
                <w:ilvl w:val="0"/>
                <w:numId w:val="0"/>
              </w:numPr>
            </w:pPr>
            <w:r>
              <w:t>4. 减少发送频率或使用 TCP 模式重试</w:t>
            </w:r>
          </w:p>
        </w:tc>
      </w:tr>
      <w:tr w14:paraId="33616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5562C">
            <w:pPr>
              <w:pStyle w:val="19"/>
            </w:pPr>
            <w:r>
              <w:t>端口监听显示成功，但客户端无法连接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43509">
            <w:pPr>
              <w:pStyle w:val="19"/>
              <w:numPr>
                <w:ilvl w:val="0"/>
                <w:numId w:val="12"/>
              </w:numPr>
            </w:pPr>
            <w:r>
              <w:t>跨网段通信无路由；</w:t>
            </w:r>
          </w:p>
          <w:p w14:paraId="432D35A5">
            <w:pPr>
              <w:pStyle w:val="19"/>
              <w:numPr>
                <w:ilvl w:val="0"/>
                <w:numId w:val="12"/>
              </w:numPr>
              <w:ind w:left="0" w:leftChars="0" w:firstLine="0" w:firstLineChars="0"/>
            </w:pPr>
            <w:r>
              <w:t>路由器防火墙拦截；</w:t>
            </w:r>
          </w:p>
          <w:p w14:paraId="60517D9C">
            <w:pPr>
              <w:pStyle w:val="19"/>
              <w:numPr>
                <w:ilvl w:val="0"/>
                <w:numId w:val="0"/>
              </w:numPr>
              <w:ind w:leftChars="0"/>
            </w:pPr>
            <w:r>
              <w:t>3. 服务器绑定特定网卡 IP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61262D">
            <w:pPr>
              <w:pStyle w:val="19"/>
            </w:pPr>
            <w:r>
              <w:t>1. 确保通信双方在同一网段，或配置路由转发；</w:t>
            </w:r>
          </w:p>
          <w:p w14:paraId="07D1E968">
            <w:pPr>
              <w:pStyle w:val="19"/>
            </w:pPr>
            <w:r>
              <w:t>2. 关闭路由器防火墙或端口过滤；</w:t>
            </w:r>
          </w:p>
          <w:p w14:paraId="3FB5F99E">
            <w:pPr>
              <w:pStyle w:val="19"/>
            </w:pPr>
            <w:r>
              <w:t>3. 服务器本地 IP 选择「0.0.0.0」</w:t>
            </w:r>
          </w:p>
        </w:tc>
      </w:tr>
      <w:tr w14:paraId="50814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28E367">
            <w:pPr>
              <w:pStyle w:val="19"/>
            </w:pPr>
            <w:r>
              <w:t>文件发送失败，提示「文件读取失败」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8C2600">
            <w:pPr>
              <w:pStyle w:val="19"/>
              <w:numPr>
                <w:ilvl w:val="0"/>
                <w:numId w:val="13"/>
              </w:numPr>
            </w:pPr>
            <w:r>
              <w:t>文件路径错误；</w:t>
            </w:r>
          </w:p>
          <w:p w14:paraId="37B64E14">
            <w:pPr>
              <w:pStyle w:val="19"/>
              <w:numPr>
                <w:ilvl w:val="0"/>
                <w:numId w:val="13"/>
              </w:numPr>
              <w:ind w:left="0" w:leftChars="0" w:firstLine="0" w:firstLineChars="0"/>
            </w:pPr>
            <w:r>
              <w:t>无文件读取权限；</w:t>
            </w:r>
          </w:p>
          <w:p w14:paraId="617A67F6">
            <w:pPr>
              <w:pStyle w:val="19"/>
              <w:numPr>
                <w:ilvl w:val="0"/>
                <w:numId w:val="0"/>
              </w:numPr>
              <w:ind w:leftChars="0"/>
            </w:pPr>
            <w:r>
              <w:t>3. 文件被其他程序占用；4. 文件过大（超过 1GB）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E4E259">
            <w:pPr>
              <w:pStyle w:val="19"/>
            </w:pPr>
            <w:r>
              <w:t>1. 确认文件路径正确，重新选择文件；</w:t>
            </w:r>
          </w:p>
          <w:p w14:paraId="20E72A8F">
            <w:pPr>
              <w:pStyle w:val="19"/>
            </w:pPr>
            <w:r>
              <w:t>2. 赋予文件读取权限；</w:t>
            </w:r>
          </w:p>
          <w:p w14:paraId="7C43119F">
            <w:pPr>
              <w:pStyle w:val="19"/>
            </w:pPr>
            <w:r>
              <w:t>3. 关闭占用文件的程序；4. 拆分大文件后发送</w:t>
            </w:r>
          </w:p>
        </w:tc>
      </w:tr>
    </w:tbl>
    <w:p w14:paraId="6131ACBB">
      <w:pPr>
        <w:pStyle w:val="4"/>
      </w:pPr>
      <w:bookmarkStart w:id="26" w:name="_Toc17497"/>
      <w:r>
        <w:t>6.2 快速验证命令</w:t>
      </w:r>
      <w:bookmarkEnd w:id="26"/>
    </w:p>
    <w:p w14:paraId="59738212">
      <w:pPr>
        <w:pStyle w:val="5"/>
      </w:pPr>
      <w:r>
        <w:t>Windows 系统（CMD 命令行）</w:t>
      </w:r>
    </w:p>
    <w:p w14:paraId="596E67BA">
      <w:pPr>
        <w:pStyle w:val="19"/>
        <w:numPr>
          <w:ilvl w:val="0"/>
          <w:numId w:val="1"/>
        </w:numPr>
        <w:rPr>
          <w:rFonts w:ascii="Arial" w:hAnsi="Arial" w:cs="Arial"/>
        </w:rPr>
      </w:pPr>
      <w:r>
        <w:rPr>
          <w:b/>
          <w:bCs/>
        </w:rPr>
        <w:t>端口占用查询</w:t>
      </w:r>
      <w:r>
        <w:t>：</w:t>
      </w:r>
      <w:r>
        <w:rPr>
          <w:rFonts w:ascii="Arial" w:hAnsi="Arial" w:cs="Arial"/>
        </w:rPr>
        <w:t>netstat -ano | findstr ":端口号"</w:t>
      </w:r>
    </w:p>
    <w:p w14:paraId="067C4852">
      <w:pPr>
        <w:pStyle w:val="19"/>
        <w:numPr>
          <w:ilvl w:val="0"/>
          <w:numId w:val="1"/>
        </w:numPr>
      </w:pPr>
      <w:r>
        <w:rPr>
          <w:b/>
          <w:bCs/>
        </w:rPr>
        <w:t>网络连通性验证</w:t>
      </w:r>
      <w:r>
        <w:t>：</w:t>
      </w:r>
      <w:r>
        <w:rPr>
          <w:rFonts w:ascii="Arial" w:hAnsi="Arial" w:cs="Arial"/>
        </w:rPr>
        <w:t>ping 目标IP -n 4</w:t>
      </w:r>
    </w:p>
    <w:p w14:paraId="5EB099A7">
      <w:pPr>
        <w:pStyle w:val="19"/>
        <w:numPr>
          <w:ilvl w:val="0"/>
          <w:numId w:val="1"/>
        </w:numPr>
        <w:rPr>
          <w:rFonts w:ascii="Arial" w:hAnsi="Arial" w:cs="Arial"/>
        </w:rPr>
      </w:pPr>
      <w:r>
        <w:rPr>
          <w:b/>
          <w:bCs/>
        </w:rPr>
        <w:t>查看所有监听端口</w:t>
      </w:r>
      <w:r>
        <w:t>：</w:t>
      </w:r>
      <w:r>
        <w:rPr>
          <w:rFonts w:ascii="Arial" w:hAnsi="Arial" w:cs="Arial"/>
        </w:rPr>
        <w:t>netstat -ano | findstr "LISTENING"</w:t>
      </w:r>
    </w:p>
    <w:p w14:paraId="5D1FEEA8">
      <w:pPr>
        <w:pStyle w:val="19"/>
        <w:numPr>
          <w:ilvl w:val="0"/>
          <w:numId w:val="1"/>
        </w:numPr>
      </w:pPr>
      <w:r>
        <w:rPr>
          <w:b/>
          <w:bCs/>
        </w:rPr>
        <w:t>TCP 端口测试</w:t>
      </w:r>
      <w:r>
        <w:t>：</w:t>
      </w:r>
      <w:r>
        <w:rPr>
          <w:rFonts w:ascii="Arial" w:hAnsi="Arial" w:cs="Arial"/>
        </w:rPr>
        <w:t>telnet 服务器IP 端口号</w:t>
      </w:r>
    </w:p>
    <w:p w14:paraId="04689961">
      <w:pPr>
        <w:pStyle w:val="5"/>
      </w:pPr>
      <w:r>
        <w:t>Linux系统（终端命令）</w:t>
      </w:r>
    </w:p>
    <w:p w14:paraId="24639954">
      <w:pPr>
        <w:pStyle w:val="19"/>
        <w:numPr>
          <w:ilvl w:val="0"/>
          <w:numId w:val="1"/>
        </w:numPr>
        <w:rPr>
          <w:rFonts w:ascii="Arial" w:hAnsi="Arial" w:cs="Arial"/>
        </w:rPr>
      </w:pPr>
      <w:r>
        <w:rPr>
          <w:b/>
          <w:bCs/>
        </w:rPr>
        <w:t>端口占用查询</w:t>
      </w:r>
      <w:r>
        <w:t>：</w:t>
      </w:r>
      <w:r>
        <w:rPr>
          <w:rFonts w:ascii="Arial" w:hAnsi="Arial" w:cs="Arial"/>
        </w:rPr>
        <w:t xml:space="preserve">netstat -tuln | grep :端口号 </w:t>
      </w:r>
    </w:p>
    <w:p w14:paraId="08F70527">
      <w:pPr>
        <w:pStyle w:val="19"/>
        <w:numPr>
          <w:ilvl w:val="0"/>
          <w:numId w:val="1"/>
        </w:numPr>
        <w:rPr>
          <w:rFonts w:ascii="Arial" w:hAnsi="Arial" w:cs="Arial"/>
        </w:rPr>
      </w:pPr>
      <w:r>
        <w:rPr>
          <w:b/>
          <w:bCs/>
        </w:rPr>
        <w:t>网络连通性验证</w:t>
      </w:r>
      <w:r>
        <w:t>：</w:t>
      </w:r>
      <w:r>
        <w:rPr>
          <w:rFonts w:ascii="Arial" w:hAnsi="Arial" w:cs="Arial"/>
        </w:rPr>
        <w:t>ping -c 4 目标IP</w:t>
      </w:r>
    </w:p>
    <w:p w14:paraId="21FCCD9B">
      <w:pPr>
        <w:pStyle w:val="19"/>
        <w:numPr>
          <w:ilvl w:val="0"/>
          <w:numId w:val="1"/>
        </w:numPr>
        <w:rPr>
          <w:rFonts w:ascii="Arial" w:hAnsi="Arial" w:cs="Arial"/>
        </w:rPr>
      </w:pPr>
      <w:r>
        <w:rPr>
          <w:b/>
          <w:bCs/>
        </w:rPr>
        <w:t>UDP 端口测试</w:t>
      </w:r>
      <w:r>
        <w:t>：</w:t>
      </w:r>
      <w:r>
        <w:rPr>
          <w:rFonts w:ascii="Arial" w:hAnsi="Arial" w:cs="Arial"/>
        </w:rPr>
        <w:t>echo "测试数据" | nc -u 目标IP 端口号</w:t>
      </w:r>
    </w:p>
    <w:p w14:paraId="0AF2FE3D">
      <w:pPr>
        <w:pStyle w:val="19"/>
        <w:numPr>
          <w:ilvl w:val="0"/>
          <w:numId w:val="1"/>
        </w:numPr>
      </w:pPr>
      <w:r>
        <w:rPr>
          <w:b/>
          <w:bCs/>
        </w:rPr>
        <w:t>TCP 端口测试</w:t>
      </w:r>
      <w:r>
        <w:t>：</w:t>
      </w:r>
      <w:r>
        <w:rPr>
          <w:rFonts w:ascii="Arial" w:hAnsi="Arial" w:cs="Arial"/>
        </w:rPr>
        <w:t>nc -zv 服务器IP 端口号</w:t>
      </w:r>
    </w:p>
    <w:p w14:paraId="0BBC4F1F">
      <w:pPr>
        <w:pStyle w:val="3"/>
        <w:numPr>
          <w:ilvl w:val="0"/>
          <w:numId w:val="6"/>
        </w:numPr>
        <w:ind w:left="0" w:leftChars="0" w:firstLine="0" w:firstLineChars="0"/>
        <w:rPr>
          <w:rFonts w:hint="eastAsia"/>
          <w:lang w:val="en-US" w:eastAsia="zh-CN"/>
        </w:rPr>
      </w:pPr>
      <w:bookmarkStart w:id="27" w:name="_Toc13226"/>
      <w:r>
        <w:t>联系</w:t>
      </w:r>
      <w:r>
        <w:rPr>
          <w:rFonts w:hint="eastAsia"/>
          <w:lang w:val="en-US" w:eastAsia="zh-CN"/>
        </w:rPr>
        <w:t>方式</w:t>
      </w:r>
      <w:bookmarkEnd w:id="27"/>
    </w:p>
    <w:p w14:paraId="2F401E46">
      <w:pPr>
        <w:numPr>
          <w:ilvl w:val="0"/>
          <w:numId w:val="0"/>
        </w:numPr>
        <w:ind w:leftChars="0"/>
        <w:rPr>
          <w:rFonts w:hint="default" w:ascii="Arial" w:hAnsi="Arial" w:eastAsia="等线" w:cs="Arial"/>
          <w:sz w:val="22"/>
          <w:szCs w:val="22"/>
          <w:lang w:val="en-US" w:eastAsia="zh-CN"/>
        </w:rPr>
      </w:pPr>
      <w:r>
        <w:rPr>
          <w:rFonts w:hint="eastAsia" w:ascii="Arial" w:hAnsi="Arial" w:eastAsia="等线" w:cs="Arial"/>
          <w:sz w:val="22"/>
          <w:szCs w:val="22"/>
          <w:lang w:val="en-US" w:eastAsia="zh-CN"/>
        </w:rPr>
        <w:t>如有功能建议，bug反馈，文档错误，请发邮件</w:t>
      </w:r>
    </w:p>
    <w:p w14:paraId="16242D13">
      <w:pPr>
        <w:pStyle w:val="19"/>
        <w:numPr>
          <w:ilvl w:val="0"/>
          <w:numId w:val="1"/>
        </w:numPr>
      </w:pPr>
      <w:r>
        <w:rPr>
          <w:b/>
          <w:bCs/>
        </w:rPr>
        <w:t>邮箱</w:t>
      </w:r>
      <w:r>
        <w:t>：</w:t>
      </w:r>
      <w:r>
        <w:rPr>
          <w:rFonts w:hint="eastAsia"/>
          <w:lang w:val="en-US" w:eastAsia="zh-CN"/>
        </w:rPr>
        <w:t>2115340755@qq.com</w:t>
      </w:r>
    </w:p>
    <w:p w14:paraId="2ABB50F4">
      <w:pPr>
        <w:pStyle w:val="19"/>
      </w:pPr>
    </w:p>
    <w:p w14:paraId="29D8E499"/>
    <w:p w14:paraId="28BEBA2C"/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D222F4"/>
    <w:multiLevelType w:val="singleLevel"/>
    <w:tmpl w:val="A4D222F4"/>
    <w:lvl w:ilvl="0" w:tentative="0">
      <w:start w:val="6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B5E306ED"/>
    <w:multiLevelType w:val="multilevel"/>
    <w:tmpl w:val="B5E306ED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2">
    <w:nsid w:val="C25C8AEE"/>
    <w:multiLevelType w:val="singleLevel"/>
    <w:tmpl w:val="C25C8AEE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C92BC454"/>
    <w:multiLevelType w:val="singleLevel"/>
    <w:tmpl w:val="C92BC454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CE567EA6"/>
    <w:multiLevelType w:val="singleLevel"/>
    <w:tmpl w:val="CE567EA6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ED7670EA"/>
    <w:multiLevelType w:val="singleLevel"/>
    <w:tmpl w:val="ED7670EA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FA5D76BB"/>
    <w:multiLevelType w:val="singleLevel"/>
    <w:tmpl w:val="FA5D76B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0BEB8ADA"/>
    <w:multiLevelType w:val="singleLevel"/>
    <w:tmpl w:val="0BEB8ADA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2FA10CB3"/>
    <w:multiLevelType w:val="singleLevel"/>
    <w:tmpl w:val="2FA10CB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>
    <w:nsid w:val="377D2744"/>
    <w:multiLevelType w:val="singleLevel"/>
    <w:tmpl w:val="377D2744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3F0CBAC8"/>
    <w:multiLevelType w:val="singleLevel"/>
    <w:tmpl w:val="3F0CBAC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">
    <w:nsid w:val="413E9CD5"/>
    <w:multiLevelType w:val="singleLevel"/>
    <w:tmpl w:val="413E9CD5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681B20C6"/>
    <w:multiLevelType w:val="singleLevel"/>
    <w:tmpl w:val="681B20C6"/>
    <w:lvl w:ilvl="0" w:tentative="0">
      <w:start w:val="5"/>
      <w:numFmt w:val="decimal"/>
      <w:suff w:val="space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0"/>
  </w:num>
  <w:num w:numId="3">
    <w:abstractNumId w:val="5"/>
  </w:num>
  <w:num w:numId="4">
    <w:abstractNumId w:val="6"/>
  </w:num>
  <w:num w:numId="5">
    <w:abstractNumId w:val="8"/>
  </w:num>
  <w:num w:numId="6">
    <w:abstractNumId w:val="12"/>
  </w:num>
  <w:num w:numId="7">
    <w:abstractNumId w:val="10"/>
  </w:num>
  <w:num w:numId="8">
    <w:abstractNumId w:val="9"/>
  </w:num>
  <w:num w:numId="9">
    <w:abstractNumId w:val="3"/>
  </w:num>
  <w:num w:numId="10">
    <w:abstractNumId w:val="11"/>
  </w:num>
  <w:num w:numId="11">
    <w:abstractNumId w:val="4"/>
  </w:num>
  <w:num w:numId="12">
    <w:abstractNumId w:val="2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E8F13AA"/>
    <w:rsid w:val="31DE47A8"/>
    <w:rsid w:val="58F00DC7"/>
    <w:rsid w:val="62A9023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4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uiPriority w:val="0"/>
    <w:pPr>
      <w:ind w:left="840" w:leftChars="400"/>
    </w:pPr>
  </w:style>
  <w:style w:type="paragraph" w:styleId="9">
    <w:name w:val="toc 1"/>
    <w:basedOn w:val="1"/>
    <w:next w:val="1"/>
    <w:uiPriority w:val="0"/>
  </w:style>
  <w:style w:type="paragraph" w:styleId="10">
    <w:name w:val="footnote text"/>
    <w:link w:val="18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1">
    <w:name w:val="toc 2"/>
    <w:basedOn w:val="1"/>
    <w:next w:val="1"/>
    <w:uiPriority w:val="0"/>
    <w:pPr>
      <w:ind w:left="420" w:leftChars="200"/>
    </w:pPr>
  </w:style>
  <w:style w:type="paragraph" w:styleId="12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5">
    <w:name w:val="Hyperlink"/>
    <w:unhideWhenUsed/>
    <w:uiPriority w:val="99"/>
    <w:rPr>
      <w:color w:val="0563C1"/>
      <w:u w:val="single"/>
    </w:rPr>
  </w:style>
  <w:style w:type="character" w:styleId="16">
    <w:name w:val="footnote reference"/>
    <w:semiHidden/>
    <w:unhideWhenUsed/>
    <w:uiPriority w:val="99"/>
    <w:rPr>
      <w:vertAlign w:val="superscript"/>
    </w:rPr>
  </w:style>
  <w:style w:type="paragraph" w:styleId="17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8">
    <w:name w:val="Footnote Text Char"/>
    <w:link w:val="10"/>
    <w:semiHidden/>
    <w:unhideWhenUsed/>
    <w:uiPriority w:val="99"/>
    <w:rPr>
      <w:sz w:val="20"/>
      <w:szCs w:val="20"/>
    </w:rPr>
  </w:style>
  <w:style w:type="paragraph" w:customStyle="1" w:styleId="19">
    <w:name w:val="_Style 13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20">
    <w:name w:val="_Style 14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4" Type="http://schemas.openxmlformats.org/officeDocument/2006/relationships/fontTable" Target="fontTable.xml"/><Relationship Id="rId33" Type="http://schemas.openxmlformats.org/officeDocument/2006/relationships/numbering" Target="numbering.xml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25</Pages>
  <Words>6379</Words>
  <Characters>7154</Characters>
  <TotalTime>4</TotalTime>
  <ScaleCrop>false</ScaleCrop>
  <LinksUpToDate>false</LinksUpToDate>
  <CharactersWithSpaces>7478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2025-12-31T08:38:00Z</dcterms:created>
  <dc:creator>Un-named</dc:creator>
  <cp:lastModifiedBy>WPS_1601974169</cp:lastModifiedBy>
  <dcterms:modified xsi:type="dcterms:W3CDTF">2025-12-31T12:03:44Z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eyJoZGlkIjoiYWY0NmI3NjI3Y2RmNmY0MDNlMjg5ODU4MGMyMDIzMGEiLCJ1c2VySWQiOiIxMTI3ODQ4NTYxIn0=</vt:lpwstr>
  </property>
  <property fmtid="{D5CDD505-2E9C-101B-9397-08002B2CF9AE}" pid="3" name="KSOProductBuildVer">
    <vt:lpwstr>2052-12.1.0.24034</vt:lpwstr>
  </property>
  <property fmtid="{D5CDD505-2E9C-101B-9397-08002B2CF9AE}" pid="4" name="ICV">
    <vt:lpwstr>3B2545A56C5745B6A8CFC851DFA65A31_12</vt:lpwstr>
  </property>
</Properties>
</file>