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2.24 Meeting Record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to build feature space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method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state of art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Phase 1 report and presentation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References for building feature space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aesthetic cropping system 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http://www.cs.dartmouth.edu/~chenfang/paper_pdf/FLMS_mm14.pdf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This paper proposed a cropping system mostly based on important content preservation and visual composition score. In visual composition method, it implements </w:t>
      </w:r>
      <w:r w:rsidDel="00000000" w:rsidR="00000000" w:rsidRPr="00000000">
        <w:rPr>
          <w:b w:val="1"/>
          <w:rtl w:val="0"/>
        </w:rPr>
        <w:t xml:space="preserve">Spatial Pyramid of Saliency Map </w:t>
      </w:r>
      <w:r w:rsidDel="00000000" w:rsidR="00000000" w:rsidRPr="00000000">
        <w:rPr>
          <w:rtl w:val="0"/>
        </w:rPr>
        <w:t xml:space="preserve">to build feature space. This is from </w:t>
      </w:r>
      <w:r w:rsidDel="00000000" w:rsidR="00000000" w:rsidRPr="00000000">
        <w:rPr>
          <w:b w:val="1"/>
          <w:rtl w:val="0"/>
        </w:rPr>
        <w:t xml:space="preserve">What Makes a Patch Distinct?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http://webee.technion.ac.il/~ayellet/Ps/13-MTZ.pdf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paper uses Pattern Distinctness and Color distinctness to extract salient pixels. 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SIFT feature extraction: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https://www.cs.ubc.ca/~lowe/papers/ijcv04.pdf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ORB detector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http://www.willowgarage.com/sites/default/files/orb_final.pdf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paper proposed a new algorithm named ORB, which is based on the FAST detection and BRIEF descriptor. They employed Harris corner measurement and pyramid scheme of multi-scale features into the traditional FAST  and steer BRIEF according to the orientation of keypoints, thus invariant to rotation.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Our test results with some landscape pictures indicate that ORB can not find the main feature of the photograph.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旋转不是非常厉害的图像里，用BRIEF生成的描述子的匹配质量非常高，作者测试的大多数情况中都超越了SURF。但在旋转大于30°后，BRIEF的匹配率快速降到0左右。BRIEF的耗时非常短，在相同情形下计算512个特征点的描述子时，SURF耗时335ms,BRIEF仅8.18ms；匹配SURF描述子需28.3ms，BRIEF仅需2.19ms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References for learning method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method is widely applied in many literatures: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AVA dataset application: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http://ieeexplore.ieee.org/stamp/stamp.jsp?tp=&amp;arnumber=6247954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(just binary, either good or bad) Linear SVMs with Stochastic Gradient Descent(SGD) on Fisher Vector(FV) signatures computed from color and SIFT(scale invariant feature transform) descriptors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Learning to Predict the Perceived Visual Quality of Photos: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http://ieeexplore.ieee.org/stamp/stamp.jsp?tp=&amp;arnumber=6126246&amp;tag=1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SVDR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Framework for Photo-Quality Assessment and Enhancement based on Visual Aesthetics\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http://www.cs.cmu.edu/~rahuls/pub/mm2010-rahuls.pdf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Deep learning network ILGnet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http://jinxin.me/downloads/papers/019-WCSP2016a/ILGNet-Final.pdf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http://jinxin.me/downloads/papers/019-WCSP2016a/ILGNet-Final.pdfhttp://jinxin.me/downloads/papers/019-WCSP2016a/ILGNet-Final.pdf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Double column CNN: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https://dl.acm.org/citation.cfm?id=2654927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eeexplore.ieee.org/stamp/stamp.jsp?tp=&amp;arnumber=6126246&amp;tag=1" TargetMode="External"/><Relationship Id="rId10" Type="http://schemas.openxmlformats.org/officeDocument/2006/relationships/hyperlink" Target="http://ieeexplore.ieee.org/stamp/stamp.jsp?tp=&amp;arnumber=6247954" TargetMode="External"/><Relationship Id="rId13" Type="http://schemas.openxmlformats.org/officeDocument/2006/relationships/hyperlink" Target="http://jinxin.me/downloads/papers/019-WCSP2016a/ILGNet-Final.pdf" TargetMode="External"/><Relationship Id="rId12" Type="http://schemas.openxmlformats.org/officeDocument/2006/relationships/hyperlink" Target="http://www.cs.cmu.edu/~rahuls/pub/mm2010-rahul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illowgarage.com/sites/default/files/orb_final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dartmouth.edu/~chenfang/paper_pdf/FLMS_mm14.pdf" TargetMode="External"/><Relationship Id="rId7" Type="http://schemas.openxmlformats.org/officeDocument/2006/relationships/hyperlink" Target="http://webee.technion.ac.il/~ayellet/Ps/13-MTZ.pdf" TargetMode="External"/><Relationship Id="rId8" Type="http://schemas.openxmlformats.org/officeDocument/2006/relationships/hyperlink" Target="https://www.cs.ubc.ca/~lowe/papers/ijcv04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