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Focus plane identification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What’s in the field right now? (What have been developed?)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Han-Yu: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Ring difference focus: (I think this is definitely what we are looking for)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color w:val="ff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https://www.youtube.com/watch?v=p5NrjcFY3vM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Depth-from-focus(DFF)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http://www.sciencedirect.com/science/article/pii/0167865587900262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https://search.proquest.com/docview/1113752856?pq-origsite=gscholar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Moving foreground detection using Kalman filter (video):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https://pdfs.semanticscholar.org/f680/e7e609ce0729c8a594336e0cf8f447b3ef13.pdf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Background modeling using mixture of Gaussian (video):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https://hal.archives-ouvertes.fr/file/index/docid/338206/filename/RPCS_2008.pdf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 think Kara is right, this field is pretty saturated.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Unless anyone has any thoughts on what we can innovate on?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FingerSight (blind assistance elevator button identification system)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Advancement: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Works for all fonts/sizes/materials and different design of elevator control panel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Han-Yu:</w:t>
        <w:br w:type="textWrapping"/>
        <w:tab/>
        <w:t xml:space="preserve">I will talk to my professor and bring the hardware (camera) back.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We’ll have to collect data with the camera after I’ve got it here.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Does anyone has more thoughts on this?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Yen-Hsiang: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 robot arm for pushing elevator buttons (basic parameters to produce gray scale and binary image)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http://ieeexplore.ieee.org/document/5603032/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Matlab Computer Vision Toolbox (can detect and recognize text in natural images)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Just type “openExample('vision/TextDetectionExample')” in Matlab command window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https://www.mathworks.com/help/vision/examples/automatically-detect-and-recognize-text-in-natural-images.html?s_tid=gn_loc_drop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ieeexplore.ieee.org/document/5603032/" TargetMode="External"/><Relationship Id="rId10" Type="http://schemas.openxmlformats.org/officeDocument/2006/relationships/hyperlink" Target="https://hal.archives-ouvertes.fr/file/index/docid/338206/filename/RPCS_2008.pdf" TargetMode="External"/><Relationship Id="rId12" Type="http://schemas.openxmlformats.org/officeDocument/2006/relationships/hyperlink" Target="https://www.mathworks.com/help/vision/examples/automatically-detect-and-recognize-text-in-natural-images.html?s_tid=gn_loc_drop" TargetMode="External"/><Relationship Id="rId9" Type="http://schemas.openxmlformats.org/officeDocument/2006/relationships/hyperlink" Target="https://pdfs.semanticscholar.org/f680/e7e609ce0729c8a594336e0cf8f447b3ef13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5NrjcFY3vM" TargetMode="External"/><Relationship Id="rId7" Type="http://schemas.openxmlformats.org/officeDocument/2006/relationships/hyperlink" Target="http://www.sciencedirect.com/science/article/pii/0167865587900262" TargetMode="External"/><Relationship Id="rId8" Type="http://schemas.openxmlformats.org/officeDocument/2006/relationships/hyperlink" Target="https://search.proquest.com/docview/1113752856?pq-origsite=gscho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