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920"/>
      </w:pPr>
    </w:p>
    <w:p>
      <w:pPr>
        <w:widowControl/>
        <w:spacing w:after="360"/>
        <w:jc w:val="center"/>
      </w:pPr>
      <w:r>
        <w:rPr>
          <w:rFonts w:ascii="Calibri" w:hAnsi="Calibri" w:eastAsia="Calibri"/>
          <w:b/>
          <w:color w:val="7A5A00"/>
          <w:sz w:val="21"/>
        </w:rPr>
        <w:t>SỔ TAY VẬN HÀNH NỘI BỘ</w:t>
      </w:r>
    </w:p>
    <w:p>
      <w:pPr>
        <w:pStyle w:val="Title"/>
        <w:widowControl/>
        <w:jc w:val="center"/>
      </w:pPr>
      <w:r>
        <w:t>HƯỚNG DẪN SỬ DỤNG</w:t>
        <w:br/>
        <w:t>GPG UNION PORTAL</w:t>
      </w:r>
    </w:p>
    <w:p>
      <w:pPr>
        <w:pStyle w:val="Subtitle"/>
        <w:widowControl/>
        <w:jc w:val="center"/>
      </w:pPr>
      <w:r>
        <w:t>Hướng dẫn theo vai trò và từng use case nghiệp vụ</w:t>
      </w:r>
    </w:p>
    <w:p>
      <w:pPr>
        <w:widowControl/>
        <w:spacing w:before="160" w:after="1280"/>
        <w:jc w:val="center"/>
      </w:pPr>
      <w:r>
        <w:rPr>
          <w:rFonts w:ascii="Calibri" w:hAnsi="Calibri" w:eastAsia="Calibri"/>
          <w:i/>
          <w:color w:val="5F6B7A"/>
          <w:sz w:val="22"/>
        </w:rPr>
        <w:t>Dành cho ADMIN và USER tại các Công đoàn cơ sở (CĐCS)</w:t>
      </w:r>
    </w:p>
    <w:p>
      <w:pPr>
        <w:widowControl/>
        <w:spacing w:after="80"/>
        <w:jc w:val="center"/>
      </w:pPr>
      <w:r>
        <w:rPr>
          <w:rFonts w:ascii="Calibri" w:hAnsi="Calibri" w:eastAsia="Calibri"/>
          <w:b/>
          <w:color w:val="0B2545"/>
          <w:sz w:val="20"/>
        </w:rPr>
        <w:t>Phiên bản tài liệu 1.0  |  Cập nhật 30/08/2026</w:t>
      </w:r>
    </w:p>
    <w:p>
      <w:pPr>
        <w:widowControl/>
        <w:jc w:val="center"/>
      </w:pPr>
      <w:r>
        <w:rPr>
          <w:rFonts w:ascii="Calibri" w:hAnsi="Calibri" w:eastAsia="Calibri"/>
          <w:color w:val="5F6B7A"/>
          <w:sz w:val="18"/>
        </w:rPr>
        <w:t>Biên soạn theo giao diện và luồng nghiệp vụ hiện có trong mã nguồn dự án CONGDOAN</w:t>
      </w:r>
    </w:p>
    <w:p>
      <w:pPr>
        <w:widowControl/>
      </w:pPr>
      <w:r>
        <w:br w:type="page"/>
      </w:r>
    </w:p>
    <w:p>
      <w:pPr>
        <w:pStyle w:val="Heading1"/>
        <w:widowControl/>
      </w:pPr>
      <w:r>
        <w:t>1. Mục đích và phạm vi</w:t>
      </w:r>
    </w:p>
    <w:p>
      <w:pPr>
        <w:widowControl/>
      </w:pPr>
      <w:r>
        <w:t>Tài liệu này hướng dẫn người dùng thao tác trên GPG Union Portal theo đúng vai trò được cấp. Mỗi use case nêu rõ vai trò, đường dẫn trên menu, điều kiện cần có, các bước thực hiện, kết quả mong đợi và lưu ý kiểm soát.</w:t>
      </w:r>
    </w:p>
    <w:p>
      <w:pPr>
        <w:spacing w:before="80" w:after="160" w:line="276" w:lineRule="auto"/>
        <w:ind w:left="173" w:right="115"/>
        <w:shd w:fill="F4F6F9"/>
        <w:widowControl/>
        <w:pBdr>
          <w:left w:val="single" w:sz="18" w:space="8" w:color="2E74B5"/>
        </w:pBdr>
      </w:pPr>
      <w:r>
        <w:rPr>
          <w:rFonts w:ascii="Calibri" w:hAnsi="Calibri" w:eastAsia="Calibri"/>
          <w:b/>
          <w:color w:val="2E74B5"/>
        </w:rPr>
        <w:t xml:space="preserve">Nguyên tắc phạm vi: </w:t>
      </w:r>
      <w:r>
        <w:t>ADMIN làm việc trên toàn hệ thống. USER chỉ xem và thao tác dữ liệu thuộc CĐCS được gán; việc chọn hoặc gửi mã CĐCS khác không mở rộng được quyền truy cập.</w:t>
      </w:r>
    </w:p>
    <w:p>
      <w:pPr>
        <w:pStyle w:val="Heading2"/>
        <w:widowControl/>
      </w:pPr>
      <w:r>
        <w:t>Đối tượng sử dụng</w:t>
      </w:r>
    </w:p>
    <w:p>
      <w:pPr>
        <w:widowControl/>
        <w:numPr>
          <w:ilvl w:val="0"/>
          <w:numId w:val="10"/>
        </w:numPr>
        <w:spacing w:after="80" w:line="300" w:lineRule="auto"/>
      </w:pPr>
      <w:r>
        <w:t>ADMIN: quản trị toàn hệ thống, CĐCS, tài khoản, chính sách; duyệt hồ sơ chăm lo, vụ việc và báo cáo tháng.</w:t>
      </w:r>
    </w:p>
    <w:p>
      <w:pPr>
        <w:widowControl/>
        <w:numPr>
          <w:ilvl w:val="0"/>
          <w:numId w:val="10"/>
        </w:numPr>
        <w:spacing w:after="80" w:line="300" w:lineRule="auto"/>
      </w:pPr>
      <w:r>
        <w:t>USER: vận hành nghiệp vụ trong một CĐCS được gán, lập hồ sơ, nộp chứng từ, báo cáo và theo dõi kết quả.</w:t>
      </w:r>
    </w:p>
    <w:p>
      <w:pPr>
        <w:pStyle w:val="Heading2"/>
        <w:widowControl/>
      </w:pPr>
      <w:r>
        <w:t>Quy ước trong tài liệu</w:t>
      </w:r>
    </w:p>
    <w:p>
      <w:pPr>
        <w:widowControl/>
        <w:numPr>
          <w:ilvl w:val="0"/>
          <w:numId w:val="10"/>
        </w:numPr>
        <w:spacing w:after="80" w:line="300" w:lineRule="auto"/>
      </w:pPr>
      <w:r>
        <w:t>Tên menu và nút được in đậm hoặc đặt trong dấu ngoặc kép, ví dụ: Chăm lo → Chính sách, “Nộp báo cáo”.</w:t>
      </w:r>
    </w:p>
    <w:p>
      <w:pPr>
        <w:widowControl/>
        <w:numPr>
          <w:ilvl w:val="0"/>
          <w:numId w:val="10"/>
        </w:numPr>
        <w:spacing w:after="80" w:line="300" w:lineRule="auto"/>
      </w:pPr>
      <w:r>
        <w:t>Dấu * trên biểu mẫu là trường bắt buộc.</w:t>
      </w:r>
    </w:p>
    <w:p>
      <w:pPr>
        <w:widowControl/>
        <w:numPr>
          <w:ilvl w:val="0"/>
          <w:numId w:val="10"/>
        </w:numPr>
        <w:spacing w:after="80" w:line="300" w:lineRule="auto"/>
      </w:pPr>
      <w:r>
        <w:t>Các trạng thái có thể làm xuất hiện hoặc ẩn nút thao tác tương ứng với giai đoạn xử lý.</w:t>
      </w:r>
    </w:p>
    <w:p>
      <w:pPr>
        <w:pStyle w:val="Heading1"/>
        <w:widowControl/>
      </w:pPr>
      <w:r>
        <w:t>2. Ma trận vai trò và quyền chính</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780"/>
        <w:gridCol w:w="3780"/>
      </w:tblGrid>
      <w:tr>
        <w:trPr>
          <w:tblHeader w:val="true"/>
          <w:cantSplit w:val="true"/>
        </w:trPr>
        <w:tc>
          <w:tcPr>
            <w:tcW w:type="dxa" w:w="180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Nhóm quyền</w:t>
            </w:r>
          </w:p>
        </w:tc>
        <w:tc>
          <w:tcPr>
            <w:tcW w:type="dxa" w:w="378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ADMIN</w:t>
            </w:r>
          </w:p>
        </w:tc>
        <w:tc>
          <w:tcPr>
            <w:tcW w:type="dxa" w:w="378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USER</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Phạm vi dữ liệu</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Toàn bộ CĐCS</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Chỉ CĐCS được gán</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Dashboard</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Điều hành toàn hệ thống và các dashboard nghiệp vụ</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Trang chủ hôm nay và dashboard trong phạm vi CĐCS</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CĐCS / BCH</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Xem, thêm, sửa, xóa, nhập Excel</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Không có menu quản trị</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Tài khoản</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Tạo, sửa, khóa/mở, đổi vai trò, đặt lại mật khẩu, xóa</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Không có quyền</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Đoàn viên</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Thao tác toàn hệ thống</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Thao tác trong CĐCS</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Chính sách chăm lo</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Thêm, sửa, xóa, nhập/xuất Excel</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Chỉ xem và xuất</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Hồ sơ chăm lo</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Duyệt và quản lý</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Tạo yêu cầu, sửa/xóa khi chờ duyệt, nộp chứng từ</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Vụ việc</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Giao PIC/deadline, duyệt kết quả và đóng</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Tạo, cập nhật kết quả, gửi duyệt</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Hoạt động</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Quản lý kế hoạch; xem báo cáo đã nộp</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Quản lý kế hoạch, nộp báo cáo và đóng chương trình</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Kho tài liệu</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Phân phối theo từng CĐCS, tải xuống, xóa</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Xem và tải tài liệu của CĐCS</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Báo cáo tháng</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Theo dõi, duyệt, tổng hợp toàn hệ thống</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Lưu nháp, nộp và xem trạng thái</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KPI</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Xem/xếp hạng toàn hệ thống</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Xem CĐCS của mình; dữ liệu hiện tại là mô phỏng</w:t>
            </w:r>
          </w:p>
        </w:tc>
      </w:tr>
    </w:tbl>
    <w:p>
      <w:pPr>
        <w:widowControl/>
        <w:spacing w:after="20"/>
      </w:pPr>
    </w:p>
    <w:p>
      <w:pPr>
        <w:pStyle w:val="Heading1"/>
        <w:widowControl/>
      </w:pPr>
      <w:r>
        <w:t>3. Bắt đầu nhanh</w:t>
      </w:r>
    </w:p>
    <w:p>
      <w:pPr>
        <w:pStyle w:val="Heading2"/>
        <w:widowControl/>
      </w:pPr>
      <w:r>
        <w:t>Đăng nhập</w:t>
      </w:r>
    </w:p>
    <w:p>
      <w:pPr>
        <w:widowControl/>
        <w:numPr>
          <w:ilvl w:val="0"/>
          <w:numId w:val="11"/>
        </w:numPr>
        <w:spacing w:after="80" w:line="300" w:lineRule="auto"/>
      </w:pPr>
      <w:r>
        <w:t>Mở địa chỉ GPG Union Portal do đơn vị triển khai cung cấp.</w:t>
      </w:r>
    </w:p>
    <w:p>
      <w:pPr>
        <w:widowControl/>
        <w:numPr>
          <w:ilvl w:val="0"/>
          <w:numId w:val="11"/>
        </w:numPr>
        <w:spacing w:after="80" w:line="300" w:lineRule="auto"/>
      </w:pPr>
      <w:r>
        <w:t>Nhập Tên đăng nhập và Mật khẩu.</w:t>
      </w:r>
    </w:p>
    <w:p>
      <w:pPr>
        <w:widowControl/>
        <w:numPr>
          <w:ilvl w:val="0"/>
          <w:numId w:val="11"/>
        </w:numPr>
        <w:spacing w:after="80" w:line="300" w:lineRule="auto"/>
      </w:pPr>
      <w:r>
        <w:t>Có thể nhấn “Hiện” để kiểm tra mật khẩu, sau đó nhấn “Đăng nhập”.</w:t>
      </w:r>
    </w:p>
    <w:p>
      <w:pPr>
        <w:widowControl/>
        <w:numPr>
          <w:ilvl w:val="0"/>
          <w:numId w:val="11"/>
        </w:numPr>
        <w:spacing w:after="80" w:line="300" w:lineRule="auto"/>
      </w:pPr>
      <w:r>
        <w:t>Kiểm tra góc trên bên phải: ADMIN hiển thị “Toàn hệ thống”; USER hiển thị mã CĐCS được gán.</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Bảo mật: </w:t>
      </w:r>
      <w:r>
        <w:t>Phiên đăng nhập mặc định có thời hạn 8 giờ và chỉ được lưu trong sessionStorage của trình duyệt. Khi hết phiên, hãy đăng nhập lại.</w:t>
      </w:r>
    </w:p>
    <w:p>
      <w:pPr>
        <w:pStyle w:val="Heading2"/>
        <w:widowControl/>
      </w:pPr>
      <w:r>
        <w:t>Cách đọc menu</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00"/>
        <w:gridCol w:w="7260"/>
      </w:tblGrid>
      <w:tr>
        <w:trPr>
          <w:tblHeader w:val="true"/>
          <w:cantSplit w:val="true"/>
        </w:trPr>
        <w:tc>
          <w:tcPr>
            <w:tcW w:type="dxa" w:w="2100"/>
            <w:vAlign w:val="center"/>
            <w:tcMar>
              <w:top w:w="80" w:type="dxa"/>
              <w:start w:w="120" w:type="dxa"/>
              <w:bottom w:w="80" w:type="dxa"/>
              <w:end w:w="120" w:type="dxa"/>
            </w:tcMar>
            <w:shd w:fill="E8EEF5"/>
          </w:tcPr>
          <w:p>
            <w:pPr>
              <w:spacing w:after="0"/>
              <w:jc w:val="left"/>
            </w:pPr>
            <w:r>
              <w:rPr>
                <w:rFonts w:ascii="Calibri" w:hAnsi="Calibri" w:eastAsia="Calibri"/>
                <w:b/>
                <w:color w:val="0B2545"/>
                <w:sz w:val="19"/>
              </w:rPr>
              <w:t>Nhóm menu</w:t>
            </w:r>
          </w:p>
        </w:tc>
        <w:tc>
          <w:tcPr>
            <w:tcW w:type="dxa" w:w="7260"/>
            <w:vAlign w:val="center"/>
            <w:tcMar>
              <w:top w:w="80" w:type="dxa"/>
              <w:start w:w="120" w:type="dxa"/>
              <w:bottom w:w="80" w:type="dxa"/>
              <w:end w:w="120" w:type="dxa"/>
            </w:tcMar>
            <w:shd w:fill="E8EEF5"/>
          </w:tcPr>
          <w:p>
            <w:pPr>
              <w:spacing w:after="0"/>
              <w:jc w:val="left"/>
            </w:pPr>
            <w:r>
              <w:rPr>
                <w:rFonts w:ascii="Calibri" w:hAnsi="Calibri" w:eastAsia="Calibri"/>
                <w:b/>
                <w:color w:val="0B2545"/>
                <w:sz w:val="19"/>
              </w:rPr>
              <w:t>Chức năng</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color w:val="20252B"/>
                <w:sz w:val="19"/>
              </w:rPr>
              <w:t>Dashboard</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color w:val="20252B"/>
                <w:sz w:val="19"/>
              </w:rPr>
              <w:t>Trang chủ hôm nay, Điều hành, Chăm lo, Vụ việc, Hoạt động, Tài chính, Báo cáo KPI</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color w:val="20252B"/>
                <w:sz w:val="19"/>
              </w:rPr>
              <w:t>Nghiệp vụ</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color w:val="20252B"/>
                <w:sz w:val="19"/>
              </w:rPr>
              <w:t>Đoàn viên, Chăm lo, Vụ việc, Hoạt động, Kho tài liệu, Tài chính nội bộ, Báo cáo</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color w:val="20252B"/>
                <w:sz w:val="19"/>
              </w:rPr>
              <w:t>Quản trị</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color w:val="20252B"/>
                <w:sz w:val="19"/>
              </w:rPr>
              <w:t>CĐCS / BCH và Tài khoản; chỉ ADMIN nhìn thấy</w:t>
            </w:r>
          </w:p>
        </w:tc>
      </w:tr>
    </w:tbl>
    <w:p>
      <w:pPr>
        <w:widowControl/>
        <w:spacing w:after="20"/>
      </w:pPr>
    </w:p>
    <w:p>
      <w:pPr>
        <w:spacing w:before="80" w:after="160" w:line="276" w:lineRule="auto"/>
        <w:ind w:left="173" w:right="115"/>
        <w:shd w:fill="F4F6F9"/>
        <w:widowControl/>
        <w:pBdr>
          <w:left w:val="single" w:sz="18" w:space="8" w:color="2E74B5"/>
        </w:pBdr>
      </w:pPr>
      <w:r>
        <w:rPr>
          <w:rFonts w:ascii="Calibri" w:hAnsi="Calibri" w:eastAsia="Calibri"/>
          <w:b/>
          <w:color w:val="2E74B5"/>
        </w:rPr>
        <w:t xml:space="preserve">Mẹo: </w:t>
      </w:r>
      <w:r>
        <w:t>Trên màn hình nhỏ, nhấn biểu tượng ☰ để mở menu và chạm vùng tối để đóng.</w:t>
      </w:r>
    </w:p>
    <w:p>
      <w:pPr>
        <w:widowControl/>
      </w:pPr>
      <w:r>
        <w:br w:type="page"/>
      </w:r>
    </w:p>
    <w:p>
      <w:pPr>
        <w:pStyle w:val="Heading1"/>
        <w:widowControl/>
      </w:pPr>
      <w:r>
        <w:t>4. Danh mục use case</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3510"/>
        <w:gridCol w:w="1800"/>
        <w:gridCol w:w="3150"/>
      </w:tblGrid>
      <w:tr>
        <w:trPr>
          <w:tblHeader w:val="true"/>
          <w:cantSplit w:val="true"/>
        </w:trPr>
        <w:tc>
          <w:tcPr>
            <w:tcW w:type="dxa" w:w="900"/>
            <w:vAlign w:val="center"/>
            <w:tcMar>
              <w:top w:w="80" w:type="dxa"/>
              <w:start w:w="120" w:type="dxa"/>
              <w:bottom w:w="80" w:type="dxa"/>
              <w:end w:w="120" w:type="dxa"/>
            </w:tcMar>
            <w:shd w:fill="E8EEF5"/>
          </w:tcPr>
          <w:p>
            <w:pPr>
              <w:spacing w:after="0"/>
              <w:jc w:val="left"/>
            </w:pPr>
            <w:r>
              <w:rPr>
                <w:rFonts w:ascii="Calibri" w:hAnsi="Calibri" w:eastAsia="Calibri"/>
                <w:b/>
                <w:color w:val="0B2545"/>
                <w:sz w:val="17"/>
              </w:rPr>
              <w:t>Mã</w:t>
            </w:r>
          </w:p>
        </w:tc>
        <w:tc>
          <w:tcPr>
            <w:tcW w:type="dxa" w:w="3510"/>
            <w:vAlign w:val="center"/>
            <w:tcMar>
              <w:top w:w="80" w:type="dxa"/>
              <w:start w:w="120" w:type="dxa"/>
              <w:bottom w:w="80" w:type="dxa"/>
              <w:end w:w="120" w:type="dxa"/>
            </w:tcMar>
            <w:shd w:fill="E8EEF5"/>
          </w:tcPr>
          <w:p>
            <w:pPr>
              <w:spacing w:after="0"/>
              <w:jc w:val="left"/>
            </w:pPr>
            <w:r>
              <w:rPr>
                <w:rFonts w:ascii="Calibri" w:hAnsi="Calibri" w:eastAsia="Calibri"/>
                <w:b/>
                <w:color w:val="0B2545"/>
                <w:sz w:val="17"/>
              </w:rPr>
              <w:t>Use case</w:t>
            </w:r>
          </w:p>
        </w:tc>
        <w:tc>
          <w:tcPr>
            <w:tcW w:type="dxa" w:w="1800"/>
            <w:vAlign w:val="center"/>
            <w:tcMar>
              <w:top w:w="80" w:type="dxa"/>
              <w:start w:w="120" w:type="dxa"/>
              <w:bottom w:w="80" w:type="dxa"/>
              <w:end w:w="120" w:type="dxa"/>
            </w:tcMar>
            <w:shd w:fill="E8EEF5"/>
          </w:tcPr>
          <w:p>
            <w:pPr>
              <w:spacing w:after="0"/>
              <w:jc w:val="left"/>
            </w:pPr>
            <w:r>
              <w:rPr>
                <w:rFonts w:ascii="Calibri" w:hAnsi="Calibri" w:eastAsia="Calibri"/>
                <w:b/>
                <w:color w:val="0B2545"/>
                <w:sz w:val="17"/>
              </w:rPr>
              <w:t>Vai trò</w:t>
            </w:r>
          </w:p>
        </w:tc>
        <w:tc>
          <w:tcPr>
            <w:tcW w:type="dxa" w:w="3150"/>
            <w:vAlign w:val="center"/>
            <w:tcMar>
              <w:top w:w="80" w:type="dxa"/>
              <w:start w:w="120" w:type="dxa"/>
              <w:bottom w:w="80" w:type="dxa"/>
              <w:end w:w="120" w:type="dxa"/>
            </w:tcMar>
            <w:shd w:fill="E8EEF5"/>
          </w:tcPr>
          <w:p>
            <w:pPr>
              <w:spacing w:after="0"/>
              <w:jc w:val="left"/>
            </w:pPr>
            <w:r>
              <w:rPr>
                <w:rFonts w:ascii="Calibri" w:hAnsi="Calibri" w:eastAsia="Calibri"/>
                <w:b/>
                <w:color w:val="0B2545"/>
                <w:sz w:val="17"/>
              </w:rPr>
              <w:t>Đường dẫn</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UC-01</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Đăng nhập, đăng xuất</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Cổng đăng nhập / góc phải trên</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UC-02</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Theo dõi công việc và dashboard</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Dashboard</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UC-03</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Tìm kiếm, lọc, làm mới danh sách</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Mọi màn hình danh sách</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UC-04</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Nhập/xuất Excel</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 tùy màn hình</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Nút Mẫu Excel / Nhập Excel / Xuất Excel</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UC-05</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lý CĐCS / BCH</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trị → CĐCS / BCH</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UC-06</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lý tài khoản và phân quyền</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trị → Tài khoản</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UC-07</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lý hồ sơ đoàn viên</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Đoàn viên</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UC-08</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Ghi nhận biến động đoàn viên</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Đoàn viên → Biến động</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UC-09</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lý tài liệu đoàn viên</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Đoàn viên → Tài liệu</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UC-10</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lý/tra cứu chính sách chăm lo</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Chăm lo → Chính sách</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UC-11</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Tạo, duyệt và hoàn thiện hồ sơ chăm lo</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Chăm lo</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UC-12</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Tiếp nhận và xử lý vụ việc</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Vụ việc</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UC-13</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Xem báo cáo và phân tích vụ việc</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Vụ việc → Báo cáo / Phân tích</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UC-14</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Lập kế hoạch hoạt động</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Hoạt động</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UC-15</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Nộp ảnh và chứng từ hoạt động</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Hoạt động → Ảnh &amp; tài liệu báo cáo</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UC-16</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Lập, nộp và đóng báo cáo chương trình</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USER; ADMIN xem</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Hoạt động → Báo cáo chương trình</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UC-17</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Quản lý thu, chi, tạm ứng và chứng từ</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Tài chính nội bộ</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UC-18</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Phân phối và tải tài liệu dùng chung</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Kho tài liệu</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UC-19</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Lập và duyệt báo cáo tháng M01</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Nghiệp vụ → Báo cáo</w:t>
            </w:r>
          </w:p>
        </w:tc>
      </w:tr>
      <w:tr>
        <w:trPr>
          <w:cantSplit w:val="true"/>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UC-20</w:t>
            </w:r>
          </w:p>
        </w:tc>
        <w:tc>
          <w:tcPr>
            <w:tcW w:type="dxa" w:w="351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Xem và xuất báo cáo KPI</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ADMIN, USER</w:t>
            </w:r>
          </w:p>
        </w:tc>
        <w:tc>
          <w:tcPr>
            <w:tcW w:type="dxa" w:w="3150"/>
            <w:vAlign w:val="center"/>
            <w:tcMar>
              <w:top w:w="80" w:type="dxa"/>
              <w:start w:w="120" w:type="dxa"/>
              <w:bottom w:w="80" w:type="dxa"/>
              <w:end w:w="120" w:type="dxa"/>
            </w:tcMar>
          </w:tcPr>
          <w:p>
            <w:pPr>
              <w:spacing w:before="0" w:after="0" w:line="252" w:lineRule="auto"/>
            </w:pPr>
            <w:r>
              <w:rPr>
                <w:rFonts w:ascii="Calibri" w:hAnsi="Calibri" w:eastAsia="Calibri"/>
                <w:color w:val="20252B"/>
                <w:sz w:val="17"/>
              </w:rPr>
              <w:t>Dashboard → Báo cáo KPI</w:t>
            </w:r>
          </w:p>
        </w:tc>
      </w:tr>
    </w:tbl>
    <w:p>
      <w:pPr>
        <w:widowControl/>
        <w:spacing w:after="20"/>
      </w:pPr>
    </w:p>
    <w:p>
      <w:pPr>
        <w:widowControl/>
      </w:pPr>
      <w:r>
        <w:br w:type="page"/>
      </w:r>
    </w:p>
    <w:p>
      <w:pPr>
        <w:pStyle w:val="Heading1"/>
        <w:widowControl/>
      </w:pPr>
      <w:r>
        <w:t>5. Hướng dẫn chi tiết từng use case</w:t>
      </w:r>
    </w:p>
    <w:p>
      <w:pPr>
        <w:pStyle w:val="Heading2"/>
        <w:widowControl/>
      </w:pPr>
      <w:r>
        <w:t>UC-01 — Đăng nhập và đăng xuất</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Màn hình đăng nhập / góc phải thanh trên</w:t>
      </w:r>
    </w:p>
    <w:p>
      <w:pPr>
        <w:widowControl/>
        <w:spacing w:after="60"/>
      </w:pPr>
      <w:r>
        <w:rPr>
          <w:rFonts w:ascii="Calibri" w:hAnsi="Calibri" w:eastAsia="Calibri"/>
          <w:b/>
          <w:color w:val="0B2545"/>
        </w:rPr>
        <w:t xml:space="preserve">Mục tiêu: </w:t>
      </w:r>
      <w:r>
        <w:t>Bắt đầu hoặc kết thúc phiên làm việc an toàn.</w:t>
      </w:r>
    </w:p>
    <w:p>
      <w:pPr>
        <w:widowControl/>
        <w:spacing w:after="60"/>
      </w:pPr>
      <w:r>
        <w:rPr>
          <w:rFonts w:ascii="Calibri" w:hAnsi="Calibri" w:eastAsia="Calibri"/>
          <w:b/>
          <w:color w:val="0B2545"/>
        </w:rPr>
        <w:t xml:space="preserve">Điều kiện trước: </w:t>
      </w:r>
      <w:r>
        <w:t>Có tài khoản đang hoạt động; USER đã được gán CĐCS.</w:t>
      </w:r>
    </w:p>
    <w:p>
      <w:pPr>
        <w:pStyle w:val="Heading3"/>
        <w:widowControl/>
      </w:pPr>
      <w:r>
        <w:t>Cách thực hiện</w:t>
      </w:r>
    </w:p>
    <w:p>
      <w:pPr>
        <w:widowControl/>
        <w:numPr>
          <w:ilvl w:val="0"/>
          <w:numId w:val="12"/>
        </w:numPr>
        <w:spacing w:after="80" w:line="300" w:lineRule="auto"/>
      </w:pPr>
      <w:r>
        <w:t>Nhập tên đăng nhập và mật khẩu đã được cấp.</w:t>
      </w:r>
    </w:p>
    <w:p>
      <w:pPr>
        <w:widowControl/>
        <w:numPr>
          <w:ilvl w:val="0"/>
          <w:numId w:val="12"/>
        </w:numPr>
        <w:spacing w:after="80" w:line="300" w:lineRule="auto"/>
      </w:pPr>
      <w:r>
        <w:t>Nhấn “Đăng nhập”; chờ hệ thống xác thực và tải menu theo vai trò.</w:t>
      </w:r>
    </w:p>
    <w:p>
      <w:pPr>
        <w:widowControl/>
        <w:numPr>
          <w:ilvl w:val="0"/>
          <w:numId w:val="12"/>
        </w:numPr>
        <w:spacing w:after="80" w:line="300" w:lineRule="auto"/>
      </w:pPr>
      <w:r>
        <w:t>Khi hoàn tất công việc, nhấn “Đăng xuất” tại góc trên bên phải.</w:t>
      </w:r>
    </w:p>
    <w:p>
      <w:pPr>
        <w:widowControl/>
        <w:numPr>
          <w:ilvl w:val="0"/>
          <w:numId w:val="12"/>
        </w:numPr>
        <w:spacing w:after="80" w:line="300" w:lineRule="auto"/>
      </w:pPr>
      <w:r>
        <w:t>Nếu hệ thống báo phiên hết hạn hoặc tài khoản bị khóa, đăng nhập lại hoặc liên hệ ADMIN.</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Người dùng vào đúng phạm vi dữ liệu; phiên được xóa khi đăng xuất.</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Không dùng chung tài khoản. Nếu quên mật khẩu, liên hệ ADMIN để đặt lại.</w:t>
      </w:r>
    </w:p>
    <w:p>
      <w:pPr>
        <w:pStyle w:val="Heading2"/>
        <w:widowControl/>
      </w:pPr>
      <w:r>
        <w:t>UC-02 — Theo dõi công việc và dashboard</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Nhóm menu Dashboard</w:t>
      </w:r>
    </w:p>
    <w:p>
      <w:pPr>
        <w:widowControl/>
        <w:spacing w:after="60"/>
      </w:pPr>
      <w:r>
        <w:rPr>
          <w:rFonts w:ascii="Calibri" w:hAnsi="Calibri" w:eastAsia="Calibri"/>
          <w:b/>
          <w:color w:val="0B2545"/>
        </w:rPr>
        <w:t xml:space="preserve">Mục tiêu: </w:t>
      </w:r>
      <w:r>
        <w:t>Ưu tiên công việc đến hạn và xem chỉ số theo tháng.</w:t>
      </w:r>
    </w:p>
    <w:p>
      <w:pPr>
        <w:widowControl/>
        <w:spacing w:after="60"/>
      </w:pPr>
      <w:r>
        <w:rPr>
          <w:rFonts w:ascii="Calibri" w:hAnsi="Calibri" w:eastAsia="Calibri"/>
          <w:b/>
          <w:color w:val="0B2545"/>
        </w:rPr>
        <w:t xml:space="preserve">Điều kiện trước: </w:t>
      </w:r>
      <w:r>
        <w:t>Đã đăng nhập và có dữ liệu nghiệp vụ.</w:t>
      </w:r>
    </w:p>
    <w:p>
      <w:pPr>
        <w:pStyle w:val="Heading3"/>
        <w:widowControl/>
      </w:pPr>
      <w:r>
        <w:t>Cách thực hiện</w:t>
      </w:r>
    </w:p>
    <w:p>
      <w:pPr>
        <w:widowControl/>
        <w:numPr>
          <w:ilvl w:val="0"/>
          <w:numId w:val="13"/>
        </w:numPr>
        <w:spacing w:after="80" w:line="300" w:lineRule="auto"/>
      </w:pPr>
      <w:r>
        <w:t>USER mở “Trang chủ hôm nay” để xem vụ việc đến hạn 24 giờ, quá hạn, hồ sơ chăm lo thiếu chứng từ, hoạt động đang triển khai và báo cáo nháp.</w:t>
      </w:r>
    </w:p>
    <w:p>
      <w:pPr>
        <w:widowControl/>
        <w:numPr>
          <w:ilvl w:val="0"/>
          <w:numId w:val="13"/>
        </w:numPr>
        <w:spacing w:after="80" w:line="300" w:lineRule="auto"/>
      </w:pPr>
      <w:r>
        <w:t>Nhấn trực tiếp vào thẻ cảnh báo hoặc công việc để đi đến màn hình xử lý tương ứng.</w:t>
      </w:r>
    </w:p>
    <w:p>
      <w:pPr>
        <w:widowControl/>
        <w:numPr>
          <w:ilvl w:val="0"/>
          <w:numId w:val="13"/>
        </w:numPr>
        <w:spacing w:after="80" w:line="300" w:lineRule="auto"/>
      </w:pPr>
      <w:r>
        <w:t>Mở các dashboard Chăm lo, Vụ việc, Hoạt động hoặc Tài chính; chọn “Kỳ dữ liệu” theo tháng.</w:t>
      </w:r>
    </w:p>
    <w:p>
      <w:pPr>
        <w:widowControl/>
        <w:numPr>
          <w:ilvl w:val="0"/>
          <w:numId w:val="13"/>
        </w:numPr>
        <w:spacing w:after="80" w:line="300" w:lineRule="auto"/>
      </w:pPr>
      <w:r>
        <w:t>ADMIN mở dashboard “Điều hành” để xem chỉ số toàn hệ thống và các vấn đề cần quyết định.</w:t>
      </w:r>
    </w:p>
    <w:p>
      <w:pPr>
        <w:widowControl/>
        <w:numPr>
          <w:ilvl w:val="0"/>
          <w:numId w:val="13"/>
        </w:numPr>
        <w:spacing w:after="80" w:line="300" w:lineRule="auto"/>
      </w:pPr>
      <w:r>
        <w:t>Nhấn “Làm mới” khi cần tải lại dữ liệu mới nhất.</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Có danh sách ưu tiên và số liệu đúng phạm vi vai trò theo kỳ đã chọn.</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Vụ việc rủi ro cao hoặc ảnh hưởng từ 10 NLĐ trở lên được cảnh báo báo ngay CĐ GPG/Ban CSNLĐ, không chờ báo cáo tháng.</w:t>
      </w:r>
    </w:p>
    <w:p>
      <w:pPr>
        <w:pStyle w:val="Heading2"/>
        <w:widowControl/>
      </w:pPr>
      <w:r>
        <w:t>UC-03 — Tìm kiếm, lọc và làm mới danh sách</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Mọi màn hình danh sách</w:t>
      </w:r>
    </w:p>
    <w:p>
      <w:pPr>
        <w:widowControl/>
        <w:spacing w:after="60"/>
      </w:pPr>
      <w:r>
        <w:rPr>
          <w:rFonts w:ascii="Calibri" w:hAnsi="Calibri" w:eastAsia="Calibri"/>
          <w:b/>
          <w:color w:val="0B2545"/>
        </w:rPr>
        <w:t xml:space="preserve">Mục tiêu: </w:t>
      </w:r>
      <w:r>
        <w:t>Nhanh chóng thu hẹp tập dữ liệu cần xử lý.</w:t>
      </w:r>
    </w:p>
    <w:p>
      <w:pPr>
        <w:widowControl/>
        <w:spacing w:after="60"/>
      </w:pPr>
      <w:r>
        <w:rPr>
          <w:rFonts w:ascii="Calibri" w:hAnsi="Calibri" w:eastAsia="Calibri"/>
          <w:b/>
          <w:color w:val="0B2545"/>
        </w:rPr>
        <w:t xml:space="preserve">Điều kiện trước: </w:t>
      </w:r>
      <w:r>
        <w:t>Màn hình đang có danh sách bản ghi.</w:t>
      </w:r>
    </w:p>
    <w:p>
      <w:pPr>
        <w:pStyle w:val="Heading3"/>
        <w:widowControl/>
      </w:pPr>
      <w:r>
        <w:t>Cách thực hiện</w:t>
      </w:r>
    </w:p>
    <w:p>
      <w:pPr>
        <w:widowControl/>
        <w:numPr>
          <w:ilvl w:val="0"/>
          <w:numId w:val="14"/>
        </w:numPr>
        <w:spacing w:after="80" w:line="300" w:lineRule="auto"/>
      </w:pPr>
      <w:r>
        <w:t>Chọn “Trường” nếu muốn tìm theo một thuộc tính cụ thể; để “Tất cả trường” nếu chưa rõ.</w:t>
      </w:r>
    </w:p>
    <w:p>
      <w:pPr>
        <w:widowControl/>
        <w:numPr>
          <w:ilvl w:val="0"/>
          <w:numId w:val="14"/>
        </w:numPr>
        <w:spacing w:after="80" w:line="300" w:lineRule="auto"/>
      </w:pPr>
      <w:r>
        <w:t>Chọn CĐCS, trạng thái hoặc bộ lọc “Theo dõi” khi các ô này xuất hiện.</w:t>
      </w:r>
    </w:p>
    <w:p>
      <w:pPr>
        <w:widowControl/>
        <w:numPr>
          <w:ilvl w:val="0"/>
          <w:numId w:val="14"/>
        </w:numPr>
        <w:spacing w:after="80" w:line="300" w:lineRule="auto"/>
      </w:pPr>
      <w:r>
        <w:t>Nhập từ khóa vào ô “Tìm kiếm”; danh sách và số lượng bản ghi cập nhật theo bộ lọc.</w:t>
      </w:r>
    </w:p>
    <w:p>
      <w:pPr>
        <w:widowControl/>
        <w:numPr>
          <w:ilvl w:val="0"/>
          <w:numId w:val="14"/>
        </w:numPr>
        <w:spacing w:after="80" w:line="300" w:lineRule="auto"/>
      </w:pPr>
      <w:r>
        <w:t>Nhấn “Xóa lọc” để trở lại toàn bộ dữ liệu được phép xem.</w:t>
      </w:r>
    </w:p>
    <w:p>
      <w:pPr>
        <w:widowControl/>
        <w:numPr>
          <w:ilvl w:val="0"/>
          <w:numId w:val="14"/>
        </w:numPr>
        <w:spacing w:after="80" w:line="300" w:lineRule="auto"/>
      </w:pPr>
      <w:r>
        <w:t>Nhấn “Làm mới” để đồng bộ dữ liệu mới nhất từ máy chủ.</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Danh sách hiển thị đúng bản ghi phù hợp; thống kê tổng vẫn thể hiện quy mô dữ liệu khi có hỗ trợ.</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USER không thể dùng bộ lọc CĐCS để xem đơn vị khác; phạm vi được khóa ở máy chủ.</w:t>
      </w:r>
    </w:p>
    <w:p>
      <w:pPr>
        <w:pStyle w:val="Heading2"/>
        <w:widowControl/>
      </w:pPr>
      <w:r>
        <w:t>UC-04 — Nhập và xuất Excel</w:t>
      </w:r>
    </w:p>
    <w:p>
      <w:pPr>
        <w:widowControl/>
        <w:spacing w:after="60"/>
      </w:pPr>
      <w:r>
        <w:rPr>
          <w:rFonts w:ascii="Calibri" w:hAnsi="Calibri" w:eastAsia="Calibri"/>
          <w:b/>
          <w:color w:val="0B2545"/>
        </w:rPr>
        <w:t xml:space="preserve">Vai trò: </w:t>
      </w:r>
      <w:r>
        <w:t>ADMIN, USER tùy màn hình</w:t>
      </w:r>
    </w:p>
    <w:p>
      <w:pPr>
        <w:widowControl/>
        <w:spacing w:after="60"/>
      </w:pPr>
      <w:r>
        <w:rPr>
          <w:rFonts w:ascii="Calibri" w:hAnsi="Calibri" w:eastAsia="Calibri"/>
          <w:b/>
          <w:color w:val="0B2545"/>
        </w:rPr>
        <w:t xml:space="preserve">Đường dẫn: </w:t>
      </w:r>
      <w:r>
        <w:t>Các nút “Mẫu Excel”, “Nhập Excel”, “Xuất Excel”</w:t>
      </w:r>
    </w:p>
    <w:p>
      <w:pPr>
        <w:widowControl/>
        <w:spacing w:after="60"/>
      </w:pPr>
      <w:r>
        <w:rPr>
          <w:rFonts w:ascii="Calibri" w:hAnsi="Calibri" w:eastAsia="Calibri"/>
          <w:b/>
          <w:color w:val="0B2545"/>
        </w:rPr>
        <w:t xml:space="preserve">Mục tiêu: </w:t>
      </w:r>
      <w:r>
        <w:t>Nhập dữ liệu hàng loạt hoặc xuất dữ liệu phục vụ đối soát.</w:t>
      </w:r>
    </w:p>
    <w:p>
      <w:pPr>
        <w:widowControl/>
        <w:spacing w:after="60"/>
      </w:pPr>
      <w:r>
        <w:rPr>
          <w:rFonts w:ascii="Calibri" w:hAnsi="Calibri" w:eastAsia="Calibri"/>
          <w:b/>
          <w:color w:val="0B2545"/>
        </w:rPr>
        <w:t xml:space="preserve">Điều kiện trước: </w:t>
      </w:r>
      <w:r>
        <w:t>Tệp .xlsx đúng mẫu; dung lượng phù hợp cấu hình triển khai.</w:t>
      </w:r>
    </w:p>
    <w:p>
      <w:pPr>
        <w:pStyle w:val="Heading3"/>
        <w:widowControl/>
      </w:pPr>
      <w:r>
        <w:t>Cách thực hiện</w:t>
      </w:r>
    </w:p>
    <w:p>
      <w:pPr>
        <w:widowControl/>
        <w:numPr>
          <w:ilvl w:val="0"/>
          <w:numId w:val="15"/>
        </w:numPr>
        <w:spacing w:after="80" w:line="300" w:lineRule="auto"/>
      </w:pPr>
      <w:r>
        <w:t>Nhấn “Mẫu Excel” hoặc “Xuất Excel” để lấy đúng cấu trúc cột của màn hình.</w:t>
      </w:r>
    </w:p>
    <w:p>
      <w:pPr>
        <w:widowControl/>
        <w:numPr>
          <w:ilvl w:val="0"/>
          <w:numId w:val="15"/>
        </w:numPr>
        <w:spacing w:after="80" w:line="300" w:lineRule="auto"/>
      </w:pPr>
      <w:r>
        <w:t>Điền dữ liệu; giữ nguyên tên cột, danh mục trạng thái và ngày theo định dạng yyyy-MM-dd.</w:t>
      </w:r>
    </w:p>
    <w:p>
      <w:pPr>
        <w:widowControl/>
        <w:numPr>
          <w:ilvl w:val="0"/>
          <w:numId w:val="15"/>
        </w:numPr>
        <w:spacing w:after="80" w:line="300" w:lineRule="auto"/>
      </w:pPr>
      <w:r>
        <w:t>Nhấn “Nhập Excel”, chọn tệp .xlsx và chờ kết quả kiểm tra từng dòng.</w:t>
      </w:r>
    </w:p>
    <w:p>
      <w:pPr>
        <w:widowControl/>
        <w:numPr>
          <w:ilvl w:val="0"/>
          <w:numId w:val="15"/>
        </w:numPr>
        <w:spacing w:after="80" w:line="300" w:lineRule="auto"/>
      </w:pPr>
      <w:r>
        <w:t>Đọc tóm tắt số dòng thành công/thất bại; sửa các dòng báo lỗi rồi nhập lại.</w:t>
      </w:r>
    </w:p>
    <w:p>
      <w:pPr>
        <w:widowControl/>
        <w:numPr>
          <w:ilvl w:val="0"/>
          <w:numId w:val="15"/>
        </w:numPr>
        <w:spacing w:after="80" w:line="300" w:lineRule="auto"/>
      </w:pPr>
      <w:r>
        <w:t>Khi xuất dữ liệu đoàn viên, hãy lọc trước nếu chỉ muốn xuất tập đang quan tâm.</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Dữ liệu hợp lệ được tạo mới hoặc cập nhật theo khóa nghiệp vụ; lỗi được trả về để sửa.</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Bản hiện tại xử lý tối đa 5.000 dòng/tệp và hiển thị tối đa 100 lỗi đầu tiên. Nhập CĐCS, tài khoản và một số danh mục chỉ dành cho ADMIN.</w:t>
      </w:r>
    </w:p>
    <w:p>
      <w:pPr>
        <w:pStyle w:val="Heading2"/>
        <w:widowControl/>
      </w:pPr>
      <w:r>
        <w:t>UC-05 — Quản lý CĐCS và Ban chấp hành</w:t>
      </w:r>
    </w:p>
    <w:p>
      <w:pPr>
        <w:widowControl/>
        <w:spacing w:after="60"/>
      </w:pPr>
      <w:r>
        <w:rPr>
          <w:rFonts w:ascii="Calibri" w:hAnsi="Calibri" w:eastAsia="Calibri"/>
          <w:b/>
          <w:color w:val="0B2545"/>
        </w:rPr>
        <w:t xml:space="preserve">Vai trò: </w:t>
      </w:r>
      <w:r>
        <w:t>ADMIN</w:t>
      </w:r>
    </w:p>
    <w:p>
      <w:pPr>
        <w:widowControl/>
        <w:spacing w:after="60"/>
      </w:pPr>
      <w:r>
        <w:rPr>
          <w:rFonts w:ascii="Calibri" w:hAnsi="Calibri" w:eastAsia="Calibri"/>
          <w:b/>
          <w:color w:val="0B2545"/>
        </w:rPr>
        <w:t xml:space="preserve">Đường dẫn: </w:t>
      </w:r>
      <w:r>
        <w:t>Quản trị → CĐCS / BCH</w:t>
      </w:r>
    </w:p>
    <w:p>
      <w:pPr>
        <w:widowControl/>
        <w:spacing w:after="60"/>
      </w:pPr>
      <w:r>
        <w:rPr>
          <w:rFonts w:ascii="Calibri" w:hAnsi="Calibri" w:eastAsia="Calibri"/>
          <w:b/>
          <w:color w:val="0B2545"/>
        </w:rPr>
        <w:t xml:space="preserve">Mục tiêu: </w:t>
      </w:r>
      <w:r>
        <w:t>Duy trì thông tin pháp lý, nhiệm kỳ, quyết định và đầu mối của từng CĐCS.</w:t>
      </w:r>
    </w:p>
    <w:p>
      <w:pPr>
        <w:widowControl/>
        <w:spacing w:after="60"/>
      </w:pPr>
      <w:r>
        <w:rPr>
          <w:rFonts w:ascii="Calibri" w:hAnsi="Calibri" w:eastAsia="Calibri"/>
          <w:b/>
          <w:color w:val="0B2545"/>
        </w:rPr>
        <w:t xml:space="preserve">Điều kiện trước: </w:t>
      </w:r>
      <w:r>
        <w:t>Tài khoản ADMIN.</w:t>
      </w:r>
    </w:p>
    <w:p>
      <w:pPr>
        <w:pStyle w:val="Heading3"/>
        <w:widowControl/>
      </w:pPr>
      <w:r>
        <w:t>Cách thực hiện</w:t>
      </w:r>
    </w:p>
    <w:p>
      <w:pPr>
        <w:widowControl/>
        <w:numPr>
          <w:ilvl w:val="0"/>
          <w:numId w:val="16"/>
        </w:numPr>
        <w:spacing w:after="80" w:line="300" w:lineRule="auto"/>
      </w:pPr>
      <w:r>
        <w:t>Nhấn “+ Thêm CĐCS”.</w:t>
      </w:r>
    </w:p>
    <w:p>
      <w:pPr>
        <w:widowControl/>
        <w:numPr>
          <w:ilvl w:val="0"/>
          <w:numId w:val="16"/>
        </w:numPr>
        <w:spacing w:after="80" w:line="300" w:lineRule="auto"/>
      </w:pPr>
      <w:r>
        <w:t>Nhập Mã CĐCS, Tên CĐCS, Công ty; bổ sung địa điểm, Chủ tịch, đầu mối, nhiệm kỳ và số quyết định.</w:t>
      </w:r>
    </w:p>
    <w:p>
      <w:pPr>
        <w:widowControl/>
        <w:numPr>
          <w:ilvl w:val="0"/>
          <w:numId w:val="16"/>
        </w:numPr>
        <w:spacing w:after="80" w:line="300" w:lineRule="auto"/>
      </w:pPr>
      <w:r>
        <w:t>Chọn Tình trạng pháp lý “Đang hoạt động” hoặc “Ngừng hoạt động”.</w:t>
      </w:r>
    </w:p>
    <w:p>
      <w:pPr>
        <w:widowControl/>
        <w:numPr>
          <w:ilvl w:val="0"/>
          <w:numId w:val="16"/>
        </w:numPr>
        <w:spacing w:after="80" w:line="300" w:lineRule="auto"/>
      </w:pPr>
      <w:r>
        <w:t>Nhấn “Lưu dữ liệu”.</w:t>
      </w:r>
    </w:p>
    <w:p>
      <w:pPr>
        <w:widowControl/>
        <w:numPr>
          <w:ilvl w:val="0"/>
          <w:numId w:val="16"/>
        </w:numPr>
        <w:spacing w:after="80" w:line="300" w:lineRule="auto"/>
      </w:pPr>
      <w:r>
        <w:t>Dùng “Sửa” hoặc “Xóa” tại dòng tương ứng; xác nhận khi xóa.</w:t>
      </w:r>
    </w:p>
    <w:p>
      <w:pPr>
        <w:widowControl/>
        <w:numPr>
          <w:ilvl w:val="0"/>
          <w:numId w:val="16"/>
        </w:numPr>
        <w:spacing w:after="80" w:line="300" w:lineRule="auto"/>
      </w:pPr>
      <w:r>
        <w:t>Có thể dùng Mẫu Excel/Nhập Excel để cập nhật hàng loạt.</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Danh mục CĐCS sẵn sàng cho việc gán tài khoản và phân phạm vi dữ liệu.</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Mã CĐCS nên ổn định vì được dùng làm khóa nghiệp vụ và phạm vi của USER.</w:t>
      </w:r>
    </w:p>
    <w:p>
      <w:pPr>
        <w:pStyle w:val="Heading2"/>
        <w:widowControl/>
      </w:pPr>
      <w:r>
        <w:t>UC-06 — Quản lý tài khoản và phân quyền</w:t>
      </w:r>
    </w:p>
    <w:p>
      <w:pPr>
        <w:widowControl/>
        <w:spacing w:after="60"/>
      </w:pPr>
      <w:r>
        <w:rPr>
          <w:rFonts w:ascii="Calibri" w:hAnsi="Calibri" w:eastAsia="Calibri"/>
          <w:b/>
          <w:color w:val="0B2545"/>
        </w:rPr>
        <w:t xml:space="preserve">Vai trò: </w:t>
      </w:r>
      <w:r>
        <w:t>ADMIN</w:t>
      </w:r>
    </w:p>
    <w:p>
      <w:pPr>
        <w:widowControl/>
        <w:spacing w:after="60"/>
      </w:pPr>
      <w:r>
        <w:rPr>
          <w:rFonts w:ascii="Calibri" w:hAnsi="Calibri" w:eastAsia="Calibri"/>
          <w:b/>
          <w:color w:val="0B2545"/>
        </w:rPr>
        <w:t xml:space="preserve">Đường dẫn: </w:t>
      </w:r>
      <w:r>
        <w:t>Quản trị → Tài khoản</w:t>
      </w:r>
    </w:p>
    <w:p>
      <w:pPr>
        <w:widowControl/>
        <w:spacing w:after="60"/>
      </w:pPr>
      <w:r>
        <w:rPr>
          <w:rFonts w:ascii="Calibri" w:hAnsi="Calibri" w:eastAsia="Calibri"/>
          <w:b/>
          <w:color w:val="0B2545"/>
        </w:rPr>
        <w:t xml:space="preserve">Mục tiêu: </w:t>
      </w:r>
      <w:r>
        <w:t>Tạo tài khoản, gán vai trò/CĐCS, khóa mở và đặt lại mật khẩu.</w:t>
      </w:r>
    </w:p>
    <w:p>
      <w:pPr>
        <w:widowControl/>
        <w:spacing w:after="60"/>
      </w:pPr>
      <w:r>
        <w:rPr>
          <w:rFonts w:ascii="Calibri" w:hAnsi="Calibri" w:eastAsia="Calibri"/>
          <w:b/>
          <w:color w:val="0B2545"/>
        </w:rPr>
        <w:t xml:space="preserve">Điều kiện trước: </w:t>
      </w:r>
      <w:r>
        <w:t>CĐCS cần gán đã tồn tại.</w:t>
      </w:r>
    </w:p>
    <w:p>
      <w:pPr>
        <w:pStyle w:val="Heading3"/>
        <w:widowControl/>
      </w:pPr>
      <w:r>
        <w:t>Cách thực hiện</w:t>
      </w:r>
    </w:p>
    <w:p>
      <w:pPr>
        <w:widowControl/>
        <w:numPr>
          <w:ilvl w:val="0"/>
          <w:numId w:val="17"/>
        </w:numPr>
        <w:spacing w:after="80" w:line="300" w:lineRule="auto"/>
      </w:pPr>
      <w:r>
        <w:t>Nhấn “+ Thêm tài khoản”.</w:t>
      </w:r>
    </w:p>
    <w:p>
      <w:pPr>
        <w:widowControl/>
        <w:numPr>
          <w:ilvl w:val="0"/>
          <w:numId w:val="17"/>
        </w:numPr>
        <w:spacing w:after="80" w:line="300" w:lineRule="auto"/>
      </w:pPr>
      <w:r>
        <w:t>Nhập Tên đăng nhập, Họ tên và chọn vai trò ADMIN hoặc USER.</w:t>
      </w:r>
    </w:p>
    <w:p>
      <w:pPr>
        <w:widowControl/>
        <w:numPr>
          <w:ilvl w:val="0"/>
          <w:numId w:val="17"/>
        </w:numPr>
        <w:spacing w:after="80" w:line="300" w:lineRule="auto"/>
      </w:pPr>
      <w:r>
        <w:t>Nếu là USER, chọn đúng CĐCS; nhập mật khẩu khởi tạo tối thiểu 8 ký tự.</w:t>
      </w:r>
    </w:p>
    <w:p>
      <w:pPr>
        <w:widowControl/>
        <w:numPr>
          <w:ilvl w:val="0"/>
          <w:numId w:val="17"/>
        </w:numPr>
        <w:spacing w:after="80" w:line="300" w:lineRule="auto"/>
      </w:pPr>
      <w:r>
        <w:t>Giữ chọn “Tài khoản đang hoạt động” và nhấn “Lưu tài khoản”.</w:t>
      </w:r>
    </w:p>
    <w:p>
      <w:pPr>
        <w:widowControl/>
        <w:numPr>
          <w:ilvl w:val="0"/>
          <w:numId w:val="17"/>
        </w:numPr>
        <w:spacing w:after="80" w:line="300" w:lineRule="auto"/>
      </w:pPr>
      <w:r>
        <w:t>Để đổi vai trò, khóa/mở hoặc đặt lại mật khẩu, nhấn “Chỉnh sửa”; để trống mật khẩu nếu giữ nguyên.</w:t>
      </w:r>
    </w:p>
    <w:p>
      <w:pPr>
        <w:widowControl/>
        <w:numPr>
          <w:ilvl w:val="0"/>
          <w:numId w:val="17"/>
        </w:numPr>
        <w:spacing w:after="80" w:line="300" w:lineRule="auto"/>
      </w:pPr>
      <w:r>
        <w:t>Dùng bộ lọc trạng thái để rà soát tài khoản đang hoạt động/đã khóa; có thể nhập hàng loạt bằng Excel.</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Tài khoản đăng nhập được theo đúng vai trò và phạm vi CĐCS.</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Hệ thống bảo vệ tài khoản ADMIN đang đăng nhập và ADMIN hoạt động cuối cùng; thao tác xóa không thể hoàn tác.</w:t>
      </w:r>
    </w:p>
    <w:p>
      <w:pPr>
        <w:pStyle w:val="Heading2"/>
        <w:widowControl/>
      </w:pPr>
      <w:r>
        <w:t>UC-07 — Quản lý hồ sơ đoàn viên và NLĐ</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Nghiệp vụ → Đoàn viên</w:t>
      </w:r>
    </w:p>
    <w:p>
      <w:pPr>
        <w:widowControl/>
        <w:spacing w:after="60"/>
      </w:pPr>
      <w:r>
        <w:rPr>
          <w:rFonts w:ascii="Calibri" w:hAnsi="Calibri" w:eastAsia="Calibri"/>
          <w:b/>
          <w:color w:val="0B2545"/>
        </w:rPr>
        <w:t xml:space="preserve">Mục tiêu: </w:t>
      </w:r>
      <w:r>
        <w:t>Tạo, cập nhật, tra cứu và xuất hồ sơ đoàn viên/người lao động.</w:t>
      </w:r>
    </w:p>
    <w:p>
      <w:pPr>
        <w:widowControl/>
        <w:spacing w:after="60"/>
      </w:pPr>
      <w:r>
        <w:rPr>
          <w:rFonts w:ascii="Calibri" w:hAnsi="Calibri" w:eastAsia="Calibri"/>
          <w:b/>
          <w:color w:val="0B2545"/>
        </w:rPr>
        <w:t xml:space="preserve">Điều kiện trước: </w:t>
      </w:r>
      <w:r>
        <w:t>USER đã được gán CĐCS; có mã nhân viên duy nhất.</w:t>
      </w:r>
    </w:p>
    <w:p>
      <w:pPr>
        <w:pStyle w:val="Heading3"/>
        <w:widowControl/>
      </w:pPr>
      <w:r>
        <w:t>Cách thực hiện</w:t>
      </w:r>
    </w:p>
    <w:p>
      <w:pPr>
        <w:widowControl/>
        <w:numPr>
          <w:ilvl w:val="0"/>
          <w:numId w:val="18"/>
        </w:numPr>
        <w:spacing w:after="80" w:line="300" w:lineRule="auto"/>
      </w:pPr>
      <w:r>
        <w:t>Nhấn “+ Thêm đoàn viên”.</w:t>
      </w:r>
    </w:p>
    <w:p>
      <w:pPr>
        <w:widowControl/>
        <w:numPr>
          <w:ilvl w:val="0"/>
          <w:numId w:val="18"/>
        </w:numPr>
        <w:spacing w:after="80" w:line="300" w:lineRule="auto"/>
      </w:pPr>
      <w:r>
        <w:t>Nhập tối thiểu Mã nhân viên, Họ và tên, CĐCS, Công ty, Nơi làm việc, tình trạng công đoàn và trạng thái nhân sự.</w:t>
      </w:r>
    </w:p>
    <w:p>
      <w:pPr>
        <w:widowControl/>
        <w:numPr>
          <w:ilvl w:val="0"/>
          <w:numId w:val="18"/>
        </w:numPr>
        <w:spacing w:after="80" w:line="300" w:lineRule="auto"/>
      </w:pPr>
      <w:r>
        <w:t>Bổ sung thông tin cá nhân, chức danh, ngày gia nhập, liên hệ và nơi ở nếu có.</w:t>
      </w:r>
    </w:p>
    <w:p>
      <w:pPr>
        <w:widowControl/>
        <w:numPr>
          <w:ilvl w:val="0"/>
          <w:numId w:val="18"/>
        </w:numPr>
        <w:spacing w:after="80" w:line="300" w:lineRule="auto"/>
      </w:pPr>
      <w:r>
        <w:t>Nhấn “Lưu dữ liệu”; dùng “Sửa” để cập nhật hoặc “Xóa” khi đúng thẩm quyền.</w:t>
      </w:r>
    </w:p>
    <w:p>
      <w:pPr>
        <w:widowControl/>
        <w:numPr>
          <w:ilvl w:val="0"/>
          <w:numId w:val="18"/>
        </w:numPr>
        <w:spacing w:after="80" w:line="300" w:lineRule="auto"/>
      </w:pPr>
      <w:r>
        <w:t>Nhấn “Mở hồ sơ” để xem thông tin trích ngang, tài liệu bắt buộc, lịch sử biến động, chính sách và hoạt động liên quan.</w:t>
      </w:r>
    </w:p>
    <w:p>
      <w:pPr>
        <w:widowControl/>
        <w:numPr>
          <w:ilvl w:val="0"/>
          <w:numId w:val="18"/>
        </w:numPr>
        <w:spacing w:after="80" w:line="300" w:lineRule="auto"/>
      </w:pPr>
      <w:r>
        <w:t>Dùng bộ lọc “Dữ liệu còn thiếu” để tìm hồ sơ cần bổ sung; có thể Xuất Excel hoặc Nhập Excel.</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Hồ sơ đoàn viên có dữ liệu nền đầy đủ và liên kết với các lịch sử nghiệp vụ.</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CCCD và số điện thoại nên nhập dạng văn bản để giữ số 0 ở đầu; ngày Excel dùng yyyy-MM-dd.</w:t>
      </w:r>
    </w:p>
    <w:p>
      <w:pPr>
        <w:pStyle w:val="Heading2"/>
        <w:widowControl/>
      </w:pPr>
      <w:r>
        <w:t>UC-08 — Ghi nhận biến động đoàn viên</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Đoàn viên → Biến động</w:t>
      </w:r>
    </w:p>
    <w:p>
      <w:pPr>
        <w:widowControl/>
        <w:spacing w:after="60"/>
      </w:pPr>
      <w:r>
        <w:rPr>
          <w:rFonts w:ascii="Calibri" w:hAnsi="Calibri" w:eastAsia="Calibri"/>
          <w:b/>
          <w:color w:val="0B2545"/>
        </w:rPr>
        <w:t xml:space="preserve">Mục tiêu: </w:t>
      </w:r>
      <w:r>
        <w:t>Lưu lịch sử thay đổi nhân sự hoặc tình trạng công đoàn.</w:t>
      </w:r>
    </w:p>
    <w:p>
      <w:pPr>
        <w:widowControl/>
        <w:spacing w:after="60"/>
      </w:pPr>
      <w:r>
        <w:rPr>
          <w:rFonts w:ascii="Calibri" w:hAnsi="Calibri" w:eastAsia="Calibri"/>
          <w:b/>
          <w:color w:val="0B2545"/>
        </w:rPr>
        <w:t xml:space="preserve">Điều kiện trước: </w:t>
      </w:r>
      <w:r>
        <w:t>Đoàn viên đã tồn tại.</w:t>
      </w:r>
    </w:p>
    <w:p>
      <w:pPr>
        <w:pStyle w:val="Heading3"/>
        <w:widowControl/>
      </w:pPr>
      <w:r>
        <w:t>Cách thực hiện</w:t>
      </w:r>
    </w:p>
    <w:p>
      <w:pPr>
        <w:widowControl/>
        <w:numPr>
          <w:ilvl w:val="0"/>
          <w:numId w:val="19"/>
        </w:numPr>
        <w:spacing w:after="80" w:line="300" w:lineRule="auto"/>
      </w:pPr>
      <w:r>
        <w:t>Chọn đoàn viên theo mã nhân viên và họ tên.</w:t>
      </w:r>
    </w:p>
    <w:p>
      <w:pPr>
        <w:widowControl/>
        <w:numPr>
          <w:ilvl w:val="0"/>
          <w:numId w:val="19"/>
        </w:numPr>
        <w:spacing w:after="80" w:line="300" w:lineRule="auto"/>
      </w:pPr>
      <w:r>
        <w:t>Chọn loại biến động: cập nhật, thay đổi đơn vị/chức danh/trạng thái hoặc rời công đoàn.</w:t>
      </w:r>
    </w:p>
    <w:p>
      <w:pPr>
        <w:widowControl/>
        <w:numPr>
          <w:ilvl w:val="0"/>
          <w:numId w:val="19"/>
        </w:numPr>
        <w:spacing w:after="80" w:line="300" w:lineRule="auto"/>
      </w:pPr>
      <w:r>
        <w:t>Chọn ngày hiệu lực và mô tả rõ thông tin trước/sau hoặc lý do thay đổi.</w:t>
      </w:r>
    </w:p>
    <w:p>
      <w:pPr>
        <w:widowControl/>
        <w:numPr>
          <w:ilvl w:val="0"/>
          <w:numId w:val="19"/>
        </w:numPr>
        <w:spacing w:after="80" w:line="300" w:lineRule="auto"/>
      </w:pPr>
      <w:r>
        <w:t>Nhấn “Lưu biến động”.</w:t>
      </w:r>
    </w:p>
    <w:p>
      <w:pPr>
        <w:widowControl/>
        <w:numPr>
          <w:ilvl w:val="0"/>
          <w:numId w:val="19"/>
        </w:numPr>
        <w:spacing w:after="80" w:line="300" w:lineRule="auto"/>
      </w:pPr>
      <w:r>
        <w:t>Dùng bộ lọc Công ty/Tìm kiếm để rà soát lịch sử; mở hồ sơ đoàn viên để xem tối đa các biến động gần đây.</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Biến động xuất hiện trong dòng thời gian và được tính vào báo cáo tháng.</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Ghi mô tả đủ rõ để người kiểm tra hiểu thay đổi mà không cần mở thêm nguồn khác.</w:t>
      </w:r>
    </w:p>
    <w:p>
      <w:pPr>
        <w:pStyle w:val="Heading2"/>
        <w:widowControl/>
      </w:pPr>
      <w:r>
        <w:t>UC-09 — Quản lý tài liệu đoàn viên</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Đoàn viên → Tài liệu hoặc “Mở hồ sơ”</w:t>
      </w:r>
    </w:p>
    <w:p>
      <w:pPr>
        <w:widowControl/>
        <w:spacing w:after="60"/>
      </w:pPr>
      <w:r>
        <w:rPr>
          <w:rFonts w:ascii="Calibri" w:hAnsi="Calibri" w:eastAsia="Calibri"/>
          <w:b/>
          <w:color w:val="0B2545"/>
        </w:rPr>
        <w:t xml:space="preserve">Mục tiêu: </w:t>
      </w:r>
      <w:r>
        <w:t>Bổ sung ba nhóm hồ sơ bắt buộc của đoàn viên.</w:t>
      </w:r>
    </w:p>
    <w:p>
      <w:pPr>
        <w:widowControl/>
        <w:spacing w:after="60"/>
      </w:pPr>
      <w:r>
        <w:rPr>
          <w:rFonts w:ascii="Calibri" w:hAnsi="Calibri" w:eastAsia="Calibri"/>
          <w:b/>
          <w:color w:val="0B2545"/>
        </w:rPr>
        <w:t xml:space="preserve">Điều kiện trước: </w:t>
      </w:r>
      <w:r>
        <w:t>Đoàn viên đã tồn tại; có tệp phù hợp.</w:t>
      </w:r>
    </w:p>
    <w:p>
      <w:pPr>
        <w:pStyle w:val="Heading3"/>
        <w:widowControl/>
      </w:pPr>
      <w:r>
        <w:t>Cách thực hiện</w:t>
      </w:r>
    </w:p>
    <w:p>
      <w:pPr>
        <w:widowControl/>
        <w:numPr>
          <w:ilvl w:val="0"/>
          <w:numId w:val="20"/>
        </w:numPr>
        <w:spacing w:after="80" w:line="300" w:lineRule="auto"/>
      </w:pPr>
      <w:r>
        <w:t>Chọn đoàn viên.</w:t>
      </w:r>
    </w:p>
    <w:p>
      <w:pPr>
        <w:widowControl/>
        <w:numPr>
          <w:ilvl w:val="0"/>
          <w:numId w:val="20"/>
        </w:numPr>
        <w:spacing w:after="80" w:line="300" w:lineRule="auto"/>
      </w:pPr>
      <w:r>
        <w:t>Chọn loại tài liệu: Đơn gia nhập, Quyết định hoặc Tài liệu BCH.</w:t>
      </w:r>
    </w:p>
    <w:p>
      <w:pPr>
        <w:widowControl/>
        <w:numPr>
          <w:ilvl w:val="0"/>
          <w:numId w:val="20"/>
        </w:numPr>
        <w:spacing w:after="80" w:line="300" w:lineRule="auto"/>
      </w:pPr>
      <w:r>
        <w:t>Chọn tệp PDF, Word hoặc ảnh và nhấn “Tải lên”.</w:t>
      </w:r>
    </w:p>
    <w:p>
      <w:pPr>
        <w:widowControl/>
        <w:numPr>
          <w:ilvl w:val="0"/>
          <w:numId w:val="20"/>
        </w:numPr>
        <w:spacing w:after="80" w:line="300" w:lineRule="auto"/>
      </w:pPr>
      <w:r>
        <w:t>Kiểm tra thẻ hồ sơ: “Đủ hồ sơ” hoặc số nhóm còn thiếu.</w:t>
      </w:r>
    </w:p>
    <w:p>
      <w:pPr>
        <w:widowControl/>
        <w:numPr>
          <w:ilvl w:val="0"/>
          <w:numId w:val="20"/>
        </w:numPr>
        <w:spacing w:after="80" w:line="300" w:lineRule="auto"/>
      </w:pPr>
      <w:r>
        <w:t>Dùng nút tên tệp để tải xuống; nhấn “Xóa” nếu cần thay thế tệp sai.</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Tình trạng tuân thủ tài liệu của đoàn viên được cập nhật tự động.</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Nên đặt tên tệp có mã nhân viên và loại hồ sơ; dùng tệp không quá 10 MB ở cấu hình backend mặc định.</w:t>
      </w:r>
    </w:p>
    <w:p>
      <w:pPr>
        <w:pStyle w:val="Heading2"/>
        <w:widowControl/>
      </w:pPr>
      <w:r>
        <w:t>UC-10 — Quản lý và tra cứu chính sách chăm lo</w:t>
      </w:r>
    </w:p>
    <w:p>
      <w:pPr>
        <w:widowControl/>
        <w:spacing w:after="60"/>
      </w:pPr>
      <w:r>
        <w:rPr>
          <w:rFonts w:ascii="Calibri" w:hAnsi="Calibri" w:eastAsia="Calibri"/>
          <w:b/>
          <w:color w:val="0B2545"/>
        </w:rPr>
        <w:t xml:space="preserve">Vai trò: </w:t>
      </w:r>
      <w:r>
        <w:t>ADMIN quản lý; USER tra cứu</w:t>
      </w:r>
    </w:p>
    <w:p>
      <w:pPr>
        <w:widowControl/>
        <w:spacing w:after="60"/>
      </w:pPr>
      <w:r>
        <w:rPr>
          <w:rFonts w:ascii="Calibri" w:hAnsi="Calibri" w:eastAsia="Calibri"/>
          <w:b/>
          <w:color w:val="0B2545"/>
        </w:rPr>
        <w:t xml:space="preserve">Đường dẫn: </w:t>
      </w:r>
      <w:r>
        <w:t>Chăm lo → Chính sách</w:t>
      </w:r>
    </w:p>
    <w:p>
      <w:pPr>
        <w:widowControl/>
        <w:spacing w:after="60"/>
      </w:pPr>
      <w:r>
        <w:rPr>
          <w:rFonts w:ascii="Calibri" w:hAnsi="Calibri" w:eastAsia="Calibri"/>
          <w:b/>
          <w:color w:val="0B2545"/>
        </w:rPr>
        <w:t xml:space="preserve">Mục tiêu: </w:t>
      </w:r>
      <w:r>
        <w:t>Duy trì định mức, điều kiện và thời hạn xử lý để dùng khi lập hồ sơ chăm lo.</w:t>
      </w:r>
    </w:p>
    <w:p>
      <w:pPr>
        <w:widowControl/>
        <w:spacing w:after="60"/>
      </w:pPr>
      <w:r>
        <w:rPr>
          <w:rFonts w:ascii="Calibri" w:hAnsi="Calibri" w:eastAsia="Calibri"/>
          <w:b/>
          <w:color w:val="0B2545"/>
        </w:rPr>
        <w:t xml:space="preserve">Điều kiện trước: </w:t>
      </w:r>
      <w:r>
        <w:t>Tài khoản ADMIN nếu thay đổi danh mục.</w:t>
      </w:r>
    </w:p>
    <w:p>
      <w:pPr>
        <w:pStyle w:val="Heading3"/>
        <w:widowControl/>
      </w:pPr>
      <w:r>
        <w:t>Thực hiện bởi USER</w:t>
      </w:r>
    </w:p>
    <w:p>
      <w:pPr>
        <w:widowControl/>
        <w:numPr>
          <w:ilvl w:val="0"/>
          <w:numId w:val="21"/>
        </w:numPr>
        <w:spacing w:after="80" w:line="300" w:lineRule="auto"/>
      </w:pPr>
      <w:r>
        <w:t>Mở danh mục và dùng tìm kiếm/bộ lọc để tra cứu chính sách.</w:t>
      </w:r>
    </w:p>
    <w:p>
      <w:pPr>
        <w:widowControl/>
        <w:numPr>
          <w:ilvl w:val="0"/>
          <w:numId w:val="21"/>
        </w:numPr>
        <w:spacing w:after="80" w:line="300" w:lineRule="auto"/>
      </w:pPr>
      <w:r>
        <w:t>Kiểm tra nguồn hỗ trợ, định mức, loại chăm lo, thời hạn và điều kiện.</w:t>
      </w:r>
    </w:p>
    <w:p>
      <w:pPr>
        <w:widowControl/>
        <w:numPr>
          <w:ilvl w:val="0"/>
          <w:numId w:val="21"/>
        </w:numPr>
        <w:spacing w:after="80" w:line="300" w:lineRule="auto"/>
      </w:pPr>
      <w:r>
        <w:t>Dùng “Xuất Excel” nếu cần danh mục ngoại tuyến; USER không thể thêm, sửa, xóa hoặc nhập Excel.</w:t>
      </w:r>
    </w:p>
    <w:p>
      <w:pPr>
        <w:pStyle w:val="Heading3"/>
        <w:widowControl/>
      </w:pPr>
      <w:r>
        <w:t>Thực hiện bởi ADMIN</w:t>
      </w:r>
    </w:p>
    <w:p>
      <w:pPr>
        <w:widowControl/>
        <w:numPr>
          <w:ilvl w:val="0"/>
          <w:numId w:val="22"/>
        </w:numPr>
        <w:spacing w:after="80" w:line="300" w:lineRule="auto"/>
      </w:pPr>
      <w:r>
        <w:t>Nhấn “+ Thêm chính sách chăm lo” hoặc nhập Excel.</w:t>
      </w:r>
    </w:p>
    <w:p>
      <w:pPr>
        <w:widowControl/>
        <w:numPr>
          <w:ilvl w:val="0"/>
          <w:numId w:val="22"/>
        </w:numPr>
        <w:spacing w:after="80" w:line="300" w:lineRule="auto"/>
      </w:pPr>
      <w:r>
        <w:t>Nhập Mã chính sách, Nguồn hỗ trợ, TT, Loại chăm lo, Nội dung, Mức hỗ trợ và Thời hạn xử lý.</w:t>
      </w:r>
    </w:p>
    <w:p>
      <w:pPr>
        <w:widowControl/>
        <w:numPr>
          <w:ilvl w:val="0"/>
          <w:numId w:val="22"/>
        </w:numPr>
        <w:spacing w:after="80" w:line="300" w:lineRule="auto"/>
      </w:pPr>
      <w:r>
        <w:t>Đánh dấu “Đang áp dụng”, nhập điều kiện/ghi chú và nhấn “Lưu dữ liệu”.</w:t>
      </w:r>
    </w:p>
    <w:p>
      <w:pPr>
        <w:widowControl/>
        <w:numPr>
          <w:ilvl w:val="0"/>
          <w:numId w:val="22"/>
        </w:numPr>
        <w:spacing w:after="80" w:line="300" w:lineRule="auto"/>
      </w:pPr>
      <w:r>
        <w:t>Dùng Sửa/Xóa để quản lý danh mục; dùng “Xuất Excel” để đối soát.</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Chính sách đang áp dụng có thể được chọn khi tạo hồ sơ chăm lo; USER xem được mức hỗ trợ và thời hạn.</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Thời hạn xử lý từ 1 đến 8 tuần. Chính sách ngừng áp dụng không thể chọn cho hồ sơ mới.</w:t>
      </w:r>
    </w:p>
    <w:p>
      <w:pPr>
        <w:pStyle w:val="Heading2"/>
        <w:widowControl/>
      </w:pPr>
      <w:r>
        <w:t>UC-11 — Tạo, duyệt và hoàn thiện hồ sơ chăm lo</w:t>
      </w:r>
    </w:p>
    <w:p>
      <w:pPr>
        <w:widowControl/>
        <w:spacing w:after="60"/>
      </w:pPr>
      <w:r>
        <w:rPr>
          <w:rFonts w:ascii="Calibri" w:hAnsi="Calibri" w:eastAsia="Calibri"/>
          <w:b/>
          <w:color w:val="0B2545"/>
        </w:rPr>
        <w:t xml:space="preserve">Vai trò: </w:t>
      </w:r>
      <w:r>
        <w:t>USER tạo/nộp; ADMIN duyệt</w:t>
      </w:r>
    </w:p>
    <w:p>
      <w:pPr>
        <w:widowControl/>
        <w:spacing w:after="60"/>
      </w:pPr>
      <w:r>
        <w:rPr>
          <w:rFonts w:ascii="Calibri" w:hAnsi="Calibri" w:eastAsia="Calibri"/>
          <w:b/>
          <w:color w:val="0B2545"/>
        </w:rPr>
        <w:t xml:space="preserve">Đường dẫn: </w:t>
      </w:r>
      <w:r>
        <w:t>Nghiệp vụ → Chăm lo</w:t>
      </w:r>
    </w:p>
    <w:p>
      <w:pPr>
        <w:widowControl/>
        <w:spacing w:after="60"/>
      </w:pPr>
      <w:r>
        <w:rPr>
          <w:rFonts w:ascii="Calibri" w:hAnsi="Calibri" w:eastAsia="Calibri"/>
          <w:b/>
          <w:color w:val="0B2545"/>
        </w:rPr>
        <w:t xml:space="preserve">Mục tiêu: </w:t>
      </w:r>
      <w:r>
        <w:t>Xử lý yêu cầu chăm lo theo chính sách, định mức, deadline và chứng từ.</w:t>
      </w:r>
    </w:p>
    <w:p>
      <w:pPr>
        <w:widowControl/>
        <w:spacing w:after="60"/>
      </w:pPr>
      <w:r>
        <w:rPr>
          <w:rFonts w:ascii="Calibri" w:hAnsi="Calibri" w:eastAsia="Calibri"/>
          <w:b/>
          <w:color w:val="0B2545"/>
        </w:rPr>
        <w:t xml:space="preserve">Điều kiện trước: </w:t>
      </w:r>
      <w:r>
        <w:t>Có ít nhất một chính sách đang áp dụng.</w:t>
      </w:r>
    </w:p>
    <w:p>
      <w:pPr>
        <w:pStyle w:val="Heading3"/>
        <w:widowControl/>
      </w:pPr>
      <w:r>
        <w:t>Thực hiện bởi USER</w:t>
      </w:r>
    </w:p>
    <w:p>
      <w:pPr>
        <w:widowControl/>
        <w:numPr>
          <w:ilvl w:val="0"/>
          <w:numId w:val="23"/>
        </w:numPr>
        <w:spacing w:after="80" w:line="300" w:lineRule="auto"/>
      </w:pPr>
      <w:r>
        <w:t>Nhấn “+ Thêm hồ sơ chăm lo”.</w:t>
      </w:r>
    </w:p>
    <w:p>
      <w:pPr>
        <w:widowControl/>
        <w:numPr>
          <w:ilvl w:val="0"/>
          <w:numId w:val="23"/>
        </w:numPr>
        <w:spacing w:after="80" w:line="300" w:lineRule="auto"/>
      </w:pPr>
      <w:r>
        <w:t>Nhập Mã hồ sơ, chọn Chính sách, CĐCS, Người thụ hưởng và Ngày phát hiện vụ việc.</w:t>
      </w:r>
    </w:p>
    <w:p>
      <w:pPr>
        <w:widowControl/>
        <w:numPr>
          <w:ilvl w:val="0"/>
          <w:numId w:val="23"/>
        </w:numPr>
        <w:spacing w:after="80" w:line="300" w:lineRule="auto"/>
      </w:pPr>
      <w:r>
        <w:t>Kiểm tra Loại chăm lo, Định mức và Hạn hoàn tất được tự điền; nhập số tiền và ghi chú nếu cần.</w:t>
      </w:r>
    </w:p>
    <w:p>
      <w:pPr>
        <w:widowControl/>
        <w:numPr>
          <w:ilvl w:val="0"/>
          <w:numId w:val="23"/>
        </w:numPr>
        <w:spacing w:after="80" w:line="300" w:lineRule="auto"/>
      </w:pPr>
      <w:r>
        <w:t>Lưu hồ sơ; trạng thái mặc định là “Chờ duyệt”.</w:t>
      </w:r>
    </w:p>
    <w:p>
      <w:pPr>
        <w:widowControl/>
        <w:numPr>
          <w:ilvl w:val="0"/>
          <w:numId w:val="23"/>
        </w:numPr>
        <w:spacing w:after="80" w:line="300" w:lineRule="auto"/>
      </w:pPr>
      <w:r>
        <w:t>Nhấn “Nộp chứng từ”; chọn loại Hồ sơ hỗ trợ, Biên nhận hoặc Hình ảnh, chọn tệp và tải lên.</w:t>
      </w:r>
    </w:p>
    <w:p>
      <w:pPr>
        <w:pStyle w:val="Heading3"/>
        <w:widowControl/>
      </w:pPr>
      <w:r>
        <w:t>Thực hiện bởi ADMIN</w:t>
      </w:r>
    </w:p>
    <w:p>
      <w:pPr>
        <w:widowControl/>
        <w:numPr>
          <w:ilvl w:val="0"/>
          <w:numId w:val="24"/>
        </w:numPr>
        <w:spacing w:after="80" w:line="300" w:lineRule="auto"/>
      </w:pPr>
      <w:r>
        <w:t>Lọc “Yêu cầu chờ duyệt” và mở “Hồ sơ / duyệt”.</w:t>
      </w:r>
    </w:p>
    <w:p>
      <w:pPr>
        <w:widowControl/>
        <w:numPr>
          <w:ilvl w:val="0"/>
          <w:numId w:val="24"/>
        </w:numPr>
        <w:spacing w:after="80" w:line="300" w:lineRule="auto"/>
      </w:pPr>
      <w:r>
        <w:t>Kiểm tra chính sách, định mức, người thụ hưởng và chứng từ.</w:t>
      </w:r>
    </w:p>
    <w:p>
      <w:pPr>
        <w:widowControl/>
        <w:numPr>
          <w:ilvl w:val="0"/>
          <w:numId w:val="24"/>
        </w:numPr>
        <w:spacing w:after="80" w:line="300" w:lineRule="auto"/>
      </w:pPr>
      <w:r>
        <w:t>Nhấn “Duyệt yêu cầu”; hệ thống chuyển sang Đang xử lý và tự tạo phiếu chi theo định mức.</w:t>
      </w:r>
    </w:p>
    <w:p>
      <w:pPr>
        <w:widowControl/>
        <w:numPr>
          <w:ilvl w:val="0"/>
          <w:numId w:val="24"/>
        </w:numPr>
        <w:spacing w:after="80" w:line="300" w:lineRule="auto"/>
      </w:pPr>
      <w:r>
        <w:t>Theo dõi việc bổ sung tệp và cập nhật trạng thái hồ sơ tới Hoàn tất hoặc Hủy khi phù hợp.</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Hồ sơ chuyển đúng trạng thái, chứng từ được cập nhật và khi ADMIN duyệt sẽ tạo phiếu chi PC-CL-{id} theo định mức.</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USER chỉ sửa/xóa hồ sơ khi đang chờ duyệt; loại chăm lo, định mức và hạn hoàn tất được suy ra từ chính sách.</w:t>
      </w:r>
    </w:p>
    <w:p>
      <w:pPr>
        <w:pStyle w:val="Heading2"/>
        <w:widowControl/>
      </w:pPr>
      <w:r>
        <w:t>UC-12 — Tiếp nhận và xử lý vụ việc</w:t>
      </w:r>
    </w:p>
    <w:p>
      <w:pPr>
        <w:widowControl/>
        <w:spacing w:after="60"/>
      </w:pPr>
      <w:r>
        <w:rPr>
          <w:rFonts w:ascii="Calibri" w:hAnsi="Calibri" w:eastAsia="Calibri"/>
          <w:b/>
          <w:color w:val="0B2545"/>
        </w:rPr>
        <w:t xml:space="preserve">Vai trò: </w:t>
      </w:r>
      <w:r>
        <w:t>USER xử lý; ADMIN giao việc và duyệt</w:t>
      </w:r>
    </w:p>
    <w:p>
      <w:pPr>
        <w:widowControl/>
        <w:spacing w:after="60"/>
      </w:pPr>
      <w:r>
        <w:rPr>
          <w:rFonts w:ascii="Calibri" w:hAnsi="Calibri" w:eastAsia="Calibri"/>
          <w:b/>
          <w:color w:val="0B2545"/>
        </w:rPr>
        <w:t xml:space="preserve">Đường dẫn: </w:t>
      </w:r>
      <w:r>
        <w:t>Nghiệp vụ → Vụ việc</w:t>
      </w:r>
    </w:p>
    <w:p>
      <w:pPr>
        <w:widowControl/>
        <w:spacing w:after="60"/>
      </w:pPr>
      <w:r>
        <w:rPr>
          <w:rFonts w:ascii="Calibri" w:hAnsi="Calibri" w:eastAsia="Calibri"/>
          <w:b/>
          <w:color w:val="0B2545"/>
        </w:rPr>
        <w:t xml:space="preserve">Mục tiêu: </w:t>
      </w:r>
      <w:r>
        <w:t>Theo dõi kiến nghị từ lúc tiếp nhận tới khi có kết quả được duyệt.</w:t>
      </w:r>
    </w:p>
    <w:p>
      <w:pPr>
        <w:widowControl/>
        <w:spacing w:after="60"/>
      </w:pPr>
      <w:r>
        <w:rPr>
          <w:rFonts w:ascii="Calibri" w:hAnsi="Calibri" w:eastAsia="Calibri"/>
          <w:b/>
          <w:color w:val="0B2545"/>
        </w:rPr>
        <w:t xml:space="preserve">Điều kiện trước: </w:t>
      </w:r>
      <w:r>
        <w:t>Có mã vụ việc duy nhất; người gửi và nội dung yêu cầu rõ ràng.</w:t>
      </w:r>
    </w:p>
    <w:p>
      <w:pPr>
        <w:pStyle w:val="Heading3"/>
        <w:widowControl/>
      </w:pPr>
      <w:r>
        <w:t>Thực hiện bởi USER</w:t>
      </w:r>
    </w:p>
    <w:p>
      <w:pPr>
        <w:widowControl/>
        <w:numPr>
          <w:ilvl w:val="0"/>
          <w:numId w:val="25"/>
        </w:numPr>
        <w:spacing w:after="80" w:line="300" w:lineRule="auto"/>
      </w:pPr>
      <w:r>
        <w:t>Nhấn “+ Thêm vụ việc”, nhập mã, ngày nhận, người gửi, nhóm vấn đề, mức độ, số NLĐ ảnh hưởng và mô tả.</w:t>
      </w:r>
    </w:p>
    <w:p>
      <w:pPr>
        <w:widowControl/>
        <w:numPr>
          <w:ilvl w:val="0"/>
          <w:numId w:val="25"/>
        </w:numPr>
        <w:spacing w:after="80" w:line="300" w:lineRule="auto"/>
      </w:pPr>
      <w:r>
        <w:t>Lưu hồ sơ ở trạng thái Mới và chờ ADMIN duyệt tiếp nhận.</w:t>
      </w:r>
    </w:p>
    <w:p>
      <w:pPr>
        <w:widowControl/>
        <w:numPr>
          <w:ilvl w:val="0"/>
          <w:numId w:val="25"/>
        </w:numPr>
        <w:spacing w:after="80" w:line="300" w:lineRule="auto"/>
      </w:pPr>
      <w:r>
        <w:t>Sau khi được giao, nhấn “Sửa” để nhập Kết quả/phản hồi, tài liệu đính kèm và lý do quá hạn/ETA nếu có.</w:t>
      </w:r>
    </w:p>
    <w:p>
      <w:pPr>
        <w:widowControl/>
        <w:numPr>
          <w:ilvl w:val="0"/>
          <w:numId w:val="25"/>
        </w:numPr>
        <w:spacing w:after="80" w:line="300" w:lineRule="auto"/>
      </w:pPr>
      <w:r>
        <w:t>Mở “Xử lý / gửi duyệt” và nhấn “Gửi ADMIN duyệt”; ngày trả lời được ghi tự động.</w:t>
      </w:r>
    </w:p>
    <w:p>
      <w:pPr>
        <w:pStyle w:val="Heading3"/>
        <w:widowControl/>
      </w:pPr>
      <w:r>
        <w:t>Thực hiện bởi ADMIN</w:t>
      </w:r>
    </w:p>
    <w:p>
      <w:pPr>
        <w:widowControl/>
        <w:numPr>
          <w:ilvl w:val="0"/>
          <w:numId w:val="26"/>
        </w:numPr>
        <w:spacing w:after="80" w:line="300" w:lineRule="auto"/>
      </w:pPr>
      <w:r>
        <w:t>Mở hồ sơ Mới bằng nút “Giao việc / duyệt”.</w:t>
      </w:r>
    </w:p>
    <w:p>
      <w:pPr>
        <w:widowControl/>
        <w:numPr>
          <w:ilvl w:val="0"/>
          <w:numId w:val="26"/>
        </w:numPr>
        <w:spacing w:after="80" w:line="300" w:lineRule="auto"/>
      </w:pPr>
      <w:r>
        <w:t>Nhập PIC phụ trách và Deadline rồi nhấn “Duyệt &amp; giao xử lý”.</w:t>
      </w:r>
    </w:p>
    <w:p>
      <w:pPr>
        <w:widowControl/>
        <w:numPr>
          <w:ilvl w:val="0"/>
          <w:numId w:val="26"/>
        </w:numPr>
        <w:spacing w:after="80" w:line="300" w:lineRule="auto"/>
      </w:pPr>
      <w:r>
        <w:t>Khi hồ sơ ở trạng thái Chờ duyệt, kiểm tra kết quả và nhấn “Duyệt &amp; đóng hồ sơ”.</w:t>
      </w:r>
    </w:p>
    <w:p>
      <w:pPr>
        <w:widowControl/>
        <w:numPr>
          <w:ilvl w:val="0"/>
          <w:numId w:val="26"/>
        </w:numPr>
        <w:spacing w:after="80" w:line="300" w:lineRule="auto"/>
      </w:pPr>
      <w:r>
        <w:t>Theo dõi các bộ lọc Đến hạn 24h, Quá hạn, Lặp lại và Ảnh hưởng nhiều NLĐ.</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Luồng hoàn chỉnh: Mới → Đang xử lý → Chờ duyệt → Đã đóng, có PIC, deadline, kết quả và người duyệt.</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Nếu quá deadline, USER phải cập nhật Lý do quá hạn/ETA mới trước khi gửi duyệt. File Book1 10 cột được hỗ trợ qua nhập Excel.</w:t>
      </w:r>
    </w:p>
    <w:p>
      <w:pPr>
        <w:pStyle w:val="Heading2"/>
        <w:widowControl/>
      </w:pPr>
      <w:r>
        <w:t>UC-13 — Xem báo cáo và phân tích vụ việc</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Vụ việc → Báo cáo / Phân tích</w:t>
      </w:r>
    </w:p>
    <w:p>
      <w:pPr>
        <w:widowControl/>
        <w:spacing w:after="60"/>
      </w:pPr>
      <w:r>
        <w:rPr>
          <w:rFonts w:ascii="Calibri" w:hAnsi="Calibri" w:eastAsia="Calibri"/>
          <w:b/>
          <w:color w:val="0B2545"/>
        </w:rPr>
        <w:t xml:space="preserve">Mục tiêu: </w:t>
      </w:r>
      <w:r>
        <w:t>Theo dõi SLA và nhận diện điểm nóng mà không hiển thị tên NLĐ trong bảng báo cáo.</w:t>
      </w:r>
    </w:p>
    <w:p>
      <w:pPr>
        <w:widowControl/>
        <w:spacing w:after="60"/>
      </w:pPr>
      <w:r>
        <w:rPr>
          <w:rFonts w:ascii="Calibri" w:hAnsi="Calibri" w:eastAsia="Calibri"/>
          <w:b/>
          <w:color w:val="0B2545"/>
        </w:rPr>
        <w:t xml:space="preserve">Điều kiện trước: </w:t>
      </w:r>
      <w:r>
        <w:t>Có dữ liệu vụ việc.</w:t>
      </w:r>
    </w:p>
    <w:p>
      <w:pPr>
        <w:pStyle w:val="Heading3"/>
        <w:widowControl/>
      </w:pPr>
      <w:r>
        <w:t>Cách thực hiện</w:t>
      </w:r>
    </w:p>
    <w:p>
      <w:pPr>
        <w:widowControl/>
        <w:numPr>
          <w:ilvl w:val="0"/>
          <w:numId w:val="27"/>
        </w:numPr>
        <w:spacing w:after="80" w:line="300" w:lineRule="auto"/>
      </w:pPr>
      <w:r>
        <w:t>Mở “Báo cáo” để xem mã vụ việc, đơn vị, nhóm vấn đề, mức độ, PIC, deadline, trạng thái và kết quả.</w:t>
      </w:r>
    </w:p>
    <w:p>
      <w:pPr>
        <w:widowControl/>
        <w:numPr>
          <w:ilvl w:val="0"/>
          <w:numId w:val="27"/>
        </w:numPr>
        <w:spacing w:after="80" w:line="300" w:lineRule="auto"/>
      </w:pPr>
      <w:r>
        <w:t>Dùng bộ lọc Đến hạn 24h, Quá hạn, Lặp lại hoặc Ảnh hưởng nhiều NLĐ.</w:t>
      </w:r>
    </w:p>
    <w:p>
      <w:pPr>
        <w:widowControl/>
        <w:numPr>
          <w:ilvl w:val="0"/>
          <w:numId w:val="27"/>
        </w:numPr>
        <w:spacing w:after="80" w:line="300" w:lineRule="auto"/>
      </w:pPr>
      <w:r>
        <w:t>Mở “Phân tích” để xem tần suất theo nhóm vấn đề, số NLĐ ảnh hưởng và số vụ quá hạn.</w:t>
      </w:r>
    </w:p>
    <w:p>
      <w:pPr>
        <w:widowControl/>
        <w:numPr>
          <w:ilvl w:val="0"/>
          <w:numId w:val="27"/>
        </w:numPr>
        <w:spacing w:after="80" w:line="300" w:lineRule="auto"/>
      </w:pPr>
      <w:r>
        <w:t>Ưu tiên các cảnh báo rủi ro cao hoặc ảnh hưởng từ 10 NLĐ trở lên.</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Người phụ trách xác định được vụ việc cần can thiệp và xu hướng lặp lại.</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USER chỉ thấy phân tích của CĐCS mình; ADMIN có thể lọc toàn hệ thống theo CĐCS.</w:t>
      </w:r>
    </w:p>
    <w:p>
      <w:pPr>
        <w:pStyle w:val="Heading2"/>
        <w:widowControl/>
      </w:pPr>
      <w:r>
        <w:t>UC-14 — Lập kế hoạch hoạt động</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Nghiệp vụ → Hoạt động</w:t>
      </w:r>
    </w:p>
    <w:p>
      <w:pPr>
        <w:widowControl/>
        <w:spacing w:after="60"/>
      </w:pPr>
      <w:r>
        <w:rPr>
          <w:rFonts w:ascii="Calibri" w:hAnsi="Calibri" w:eastAsia="Calibri"/>
          <w:b/>
          <w:color w:val="0B2545"/>
        </w:rPr>
        <w:t xml:space="preserve">Mục tiêu: </w:t>
      </w:r>
      <w:r>
        <w:t>Khởi tạo và quản lý kế hoạch chương trình trước khi lập báo cáo thực tế.</w:t>
      </w:r>
    </w:p>
    <w:p>
      <w:pPr>
        <w:widowControl/>
        <w:spacing w:after="60"/>
      </w:pPr>
      <w:r>
        <w:rPr>
          <w:rFonts w:ascii="Calibri" w:hAnsi="Calibri" w:eastAsia="Calibri"/>
          <w:b/>
          <w:color w:val="0B2545"/>
        </w:rPr>
        <w:t xml:space="preserve">Điều kiện trước: </w:t>
      </w:r>
      <w:r>
        <w:t>Có mã hoạt động và thông tin tổ chức dự kiến.</w:t>
      </w:r>
    </w:p>
    <w:p>
      <w:pPr>
        <w:pStyle w:val="Heading3"/>
        <w:widowControl/>
      </w:pPr>
      <w:r>
        <w:t>Cách thực hiện</w:t>
      </w:r>
    </w:p>
    <w:p>
      <w:pPr>
        <w:widowControl/>
        <w:numPr>
          <w:ilvl w:val="0"/>
          <w:numId w:val="28"/>
        </w:numPr>
        <w:spacing w:after="80" w:line="300" w:lineRule="auto"/>
      </w:pPr>
      <w:r>
        <w:t>Nhấn “+ Thêm hoạt động”.</w:t>
      </w:r>
    </w:p>
    <w:p>
      <w:pPr>
        <w:widowControl/>
        <w:numPr>
          <w:ilvl w:val="0"/>
          <w:numId w:val="28"/>
        </w:numPr>
        <w:spacing w:after="80" w:line="300" w:lineRule="auto"/>
      </w:pPr>
      <w:r>
        <w:t>Nhập Mã hoạt động, Tên chương trình, CĐCS, ngày/giờ, địa điểm và PIC.</w:t>
      </w:r>
    </w:p>
    <w:p>
      <w:pPr>
        <w:widowControl/>
        <w:numPr>
          <w:ilvl w:val="0"/>
          <w:numId w:val="28"/>
        </w:numPr>
        <w:spacing w:after="80" w:line="300" w:lineRule="auto"/>
      </w:pPr>
      <w:r>
        <w:t>Nhập mục tiêu, ngân sách dự kiến, quy mô và nhóm NLĐ/đối tượng.</w:t>
      </w:r>
    </w:p>
    <w:p>
      <w:pPr>
        <w:widowControl/>
        <w:numPr>
          <w:ilvl w:val="0"/>
          <w:numId w:val="28"/>
        </w:numPr>
        <w:spacing w:after="80" w:line="300" w:lineRule="auto"/>
      </w:pPr>
      <w:r>
        <w:t>Chọn trạng thái Kế hoạch/Đã duyệt/Đang triển khai/Hoàn tất/Hủy và lưu.</w:t>
      </w:r>
    </w:p>
    <w:p>
      <w:pPr>
        <w:widowControl/>
        <w:numPr>
          <w:ilvl w:val="0"/>
          <w:numId w:val="28"/>
        </w:numPr>
        <w:spacing w:after="80" w:line="300" w:lineRule="auto"/>
      </w:pPr>
      <w:r>
        <w:t>Dùng bộ lọc Đang triển khai hoặc Đã hoàn tất để theo dõi.</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Kế hoạch hoạt động sẵn sàng để bổ sung minh chứng và báo cáo chương trình.</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Các dữ liệu kết quả, chi phí thực tế, đánh giá và follow-up được hoàn thiện tại “Báo cáo chương trình”.</w:t>
      </w:r>
    </w:p>
    <w:p>
      <w:pPr>
        <w:pStyle w:val="Heading2"/>
        <w:widowControl/>
      </w:pPr>
      <w:r>
        <w:t>UC-15 — Nộp ảnh và chứng từ hoạt động</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Hoạt động → Ảnh &amp; tài liệu báo cáo</w:t>
      </w:r>
    </w:p>
    <w:p>
      <w:pPr>
        <w:widowControl/>
        <w:spacing w:after="60"/>
      </w:pPr>
      <w:r>
        <w:rPr>
          <w:rFonts w:ascii="Calibri" w:hAnsi="Calibri" w:eastAsia="Calibri"/>
          <w:b/>
          <w:color w:val="0B2545"/>
        </w:rPr>
        <w:t xml:space="preserve">Mục tiêu: </w:t>
      </w:r>
      <w:r>
        <w:t>Bổ sung minh chứng bắt buộc trước khi nộp báo cáo chương trình.</w:t>
      </w:r>
    </w:p>
    <w:p>
      <w:pPr>
        <w:widowControl/>
        <w:spacing w:after="60"/>
      </w:pPr>
      <w:r>
        <w:rPr>
          <w:rFonts w:ascii="Calibri" w:hAnsi="Calibri" w:eastAsia="Calibri"/>
          <w:b/>
          <w:color w:val="0B2545"/>
        </w:rPr>
        <w:t xml:space="preserve">Điều kiện trước: </w:t>
      </w:r>
      <w:r>
        <w:t>Hoạt động đã tồn tại.</w:t>
      </w:r>
    </w:p>
    <w:p>
      <w:pPr>
        <w:pStyle w:val="Heading3"/>
        <w:widowControl/>
      </w:pPr>
      <w:r>
        <w:t>Cách thực hiện</w:t>
      </w:r>
    </w:p>
    <w:p>
      <w:pPr>
        <w:widowControl/>
        <w:numPr>
          <w:ilvl w:val="0"/>
          <w:numId w:val="29"/>
        </w:numPr>
        <w:spacing w:after="80" w:line="300" w:lineRule="auto"/>
      </w:pPr>
      <w:r>
        <w:t>Chọn tab “Ảnh minh chứng” hoặc “Chứng từ báo cáo”.</w:t>
      </w:r>
    </w:p>
    <w:p>
      <w:pPr>
        <w:widowControl/>
        <w:numPr>
          <w:ilvl w:val="0"/>
          <w:numId w:val="29"/>
        </w:numPr>
        <w:spacing w:after="80" w:line="300" w:lineRule="auto"/>
      </w:pPr>
      <w:r>
        <w:t>Chọn hoạt động, nhập mô tả/tên tài liệu, chọn tệp và nhấn tải lên.</w:t>
      </w:r>
    </w:p>
    <w:p>
      <w:pPr>
        <w:widowControl/>
        <w:numPr>
          <w:ilvl w:val="0"/>
          <w:numId w:val="29"/>
        </w:numPr>
        <w:spacing w:after="80" w:line="300" w:lineRule="auto"/>
      </w:pPr>
      <w:r>
        <w:t>Kiểm tra mỗi hoạt động có tối thiểu 1 ảnh và 1 chứng từ.</w:t>
      </w:r>
    </w:p>
    <w:p>
      <w:pPr>
        <w:widowControl/>
        <w:numPr>
          <w:ilvl w:val="0"/>
          <w:numId w:val="29"/>
        </w:numPr>
        <w:spacing w:after="80" w:line="300" w:lineRule="auto"/>
      </w:pPr>
      <w:r>
        <w:t>Dùng danh sách kiểm tra để xem Ảnh, Chứng từ, Danh sách tham dự và Phản hồi đã đủ hay chưa.</w:t>
      </w:r>
    </w:p>
    <w:p>
      <w:pPr>
        <w:widowControl/>
        <w:numPr>
          <w:ilvl w:val="0"/>
          <w:numId w:val="29"/>
        </w:numPr>
        <w:spacing w:after="80" w:line="300" w:lineRule="auto"/>
      </w:pPr>
      <w:r>
        <w:t>Có thể tải tệp xuống hoặc xóa tệp sai.</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Minh chứng được liên kết đúng chương trình và dùng trong điều kiện nộp báo cáo.</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Ảnh phải là tệp hình ảnh; chứng từ hỗ trợ PDF/Office/ảnh và một số tệp nén; tối đa 10 MB/tệp ở cấu hình hiện tại.</w:t>
      </w:r>
    </w:p>
    <w:p>
      <w:pPr>
        <w:pStyle w:val="Heading2"/>
        <w:widowControl/>
      </w:pPr>
      <w:r>
        <w:t>UC-16 — Lập, nộp và đóng báo cáo chương trình</w:t>
      </w:r>
    </w:p>
    <w:p>
      <w:pPr>
        <w:widowControl/>
        <w:spacing w:after="60"/>
      </w:pPr>
      <w:r>
        <w:rPr>
          <w:rFonts w:ascii="Calibri" w:hAnsi="Calibri" w:eastAsia="Calibri"/>
          <w:b/>
          <w:color w:val="0B2545"/>
        </w:rPr>
        <w:t xml:space="preserve">Vai trò: </w:t>
      </w:r>
      <w:r>
        <w:t>USER lập/nộp; ADMIN chỉ xem</w:t>
      </w:r>
    </w:p>
    <w:p>
      <w:pPr>
        <w:widowControl/>
        <w:spacing w:after="60"/>
      </w:pPr>
      <w:r>
        <w:rPr>
          <w:rFonts w:ascii="Calibri" w:hAnsi="Calibri" w:eastAsia="Calibri"/>
          <w:b/>
          <w:color w:val="0B2545"/>
        </w:rPr>
        <w:t xml:space="preserve">Đường dẫn: </w:t>
      </w:r>
      <w:r>
        <w:t>Hoạt động → Báo cáo chương trình</w:t>
      </w:r>
    </w:p>
    <w:p>
      <w:pPr>
        <w:widowControl/>
        <w:spacing w:after="60"/>
      </w:pPr>
      <w:r>
        <w:rPr>
          <w:rFonts w:ascii="Calibri" w:hAnsi="Calibri" w:eastAsia="Calibri"/>
          <w:b/>
          <w:color w:val="0B2545"/>
        </w:rPr>
        <w:t xml:space="preserve">Mục tiêu: </w:t>
      </w:r>
      <w:r>
        <w:t>Hoàn thiện 8 nhóm nội dung, KPI, chứng cứ và hành động sau chương trình.</w:t>
      </w:r>
    </w:p>
    <w:p>
      <w:pPr>
        <w:widowControl/>
        <w:spacing w:after="60"/>
      </w:pPr>
      <w:r>
        <w:rPr>
          <w:rFonts w:ascii="Calibri" w:hAnsi="Calibri" w:eastAsia="Calibri"/>
          <w:b/>
          <w:color w:val="0B2545"/>
        </w:rPr>
        <w:t xml:space="preserve">Điều kiện trước: </w:t>
      </w:r>
      <w:r>
        <w:t>Có hoạt động và các tệp minh chứng.</w:t>
      </w:r>
    </w:p>
    <w:p>
      <w:pPr>
        <w:pStyle w:val="Heading3"/>
        <w:widowControl/>
      </w:pPr>
      <w:r>
        <w:t>Thực hiện bởi USER</w:t>
      </w:r>
    </w:p>
    <w:p>
      <w:pPr>
        <w:widowControl/>
        <w:numPr>
          <w:ilvl w:val="0"/>
          <w:numId w:val="30"/>
        </w:numPr>
        <w:spacing w:after="80" w:line="300" w:lineRule="auto"/>
      </w:pPr>
      <w:r>
        <w:t>Tìm và chọn chương trình theo mã, tên hoặc CĐCS.</w:t>
      </w:r>
    </w:p>
    <w:p>
      <w:pPr>
        <w:widowControl/>
        <w:numPr>
          <w:ilvl w:val="0"/>
          <w:numId w:val="30"/>
        </w:numPr>
        <w:spacing w:after="80" w:line="300" w:lineRule="auto"/>
      </w:pPr>
      <w:r>
        <w:t>Hoàn thiện 8 nhóm: Thông tin; Quy mô; Nội dung thực tế; Kết quả; Ngân sách; Hình ảnh/tài liệu; Đánh giá; Hành động sau chương trình.</w:t>
      </w:r>
    </w:p>
    <w:p>
      <w:pPr>
        <w:widowControl/>
        <w:numPr>
          <w:ilvl w:val="0"/>
          <w:numId w:val="30"/>
        </w:numPr>
        <w:spacing w:after="80" w:line="300" w:lineRule="auto"/>
      </w:pPr>
      <w:r>
        <w:t>Tải tối thiểu 1 ảnh và 1 chứng từ; nhập danh sách tham dự, nội dung truyền thông và điểm hữu ích 0–5.</w:t>
      </w:r>
    </w:p>
    <w:p>
      <w:pPr>
        <w:widowControl/>
        <w:numPr>
          <w:ilvl w:val="0"/>
          <w:numId w:val="30"/>
        </w:numPr>
        <w:spacing w:after="80" w:line="300" w:lineRule="auto"/>
      </w:pPr>
      <w:r>
        <w:t>Nhấn “Lưu nội dung” để lưu nháp; đọc danh sách trường còn thiếu trên khối “Kiểm tra trước khi nộp”.</w:t>
      </w:r>
    </w:p>
    <w:p>
      <w:pPr>
        <w:widowControl/>
        <w:numPr>
          <w:ilvl w:val="0"/>
          <w:numId w:val="30"/>
        </w:numPr>
        <w:spacing w:after="80" w:line="300" w:lineRule="auto"/>
      </w:pPr>
      <w:r>
        <w:t>Nhấn “Nộp báo cáo” khi đủ nội dung và chứng cứ.</w:t>
      </w:r>
    </w:p>
    <w:p>
      <w:pPr>
        <w:widowControl/>
        <w:numPr>
          <w:ilvl w:val="0"/>
          <w:numId w:val="30"/>
        </w:numPr>
        <w:spacing w:after="80" w:line="300" w:lineRule="auto"/>
      </w:pPr>
      <w:r>
        <w:t>Muốn “Đóng chương trình”, bổ sung thêm PIC follow-up và Deadline follow-up rồi nhấn nút đóng.</w:t>
      </w:r>
    </w:p>
    <w:p>
      <w:pPr>
        <w:pStyle w:val="Heading3"/>
        <w:widowControl/>
      </w:pPr>
      <w:r>
        <w:t>Thực hiện bởi ADMIN</w:t>
      </w:r>
    </w:p>
    <w:p>
      <w:pPr>
        <w:widowControl/>
        <w:numPr>
          <w:ilvl w:val="0"/>
          <w:numId w:val="31"/>
        </w:numPr>
        <w:spacing w:after="80" w:line="300" w:lineRule="auto"/>
      </w:pPr>
      <w:r>
        <w:t>Chọn báo cáo đã nộp để xem nội dung và KPI.</w:t>
      </w:r>
    </w:p>
    <w:p>
      <w:pPr>
        <w:widowControl/>
        <w:numPr>
          <w:ilvl w:val="0"/>
          <w:numId w:val="31"/>
        </w:numPr>
        <w:spacing w:after="80" w:line="300" w:lineRule="auto"/>
      </w:pPr>
      <w:r>
        <w:t>Tải ảnh/chứng từ để kiểm tra; đối chiếu trạng thái báo cáo và chương trình.</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Báo cáo được lưu/nộp; khi đủ điều kiện đóng, trạng thái chương trình chuyển Hoàn tất.</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ADMIN xem nội dung và tải chứng cứ nhưng không chỉnh sửa báo cáo của USER.</w:t>
      </w:r>
    </w:p>
    <w:p>
      <w:pPr>
        <w:pStyle w:val="Heading2"/>
        <w:widowControl/>
      </w:pPr>
      <w:r>
        <w:t>UC-17 — Quản lý thu, chi, tạm ứng và chứng từ</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Nghiệp vụ → Tài chính nội bộ</w:t>
      </w:r>
    </w:p>
    <w:p>
      <w:pPr>
        <w:widowControl/>
        <w:spacing w:after="60"/>
      </w:pPr>
      <w:r>
        <w:rPr>
          <w:rFonts w:ascii="Calibri" w:hAnsi="Calibri" w:eastAsia="Calibri"/>
          <w:b/>
          <w:color w:val="0B2545"/>
        </w:rPr>
        <w:t xml:space="preserve">Mục tiêu: </w:t>
      </w:r>
      <w:r>
        <w:t>Ghi nhận phiếu tài chính nội bộ và tình trạng chứng từ.</w:t>
      </w:r>
    </w:p>
    <w:p>
      <w:pPr>
        <w:widowControl/>
        <w:spacing w:after="60"/>
      </w:pPr>
      <w:r>
        <w:rPr>
          <w:rFonts w:ascii="Calibri" w:hAnsi="Calibri" w:eastAsia="Calibri"/>
          <w:b/>
          <w:color w:val="0B2545"/>
        </w:rPr>
        <w:t xml:space="preserve">Điều kiện trước: </w:t>
      </w:r>
      <w:r>
        <w:t>Có mã phiếu duy nhất và số tiền hợp lệ.</w:t>
      </w:r>
    </w:p>
    <w:p>
      <w:pPr>
        <w:pStyle w:val="Heading3"/>
        <w:widowControl/>
      </w:pPr>
      <w:r>
        <w:t>Cách thực hiện</w:t>
      </w:r>
    </w:p>
    <w:p>
      <w:pPr>
        <w:widowControl/>
        <w:numPr>
          <w:ilvl w:val="0"/>
          <w:numId w:val="32"/>
        </w:numPr>
        <w:spacing w:after="80" w:line="300" w:lineRule="auto"/>
      </w:pPr>
      <w:r>
        <w:t>Nhấn “+ Thêm phiếu tài chính”.</w:t>
      </w:r>
    </w:p>
    <w:p>
      <w:pPr>
        <w:widowControl/>
        <w:numPr>
          <w:ilvl w:val="0"/>
          <w:numId w:val="32"/>
        </w:numPr>
        <w:spacing w:after="80" w:line="300" w:lineRule="auto"/>
      </w:pPr>
      <w:r>
        <w:t>Nhập Mã phiếu, CĐCS, ngày giao dịch, loại Thu/Chi/Tạm ứng, nhóm nghiệp vụ, số tiền, số chứng từ và nội dung.</w:t>
      </w:r>
    </w:p>
    <w:p>
      <w:pPr>
        <w:widowControl/>
        <w:numPr>
          <w:ilvl w:val="0"/>
          <w:numId w:val="32"/>
        </w:numPr>
        <w:spacing w:after="80" w:line="300" w:lineRule="auto"/>
      </w:pPr>
      <w:r>
        <w:t>Lưu phiếu; tình trạng chứng từ được hệ thống quản lý theo tệp thực tế.</w:t>
      </w:r>
    </w:p>
    <w:p>
      <w:pPr>
        <w:widowControl/>
        <w:numPr>
          <w:ilvl w:val="0"/>
          <w:numId w:val="32"/>
        </w:numPr>
        <w:spacing w:after="80" w:line="300" w:lineRule="auto"/>
      </w:pPr>
      <w:r>
        <w:t>Nhấn “Nộp chứng từ”, chọn tệp PDF/Word/Excel/ảnh và tải lên.</w:t>
      </w:r>
    </w:p>
    <w:p>
      <w:pPr>
        <w:widowControl/>
        <w:numPr>
          <w:ilvl w:val="0"/>
          <w:numId w:val="32"/>
        </w:numPr>
        <w:spacing w:after="80" w:line="300" w:lineRule="auto"/>
      </w:pPr>
      <w:r>
        <w:t>Kiểm tra trạng thái tự chuyển thành “Đủ” khi có ít nhất một tệp; tải xuống hoặc xóa tệp khi cần.</w:t>
      </w:r>
    </w:p>
    <w:p>
      <w:pPr>
        <w:widowControl/>
        <w:numPr>
          <w:ilvl w:val="0"/>
          <w:numId w:val="32"/>
        </w:numPr>
        <w:spacing w:after="80" w:line="300" w:lineRule="auto"/>
      </w:pPr>
      <w:r>
        <w:t>Theo dõi tổng Thu, Chi, Tạm ứng, chênh lệch số dư và chứng từ chưa đủ.</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Phiếu và chứng từ được ghi nhận đúng CĐCS; dashboard tài chính phản ánh số liệu.</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Hệ thống không chuyển tiền và không kết nối ngân hàng/ví/cổng thanh toán. Tạm ứng được theo dõi riêng nhưng đồng thời tính vào tổng Chi.</w:t>
      </w:r>
    </w:p>
    <w:p>
      <w:pPr>
        <w:pStyle w:val="Heading2"/>
        <w:widowControl/>
      </w:pPr>
      <w:r>
        <w:t>UC-18 — Phân phối và tải tài liệu dùng chung</w:t>
      </w:r>
    </w:p>
    <w:p>
      <w:pPr>
        <w:widowControl/>
        <w:spacing w:after="60"/>
      </w:pPr>
      <w:r>
        <w:rPr>
          <w:rFonts w:ascii="Calibri" w:hAnsi="Calibri" w:eastAsia="Calibri"/>
          <w:b/>
          <w:color w:val="0B2545"/>
        </w:rPr>
        <w:t xml:space="preserve">Vai trò: </w:t>
      </w:r>
      <w:r>
        <w:t>ADMIN phân phối; USER tải về</w:t>
      </w:r>
    </w:p>
    <w:p>
      <w:pPr>
        <w:widowControl/>
        <w:spacing w:after="60"/>
      </w:pPr>
      <w:r>
        <w:rPr>
          <w:rFonts w:ascii="Calibri" w:hAnsi="Calibri" w:eastAsia="Calibri"/>
          <w:b/>
          <w:color w:val="0B2545"/>
        </w:rPr>
        <w:t xml:space="preserve">Đường dẫn: </w:t>
      </w:r>
      <w:r>
        <w:t>Nghiệp vụ → Kho tài liệu</w:t>
      </w:r>
    </w:p>
    <w:p>
      <w:pPr>
        <w:widowControl/>
        <w:spacing w:after="60"/>
      </w:pPr>
      <w:r>
        <w:rPr>
          <w:rFonts w:ascii="Calibri" w:hAnsi="Calibri" w:eastAsia="Calibri"/>
          <w:b/>
          <w:color w:val="0B2545"/>
        </w:rPr>
        <w:t xml:space="preserve">Mục tiêu: </w:t>
      </w:r>
      <w:r>
        <w:t>Cung cấp văn bản/hướng dẫn riêng cho từng CĐCS.</w:t>
      </w:r>
    </w:p>
    <w:p>
      <w:pPr>
        <w:widowControl/>
        <w:spacing w:after="60"/>
      </w:pPr>
      <w:r>
        <w:rPr>
          <w:rFonts w:ascii="Calibri" w:hAnsi="Calibri" w:eastAsia="Calibri"/>
          <w:b/>
          <w:color w:val="0B2545"/>
        </w:rPr>
        <w:t xml:space="preserve">Điều kiện trước: </w:t>
      </w:r>
      <w:r>
        <w:t>Tệp tài liệu và CĐCS nhận đã xác định.</w:t>
      </w:r>
    </w:p>
    <w:p>
      <w:pPr>
        <w:pStyle w:val="Heading3"/>
        <w:widowControl/>
      </w:pPr>
      <w:r>
        <w:t>Thực hiện bởi USER</w:t>
      </w:r>
    </w:p>
    <w:p>
      <w:pPr>
        <w:widowControl/>
        <w:numPr>
          <w:ilvl w:val="0"/>
          <w:numId w:val="33"/>
        </w:numPr>
        <w:spacing w:after="80" w:line="300" w:lineRule="auto"/>
      </w:pPr>
      <w:r>
        <w:t>Mở Kho tài liệu và tìm theo tên, nhóm, mô tả hoặc tên tệp.</w:t>
      </w:r>
    </w:p>
    <w:p>
      <w:pPr>
        <w:widowControl/>
        <w:numPr>
          <w:ilvl w:val="0"/>
          <w:numId w:val="33"/>
        </w:numPr>
        <w:spacing w:after="80" w:line="300" w:lineRule="auto"/>
      </w:pPr>
      <w:r>
        <w:t>Kiểm tra đúng tài liệu của CĐCS mình.</w:t>
      </w:r>
    </w:p>
    <w:p>
      <w:pPr>
        <w:widowControl/>
        <w:numPr>
          <w:ilvl w:val="0"/>
          <w:numId w:val="33"/>
        </w:numPr>
        <w:spacing w:after="80" w:line="300" w:lineRule="auto"/>
      </w:pPr>
      <w:r>
        <w:t>Nhấn “Tải về máy” để sử dụng; USER không thể tải lên hoặc xóa.</w:t>
      </w:r>
    </w:p>
    <w:p>
      <w:pPr>
        <w:pStyle w:val="Heading3"/>
        <w:widowControl/>
      </w:pPr>
      <w:r>
        <w:t>Thực hiện bởi ADMIN</w:t>
      </w:r>
    </w:p>
    <w:p>
      <w:pPr>
        <w:widowControl/>
        <w:numPr>
          <w:ilvl w:val="0"/>
          <w:numId w:val="34"/>
        </w:numPr>
        <w:spacing w:after="80" w:line="300" w:lineRule="auto"/>
      </w:pPr>
      <w:r>
        <w:t>Chọn CĐCS nhận tài liệu.</w:t>
      </w:r>
    </w:p>
    <w:p>
      <w:pPr>
        <w:widowControl/>
        <w:numPr>
          <w:ilvl w:val="0"/>
          <w:numId w:val="34"/>
        </w:numPr>
        <w:spacing w:after="80" w:line="300" w:lineRule="auto"/>
      </w:pPr>
      <w:r>
        <w:t>Nhập Nhóm tài liệu, Tên hiển thị, Mô tả và chọn tệp.</w:t>
      </w:r>
    </w:p>
    <w:p>
      <w:pPr>
        <w:widowControl/>
        <w:numPr>
          <w:ilvl w:val="0"/>
          <w:numId w:val="34"/>
        </w:numPr>
        <w:spacing w:after="80" w:line="300" w:lineRule="auto"/>
      </w:pPr>
      <w:r>
        <w:t>Nhấn “Đưa vào kho tài liệu”.</w:t>
      </w:r>
    </w:p>
    <w:p>
      <w:pPr>
        <w:widowControl/>
        <w:numPr>
          <w:ilvl w:val="0"/>
          <w:numId w:val="34"/>
        </w:numPr>
        <w:spacing w:after="80" w:line="300" w:lineRule="auto"/>
      </w:pPr>
      <w:r>
        <w:t>Dùng bộ lọc CĐCS/tìm kiếm để kiểm tra; tải thử hoặc xóa tài liệu sai.</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Tài liệu chỉ hiển thị cho ADMIN và USER thuộc đúng CĐCS nhận.</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Giao diện kho tài liệu nêu giới hạn 20 MB nhưng backend triển khai mặc định đang giới hạn request 10 MB; để ổn định nên dùng tệp không quá 10 MB.</w:t>
      </w:r>
    </w:p>
    <w:p>
      <w:pPr>
        <w:pStyle w:val="Heading2"/>
        <w:widowControl/>
      </w:pPr>
      <w:r>
        <w:t>UC-19 — Lập và duyệt báo cáo tháng M01</w:t>
      </w:r>
    </w:p>
    <w:p>
      <w:pPr>
        <w:widowControl/>
        <w:spacing w:after="60"/>
      </w:pPr>
      <w:r>
        <w:rPr>
          <w:rFonts w:ascii="Calibri" w:hAnsi="Calibri" w:eastAsia="Calibri"/>
          <w:b/>
          <w:color w:val="0B2545"/>
        </w:rPr>
        <w:t xml:space="preserve">Vai trò: </w:t>
      </w:r>
      <w:r>
        <w:t>USER lập/nộp; ADMIN theo dõi/duyệt</w:t>
      </w:r>
    </w:p>
    <w:p>
      <w:pPr>
        <w:widowControl/>
        <w:spacing w:after="60"/>
      </w:pPr>
      <w:r>
        <w:rPr>
          <w:rFonts w:ascii="Calibri" w:hAnsi="Calibri" w:eastAsia="Calibri"/>
          <w:b/>
          <w:color w:val="0B2545"/>
        </w:rPr>
        <w:t xml:space="preserve">Đường dẫn: </w:t>
      </w:r>
      <w:r>
        <w:t>Nghiệp vụ → Báo cáo</w:t>
      </w:r>
    </w:p>
    <w:p>
      <w:pPr>
        <w:widowControl/>
        <w:spacing w:after="60"/>
      </w:pPr>
      <w:r>
        <w:rPr>
          <w:rFonts w:ascii="Calibri" w:hAnsi="Calibri" w:eastAsia="Calibri"/>
          <w:b/>
          <w:color w:val="0B2545"/>
        </w:rPr>
        <w:t xml:space="preserve">Mục tiêu: </w:t>
      </w:r>
      <w:r>
        <w:t>Tổng hợp 8 nhóm A–H theo tháng và hoàn tất phê duyệt báo cáo CĐCS.</w:t>
      </w:r>
    </w:p>
    <w:p>
      <w:pPr>
        <w:widowControl/>
        <w:spacing w:after="60"/>
      </w:pPr>
      <w:r>
        <w:rPr>
          <w:rFonts w:ascii="Calibri" w:hAnsi="Calibri" w:eastAsia="Calibri"/>
          <w:b/>
          <w:color w:val="0B2545"/>
        </w:rPr>
        <w:t xml:space="preserve">Điều kiện trước: </w:t>
      </w:r>
      <w:r>
        <w:t>Dữ liệu đoàn viên, chăm lo, vụ việc, hoạt động và tài chính đã được cập nhật.</w:t>
      </w:r>
    </w:p>
    <w:p>
      <w:pPr>
        <w:pStyle w:val="Heading3"/>
        <w:widowControl/>
      </w:pPr>
      <w:r>
        <w:t>Thực hiện bởi USER</w:t>
      </w:r>
    </w:p>
    <w:p>
      <w:pPr>
        <w:widowControl/>
        <w:numPr>
          <w:ilvl w:val="0"/>
          <w:numId w:val="35"/>
        </w:numPr>
        <w:spacing w:after="80" w:line="300" w:lineRule="auto"/>
      </w:pPr>
      <w:r>
        <w:t>Chọn tháng và rà soát 8 nhóm A–H trong bảng Mẫu báo cáo tháng.</w:t>
      </w:r>
    </w:p>
    <w:p>
      <w:pPr>
        <w:widowControl/>
        <w:numPr>
          <w:ilvl w:val="0"/>
          <w:numId w:val="35"/>
        </w:numPr>
        <w:spacing w:after="80" w:line="300" w:lineRule="auto"/>
      </w:pPr>
      <w:r>
        <w:t>Kiểm tra các thẻ tổng quan, điểm nóng, hiệu quả, nguồn lực và rủi ro.</w:t>
      </w:r>
    </w:p>
    <w:p>
      <w:pPr>
        <w:widowControl/>
        <w:numPr>
          <w:ilvl w:val="0"/>
          <w:numId w:val="35"/>
        </w:numPr>
        <w:spacing w:after="80" w:line="300" w:lineRule="auto"/>
      </w:pPr>
      <w:r>
        <w:t>Nhập Người lập, Kế hoạch tháng tới và Đề xuất/yêu cầu hỗ trợ.</w:t>
      </w:r>
    </w:p>
    <w:p>
      <w:pPr>
        <w:widowControl/>
        <w:numPr>
          <w:ilvl w:val="0"/>
          <w:numId w:val="35"/>
        </w:numPr>
        <w:spacing w:after="80" w:line="300" w:lineRule="auto"/>
      </w:pPr>
      <w:r>
        <w:t>Nhấn “Lưu bản nháp” để tiếp tục sau; có thể “Xóa bản nháp” khi cần làm lại.</w:t>
      </w:r>
    </w:p>
    <w:p>
      <w:pPr>
        <w:widowControl/>
        <w:numPr>
          <w:ilvl w:val="0"/>
          <w:numId w:val="35"/>
        </w:numPr>
        <w:spacing w:after="80" w:line="300" w:lineRule="auto"/>
      </w:pPr>
      <w:r>
        <w:t>Nhấn “Nộp báo cáo cho ADMIN”; sau khi nộp, báo cáo bị khóa chỉnh sửa trong lúc chờ duyệt.</w:t>
      </w:r>
    </w:p>
    <w:p>
      <w:pPr>
        <w:widowControl/>
        <w:numPr>
          <w:ilvl w:val="0"/>
          <w:numId w:val="35"/>
        </w:numPr>
        <w:spacing w:after="80" w:line="300" w:lineRule="auto"/>
      </w:pPr>
      <w:r>
        <w:t>Dùng “Xuất Excel” khi cần tệp báo cáo; nhập Excel theo đúng mẫu nếu màn hình cho phép.</w:t>
      </w:r>
    </w:p>
    <w:p>
      <w:pPr>
        <w:pStyle w:val="Heading3"/>
        <w:widowControl/>
      </w:pPr>
      <w:r>
        <w:t>Thực hiện bởi ADMIN</w:t>
      </w:r>
    </w:p>
    <w:p>
      <w:pPr>
        <w:widowControl/>
        <w:numPr>
          <w:ilvl w:val="0"/>
          <w:numId w:val="36"/>
        </w:numPr>
        <w:spacing w:after="80" w:line="300" w:lineRule="auto"/>
      </w:pPr>
      <w:r>
        <w:t>Chọn tháng và xem tiến độ nhận báo cáo của toàn bộ CĐCS.</w:t>
      </w:r>
    </w:p>
    <w:p>
      <w:pPr>
        <w:widowControl/>
        <w:numPr>
          <w:ilvl w:val="0"/>
          <w:numId w:val="36"/>
        </w:numPr>
        <w:spacing w:after="80" w:line="300" w:lineRule="auto"/>
      </w:pPr>
      <w:r>
        <w:t>Theo dõi xu hướng, điểm nóng, hiệu quả, nguồn lực, rủi ro và đề xuất hỗ trợ.</w:t>
      </w:r>
    </w:p>
    <w:p>
      <w:pPr>
        <w:widowControl/>
        <w:numPr>
          <w:ilvl w:val="0"/>
          <w:numId w:val="36"/>
        </w:numPr>
        <w:spacing w:after="80" w:line="300" w:lineRule="auto"/>
      </w:pPr>
      <w:r>
        <w:t>Tại bảng Tình trạng từng CĐCS, nhấn “Duyệt” đối với báo cáo ở trạng thái Đã nộp.</w:t>
      </w:r>
    </w:p>
    <w:p>
      <w:pPr>
        <w:widowControl/>
        <w:numPr>
          <w:ilvl w:val="0"/>
          <w:numId w:val="36"/>
        </w:numPr>
        <w:spacing w:after="80" w:line="300" w:lineRule="auto"/>
      </w:pPr>
      <w:r>
        <w:t>Xuất Excel để tổng hợp hoặc đối soát toàn hệ thống.</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Luồng báo cáo: Chưa có → Bản nháp → Đã nộp (khóa sửa) → ADMIN đã duyệt.</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Báo cáo tổng hợp tự động số liệu nghiệp vụ; USER chịu trách nhiệm bổ sung Kế hoạch tháng tới và Đề xuất hỗ trợ.</w:t>
      </w:r>
    </w:p>
    <w:p>
      <w:pPr>
        <w:pStyle w:val="Heading2"/>
        <w:widowControl/>
      </w:pPr>
      <w:r>
        <w:t>UC-20 — Xem và xuất báo cáo KPI</w:t>
      </w:r>
    </w:p>
    <w:p>
      <w:pPr>
        <w:widowControl/>
        <w:spacing w:after="60"/>
      </w:pPr>
      <w:r>
        <w:rPr>
          <w:rFonts w:ascii="Calibri" w:hAnsi="Calibri" w:eastAsia="Calibri"/>
          <w:b/>
          <w:color w:val="0B2545"/>
        </w:rPr>
        <w:t xml:space="preserve">Vai trò: </w:t>
      </w:r>
      <w:r>
        <w:t>ADMIN, USER</w:t>
      </w:r>
    </w:p>
    <w:p>
      <w:pPr>
        <w:widowControl/>
        <w:spacing w:after="60"/>
      </w:pPr>
      <w:r>
        <w:rPr>
          <w:rFonts w:ascii="Calibri" w:hAnsi="Calibri" w:eastAsia="Calibri"/>
          <w:b/>
          <w:color w:val="0B2545"/>
        </w:rPr>
        <w:t xml:space="preserve">Đường dẫn: </w:t>
      </w:r>
      <w:r>
        <w:t>Dashboard → Báo cáo KPI</w:t>
      </w:r>
    </w:p>
    <w:p>
      <w:pPr>
        <w:widowControl/>
        <w:spacing w:after="60"/>
      </w:pPr>
      <w:r>
        <w:rPr>
          <w:rFonts w:ascii="Calibri" w:hAnsi="Calibri" w:eastAsia="Calibri"/>
          <w:b/>
          <w:color w:val="0B2545"/>
        </w:rPr>
        <w:t xml:space="preserve">Mục tiêu: </w:t>
      </w:r>
      <w:r>
        <w:t>Theo dõi điểm KPI theo quý/năm và nhóm chỉ tiêu.</w:t>
      </w:r>
    </w:p>
    <w:p>
      <w:pPr>
        <w:widowControl/>
        <w:spacing w:after="60"/>
      </w:pPr>
      <w:r>
        <w:rPr>
          <w:rFonts w:ascii="Calibri" w:hAnsi="Calibri" w:eastAsia="Calibri"/>
          <w:b/>
          <w:color w:val="0B2545"/>
        </w:rPr>
        <w:t xml:space="preserve">Điều kiện trước: </w:t>
      </w:r>
      <w:r>
        <w:t>Không yêu cầu nhập liệu tại màn hình KPI.</w:t>
      </w:r>
    </w:p>
    <w:p>
      <w:pPr>
        <w:pStyle w:val="Heading3"/>
        <w:widowControl/>
      </w:pPr>
      <w:r>
        <w:t>Cách thực hiện</w:t>
      </w:r>
    </w:p>
    <w:p>
      <w:pPr>
        <w:widowControl/>
        <w:numPr>
          <w:ilvl w:val="0"/>
          <w:numId w:val="37"/>
        </w:numPr>
        <w:spacing w:after="80" w:line="300" w:lineRule="auto"/>
      </w:pPr>
      <w:r>
        <w:t>Chọn “Theo quý” hoặc “Theo năm”, chọn năm và quý nếu có.</w:t>
      </w:r>
    </w:p>
    <w:p>
      <w:pPr>
        <w:widowControl/>
        <w:numPr>
          <w:ilvl w:val="0"/>
          <w:numId w:val="37"/>
        </w:numPr>
        <w:spacing w:after="80" w:line="300" w:lineRule="auto"/>
      </w:pPr>
      <w:r>
        <w:t>ADMIN chọn Toàn bộ hoặc một CĐCS; USER chỉ xem CĐCS của mình.</w:t>
      </w:r>
    </w:p>
    <w:p>
      <w:pPr>
        <w:widowControl/>
        <w:numPr>
          <w:ilvl w:val="0"/>
          <w:numId w:val="37"/>
        </w:numPr>
        <w:spacing w:after="80" w:line="300" w:lineRule="auto"/>
      </w:pPr>
      <w:r>
        <w:t>Đọc điểm bình quân, số đơn vị đạt mục tiêu, đơn vị xuất sắc và nhóm cần theo dõi.</w:t>
      </w:r>
    </w:p>
    <w:p>
      <w:pPr>
        <w:widowControl/>
        <w:numPr>
          <w:ilvl w:val="0"/>
          <w:numId w:val="37"/>
        </w:numPr>
        <w:spacing w:after="80" w:line="300" w:lineRule="auto"/>
      </w:pPr>
      <w:r>
        <w:t>Chọn một đơn vị trong bảng xếp hạng để xem điểm theo từng nhóm chỉ tiêu và ưu tiên kỳ tiếp theo.</w:t>
      </w:r>
    </w:p>
    <w:p>
      <w:pPr>
        <w:widowControl/>
        <w:numPr>
          <w:ilvl w:val="0"/>
          <w:numId w:val="37"/>
        </w:numPr>
        <w:spacing w:after="80" w:line="300" w:lineRule="auto"/>
      </w:pPr>
      <w:r>
        <w:t>Nhấn “Xuất báo cáo” để mở chức năng in/xuất PDF của trình duyệt.</w:t>
      </w:r>
    </w:p>
    <w:p>
      <w:pPr>
        <w:spacing w:before="80" w:after="160" w:line="276" w:lineRule="auto"/>
        <w:ind w:left="173" w:right="115"/>
        <w:shd w:fill="EAF6F1"/>
        <w:widowControl/>
        <w:pBdr>
          <w:left w:val="single" w:sz="18" w:space="8" w:color="1F6E55"/>
        </w:pBdr>
      </w:pPr>
      <w:r>
        <w:rPr>
          <w:rFonts w:ascii="Calibri" w:hAnsi="Calibri" w:eastAsia="Calibri"/>
          <w:b/>
          <w:color w:val="1F6E55"/>
        </w:rPr>
        <w:t xml:space="preserve">Kết quả mong đợi: </w:t>
      </w:r>
      <w:r>
        <w:t>Người dùng có bản xem KPI theo kỳ và có thể in/xuất báo cáo.</w:t>
      </w:r>
    </w:p>
    <w:p>
      <w:pPr>
        <w:spacing w:before="80" w:after="160" w:line="276" w:lineRule="auto"/>
        <w:ind w:left="173" w:right="115"/>
        <w:shd w:fill="FFF5D6"/>
        <w:widowControl/>
        <w:pBdr>
          <w:left w:val="single" w:sz="18" w:space="8" w:color="7A5A00"/>
        </w:pBdr>
      </w:pPr>
      <w:r>
        <w:rPr>
          <w:rFonts w:ascii="Calibri" w:hAnsi="Calibri" w:eastAsia="Calibri"/>
          <w:b/>
          <w:color w:val="7A5A00"/>
        </w:rPr>
        <w:t xml:space="preserve">Lưu ý: </w:t>
      </w:r>
      <w:r>
        <w:t>Màn hình hiện gắn nhãn “Dữ liệu mô phỏng”; không dùng số liệu này làm căn cứ chính thức cho tới khi nguồn KPI thật được kết nối.</w:t>
      </w:r>
    </w:p>
    <w:p>
      <w:pPr>
        <w:widowControl/>
      </w:pPr>
      <w:r>
        <w:br w:type="page"/>
      </w:r>
    </w:p>
    <w:p>
      <w:pPr>
        <w:pStyle w:val="Heading1"/>
        <w:widowControl/>
      </w:pPr>
      <w:r>
        <w:t>6. Luồng trạng thái cần nhớ</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5100"/>
        <w:gridCol w:w="2760"/>
      </w:tblGrid>
      <w:tr>
        <w:trPr>
          <w:tblHeader w:val="true"/>
          <w:cantSplit w:val="true"/>
        </w:trPr>
        <w:tc>
          <w:tcPr>
            <w:tcW w:type="dxa" w:w="150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Nghiệp vụ</w:t>
            </w:r>
          </w:p>
        </w:tc>
        <w:tc>
          <w:tcPr>
            <w:tcW w:type="dxa" w:w="510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Luồng</w:t>
            </w:r>
          </w:p>
        </w:tc>
        <w:tc>
          <w:tcPr>
            <w:tcW w:type="dxa" w:w="276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Điểm kiểm soát</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Chăm lo</w:t>
            </w:r>
          </w:p>
        </w:tc>
        <w:tc>
          <w:tcPr>
            <w:tcW w:type="dxa" w:w="51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USER tạo → Chờ duyệt → ADMIN duyệt → Đang xử lý → Hoàn tất/Hủy</w:t>
            </w:r>
          </w:p>
        </w:tc>
        <w:tc>
          <w:tcPr>
            <w:tcW w:type="dxa" w:w="27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Duyệt tạo phiếu chi tự động</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Vụ việc</w:t>
            </w:r>
          </w:p>
        </w:tc>
        <w:tc>
          <w:tcPr>
            <w:tcW w:type="dxa" w:w="51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USER tạo Mới → ADMIN giao PIC/deadline → Đang xử lý → USER gửi duyệt → ADMIN đóng</w:t>
            </w:r>
          </w:p>
        </w:tc>
        <w:tc>
          <w:tcPr>
            <w:tcW w:type="dxa" w:w="27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Ngày trả lời ghi khi gửi duyệt</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Hoạt động</w:t>
            </w:r>
          </w:p>
        </w:tc>
        <w:tc>
          <w:tcPr>
            <w:tcW w:type="dxa" w:w="51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Lập kế hoạch → Đang triển khai → Nộp báo cáo → Đóng chương trình</w:t>
            </w:r>
          </w:p>
        </w:tc>
        <w:tc>
          <w:tcPr>
            <w:tcW w:type="dxa" w:w="27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Đóng cần PIC và deadline follow-up</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Báo cáo tháng</w:t>
            </w:r>
          </w:p>
        </w:tc>
        <w:tc>
          <w:tcPr>
            <w:tcW w:type="dxa" w:w="51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Chưa có → Bản nháp → Đã nộp → Đã duyệt</w:t>
            </w:r>
          </w:p>
        </w:tc>
        <w:tc>
          <w:tcPr>
            <w:tcW w:type="dxa" w:w="27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Đã nộp/đã duyệt bị khóa sửa</w:t>
            </w:r>
          </w:p>
        </w:tc>
      </w:tr>
    </w:tbl>
    <w:p>
      <w:pPr>
        <w:widowControl/>
        <w:spacing w:after="20"/>
      </w:pPr>
    </w:p>
    <w:p>
      <w:pPr>
        <w:pStyle w:val="Heading1"/>
        <w:widowControl/>
      </w:pPr>
      <w:r>
        <w:t>7. Quy tắc dữ liệu và tệp</w:t>
      </w:r>
    </w:p>
    <w:p>
      <w:pPr>
        <w:widowControl/>
        <w:numPr>
          <w:ilvl w:val="0"/>
          <w:numId w:val="10"/>
        </w:numPr>
        <w:spacing w:after="80" w:line="300" w:lineRule="auto"/>
      </w:pPr>
      <w:r>
        <w:t>Ngày trong Excel dùng định dạng yyyy-MM-dd; không đổi tên cột mẫu.</w:t>
      </w:r>
    </w:p>
    <w:p>
      <w:pPr>
        <w:widowControl/>
        <w:numPr>
          <w:ilvl w:val="0"/>
          <w:numId w:val="10"/>
        </w:numPr>
        <w:spacing w:after="80" w:line="300" w:lineRule="auto"/>
      </w:pPr>
      <w:r>
        <w:t>Bản ghi trùng khóa nghiệp vụ có thể được cập nhật thay vì tạo mới; luôn kiểm tra tóm tắt sau nhập.</w:t>
      </w:r>
    </w:p>
    <w:p>
      <w:pPr>
        <w:widowControl/>
        <w:numPr>
          <w:ilvl w:val="0"/>
          <w:numId w:val="10"/>
        </w:numPr>
        <w:spacing w:after="80" w:line="300" w:lineRule="auto"/>
      </w:pPr>
      <w:r>
        <w:t>Tệp Excel hiện tối đa 5.000 dòng và 10 MB; hệ thống báo tối đa 100 lỗi đầu tiên.</w:t>
      </w:r>
    </w:p>
    <w:p>
      <w:pPr>
        <w:widowControl/>
        <w:numPr>
          <w:ilvl w:val="0"/>
          <w:numId w:val="10"/>
        </w:numPr>
        <w:spacing w:after="80" w:line="300" w:lineRule="auto"/>
      </w:pPr>
      <w:r>
        <w:t>Tệp chứng từ/hình ảnh nên không quá 10 MB theo cấu hình backend mặc định.</w:t>
      </w:r>
    </w:p>
    <w:p>
      <w:pPr>
        <w:widowControl/>
        <w:numPr>
          <w:ilvl w:val="0"/>
          <w:numId w:val="10"/>
        </w:numPr>
        <w:spacing w:after="80" w:line="300" w:lineRule="auto"/>
      </w:pPr>
      <w:r>
        <w:t>Không nhập dữ liệu nhạy cảm vào trường mô tả nếu không cần thiết; dùng đúng tài khoản và CĐCS.</w:t>
      </w:r>
    </w:p>
    <w:p>
      <w:pPr>
        <w:widowControl/>
        <w:numPr>
          <w:ilvl w:val="0"/>
          <w:numId w:val="10"/>
        </w:numPr>
        <w:spacing w:after="80" w:line="300" w:lineRule="auto"/>
      </w:pPr>
      <w:r>
        <w:t>Luôn tải tệp mẫu mới nhất từ chính màn hình trước một đợt nhập hàng loạt.</w:t>
      </w:r>
    </w:p>
    <w:p>
      <w:pPr>
        <w:pStyle w:val="Heading1"/>
        <w:widowControl/>
      </w:pPr>
      <w:r>
        <w:t>8. Xử lý sự cố thường gặp</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660"/>
      </w:tblGrid>
      <w:tr>
        <w:trPr>
          <w:tblHeader w:val="true"/>
          <w:cantSplit w:val="true"/>
        </w:trPr>
        <w:tc>
          <w:tcPr>
            <w:tcW w:type="dxa" w:w="270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Hiện tượng</w:t>
            </w:r>
          </w:p>
        </w:tc>
        <w:tc>
          <w:tcPr>
            <w:tcW w:type="dxa" w:w="6660"/>
            <w:vAlign w:val="center"/>
            <w:tcMar>
              <w:top w:w="80" w:type="dxa"/>
              <w:start w:w="120" w:type="dxa"/>
              <w:bottom w:w="80" w:type="dxa"/>
              <w:end w:w="120" w:type="dxa"/>
            </w:tcMar>
            <w:shd w:fill="E8EEF5"/>
          </w:tcPr>
          <w:p>
            <w:pPr>
              <w:spacing w:after="0"/>
              <w:jc w:val="left"/>
            </w:pPr>
            <w:r>
              <w:rPr>
                <w:rFonts w:ascii="Calibri" w:hAnsi="Calibri" w:eastAsia="Calibri"/>
                <w:b/>
                <w:color w:val="0B2545"/>
                <w:sz w:val="18"/>
              </w:rPr>
              <w:t>Cách xử lý</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Không đăng nhập được</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Kiểm tra tên/mật khẩu, trạng thái tài khoản; liên hệ ADMIN đặt lại mật khẩu.</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USER không thấy dữ liệu</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Kiểm tra tài khoản đã gán đúng CĐCS; thử Làm mới hoặc đăng nhập lại.</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Không thấy nút thao tác</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Kiểm tra vai trò và trạng thái hồ sơ; một số nút chỉ xuất hiện ở giai đoạn phù hợp.</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Nhập Excel lỗi</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Tải lại mẫu, giữ nguyên cột, kiểm tra danh mục/ngày/số bắt buộc và đọc lỗi từng dòng.</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Tải tệp thất bại</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Dùng đúng định dạng, giảm dung lượng xuống ≤10 MB, thử lại; nếu vẫn lỗi liên hệ quản trị.</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Báo cáo chương trình không nộp được</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Bổ sung toàn bộ trường bắt buộc, ít nhất 1 ảnh, 1 chứng từ và trạng thái chứng từ Đủ.</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Không đóng được chương trình</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Bổ sung PIC follow-up và Deadline follow-up ngoài các điều kiện nộp báo cáo.</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Báo cáo tháng bị khóa</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Báo cáo đã nộp hoặc đã duyệt; liên hệ ADMIN nếu cần quy trình điều chỉnh.</w:t>
            </w:r>
          </w:p>
        </w:tc>
      </w:tr>
      <w:tr>
        <w:trPr>
          <w:cantSplit w:val="true"/>
        </w:trPr>
        <w:tc>
          <w:tcPr>
            <w:tcW w:type="dxa" w:w="270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Bị giới hạn yêu cầu</w:t>
            </w:r>
          </w:p>
        </w:tc>
        <w:tc>
          <w:tcPr>
            <w:tcW w:type="dxa" w:w="6660"/>
            <w:vAlign w:val="center"/>
            <w:tcMar>
              <w:top w:w="80" w:type="dxa"/>
              <w:start w:w="120" w:type="dxa"/>
              <w:bottom w:w="80" w:type="dxa"/>
              <w:end w:w="120" w:type="dxa"/>
            </w:tcMar>
          </w:tcPr>
          <w:p>
            <w:pPr>
              <w:spacing w:before="0" w:after="0" w:line="252" w:lineRule="auto"/>
            </w:pPr>
            <w:r>
              <w:rPr>
                <w:rFonts w:ascii="Calibri" w:hAnsi="Calibri" w:eastAsia="Calibri"/>
                <w:color w:val="20252B"/>
                <w:sz w:val="18"/>
              </w:rPr>
              <w:t>Chờ theo thời gian Retry-After rồi thao tác lại; tránh tải lại liên tục.</w:t>
            </w:r>
          </w:p>
        </w:tc>
      </w:tr>
    </w:tbl>
    <w:p>
      <w:pPr>
        <w:widowControl/>
        <w:spacing w:after="20"/>
      </w:pPr>
    </w:p>
    <w:p>
      <w:pPr>
        <w:pStyle w:val="Heading1"/>
        <w:widowControl/>
      </w:pPr>
      <w:r>
        <w:t>9. Checklist trước khi kết thúc ngày làm việc</w:t>
      </w:r>
    </w:p>
    <w:p>
      <w:pPr>
        <w:widowControl/>
        <w:numPr>
          <w:ilvl w:val="0"/>
          <w:numId w:val="10"/>
        </w:numPr>
        <w:spacing w:after="80" w:line="300" w:lineRule="auto"/>
      </w:pPr>
      <w:r>
        <w:t>Rà soát Trang chủ hôm nay: vụ việc đến hạn/quá hạn và cảnh báo rủi ro cao.</w:t>
      </w:r>
    </w:p>
    <w:p>
      <w:pPr>
        <w:widowControl/>
        <w:numPr>
          <w:ilvl w:val="0"/>
          <w:numId w:val="10"/>
        </w:numPr>
        <w:spacing w:after="80" w:line="300" w:lineRule="auto"/>
      </w:pPr>
      <w:r>
        <w:t>Bổ sung chứng từ còn thiếu cho đoàn viên, chăm lo, hoạt động và tài chính.</w:t>
      </w:r>
    </w:p>
    <w:p>
      <w:pPr>
        <w:widowControl/>
        <w:numPr>
          <w:ilvl w:val="0"/>
          <w:numId w:val="10"/>
        </w:numPr>
        <w:spacing w:after="80" w:line="300" w:lineRule="auto"/>
      </w:pPr>
      <w:r>
        <w:t>Lưu nháp hoặc nộp các báo cáo đến kỳ; kiểm tra thông báo thành công.</w:t>
      </w:r>
    </w:p>
    <w:p>
      <w:pPr>
        <w:widowControl/>
        <w:numPr>
          <w:ilvl w:val="0"/>
          <w:numId w:val="10"/>
        </w:numPr>
        <w:spacing w:after="80" w:line="300" w:lineRule="auto"/>
      </w:pPr>
      <w:r>
        <w:t>Xóa bộ lọc nếu cần chắc chắn không bỏ sót bản ghi.</w:t>
      </w:r>
    </w:p>
    <w:p>
      <w:pPr>
        <w:widowControl/>
        <w:numPr>
          <w:ilvl w:val="0"/>
          <w:numId w:val="10"/>
        </w:numPr>
        <w:spacing w:after="80" w:line="300" w:lineRule="auto"/>
      </w:pPr>
      <w:r>
        <w:t>Đăng xuất khỏi hệ thống, đặc biệt trên máy tính dùng chung.</w:t>
      </w:r>
    </w:p>
    <w:p>
      <w:pPr>
        <w:spacing w:before="80" w:after="160" w:line="276" w:lineRule="auto"/>
        <w:ind w:left="173" w:right="115"/>
        <w:shd w:fill="F4F6F9"/>
        <w:widowControl/>
        <w:pBdr>
          <w:left w:val="single" w:sz="18" w:space="8" w:color="2E74B5"/>
        </w:pBdr>
      </w:pPr>
      <w:r>
        <w:rPr>
          <w:rFonts w:ascii="Calibri" w:hAnsi="Calibri" w:eastAsia="Calibri"/>
          <w:b/>
          <w:color w:val="2E74B5"/>
        </w:rPr>
        <w:t xml:space="preserve">Đầu mối hỗ trợ: </w:t>
      </w:r>
      <w:r>
        <w:t>Nếu lỗi lặp lại, ghi lại màn hình, thời điểm, vai trò, CĐCS, mã hồ sơ và thông báo lỗi rồi gửi quản trị hệ thống GPG.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GPG UNION PORTAL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8">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abstractNum w:abstractNumId="1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lvlOverride w:ilvl="0">
      <w:startOverride w:val="1"/>
    </w:lvlOverride>
  </w:num>
  <w:num w:numId="11">
    <w:abstractNumId w:val="18"/>
    <w:lvlOverride w:ilvl="0">
      <w:startOverride w:val="1"/>
    </w:lvlOverride>
  </w:num>
  <w:num w:numId="12">
    <w:abstractNumId w:val="18"/>
    <w:lvlOverride w:ilvl="0">
      <w:startOverride w:val="1"/>
    </w:lvlOverride>
  </w:num>
  <w:num w:numId="13">
    <w:abstractNumId w:val="18"/>
    <w:lvlOverride w:ilvl="0">
      <w:startOverride w:val="1"/>
    </w:lvlOverride>
  </w:num>
  <w:num w:numId="14">
    <w:abstractNumId w:val="18"/>
    <w:lvlOverride w:ilvl="0">
      <w:startOverride w:val="1"/>
    </w:lvlOverride>
  </w:num>
  <w:num w:numId="15">
    <w:abstractNumId w:val="18"/>
    <w:lvlOverride w:ilvl="0">
      <w:startOverride w:val="1"/>
    </w:lvlOverride>
  </w:num>
  <w:num w:numId="16">
    <w:abstractNumId w:val="18"/>
    <w:lvlOverride w:ilvl="0">
      <w:startOverride w:val="1"/>
    </w:lvlOverride>
  </w:num>
  <w:num w:numId="17">
    <w:abstractNumId w:val="18"/>
    <w:lvlOverride w:ilvl="0">
      <w:startOverride w:val="1"/>
    </w:lvlOverride>
  </w:num>
  <w:num w:numId="18">
    <w:abstractNumId w:val="18"/>
    <w:lvlOverride w:ilvl="0">
      <w:startOverride w:val="1"/>
    </w:lvlOverride>
  </w:num>
  <w:num w:numId="19">
    <w:abstractNumId w:val="18"/>
    <w:lvlOverride w:ilvl="0">
      <w:startOverride w:val="1"/>
    </w:lvlOverride>
  </w:num>
  <w:num w:numId="20">
    <w:abstractNumId w:val="18"/>
    <w:lvlOverride w:ilvl="0">
      <w:startOverride w:val="1"/>
    </w:lvlOverride>
  </w:num>
  <w:num w:numId="21">
    <w:abstractNumId w:val="18"/>
    <w:lvlOverride w:ilvl="0">
      <w:startOverride w:val="1"/>
    </w:lvlOverride>
  </w:num>
  <w:num w:numId="22">
    <w:abstractNumId w:val="18"/>
    <w:lvlOverride w:ilvl="0">
      <w:startOverride w:val="1"/>
    </w:lvlOverride>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18"/>
    <w:lvlOverride w:ilvl="0">
      <w:startOverride w:val="1"/>
    </w:lvlOverride>
  </w:num>
  <w:num w:numId="27">
    <w:abstractNumId w:val="18"/>
    <w:lvlOverride w:ilvl="0">
      <w:startOverride w:val="1"/>
    </w:lvlOverride>
  </w:num>
  <w:num w:numId="28">
    <w:abstractNumId w:val="18"/>
    <w:lvlOverride w:ilvl="0">
      <w:startOverride w:val="1"/>
    </w:lvlOverride>
  </w:num>
  <w:num w:numId="29">
    <w:abstractNumId w:val="18"/>
    <w:lvlOverride w:ilvl="0">
      <w:startOverride w:val="1"/>
    </w:lvlOverride>
  </w:num>
  <w:num w:numId="30">
    <w:abstractNumId w:val="18"/>
    <w:lvlOverride w:ilvl="0">
      <w:startOverride w:val="1"/>
    </w:lvlOverride>
  </w:num>
  <w:num w:numId="31">
    <w:abstractNumId w:val="18"/>
    <w:lvlOverride w:ilvl="0">
      <w:startOverride w:val="1"/>
    </w:lvlOverride>
  </w:num>
  <w:num w:numId="32">
    <w:abstractNumId w:val="18"/>
    <w:lvlOverride w:ilvl="0">
      <w:startOverride w:val="1"/>
    </w:lvlOverride>
  </w:num>
  <w:num w:numId="33">
    <w:abstractNumId w:val="18"/>
    <w:lvlOverride w:ilvl="0">
      <w:startOverride w:val="1"/>
    </w:lvlOverride>
  </w:num>
  <w:num w:numId="34">
    <w:abstractNumId w:val="18"/>
    <w:lvlOverride w:ilvl="0">
      <w:startOverride w:val="1"/>
    </w:lvlOverride>
  </w:num>
  <w:num w:numId="35">
    <w:abstractNumId w:val="18"/>
    <w:lvlOverride w:ilvl="0">
      <w:startOverride w:val="1"/>
    </w:lvlOverride>
  </w:num>
  <w:num w:numId="36">
    <w:abstractNumId w:val="18"/>
    <w:lvlOverride w:ilvl="0">
      <w:startOverride w:val="1"/>
    </w:lvlOverride>
  </w:num>
  <w:num w:numId="37">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GPG Union Portal</dc:title>
  <dc:subject>Hướng dẫn theo vai trò và use case</dc:subject>
  <dc:creator>GPG Union Portal</dc:creator>
  <cp:keywords>GPG Union Portal, hướng dẫn sử dụng, ADMIN, USER, CĐCS</cp:keywords>
  <dc:description>Biên soạn theo mã nguồn hiện hành của dự án CONGDOAN.</dc:description>
  <cp:lastModifiedBy/>
  <cp:revision>1</cp:revision>
  <dcterms:created xsi:type="dcterms:W3CDTF">2013-12-23T23:15:00Z</dcterms:created>
  <dcterms:modified xsi:type="dcterms:W3CDTF">2013-12-23T23:15:00Z</dcterms:modified>
  <cp:category/>
</cp:coreProperties>
</file>