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851" w:hanging="993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МИНИСТЕРСТВО НАУКИ И ВЫСШЕГО ОБРАЗОВАНИЯ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b="0" l="0" r="0" t="0"/>
            <wp:wrapSquare wrapText="bothSides" distB="0" distT="0" distL="114300" distR="114300"/>
            <wp:docPr descr="mai" id="2" name="image6.png"/>
            <a:graphic>
              <a:graphicData uri="http://schemas.openxmlformats.org/drawingml/2006/picture">
                <pic:pic>
                  <pic:nvPicPr>
                    <pic:cNvPr descr="mai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b="0" l="0" r="0" t="0"/>
            <wp:wrapSquare wrapText="bothSides" distB="0" distT="0" distL="114300" distR="114300"/>
            <wp:docPr descr="mai" id="9" name="image6.png"/>
            <a:graphic>
              <a:graphicData uri="http://schemas.openxmlformats.org/drawingml/2006/picture">
                <pic:pic>
                  <pic:nvPicPr>
                    <pic:cNvPr descr="mai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851" w:hanging="993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240" w:lineRule="auto"/>
        <w:ind w:left="851" w:hanging="993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38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ФЕДЕРАЛЬНОЕ ГОСУДАРСТВЕННОЕ БЮДЖЕТНОЕ ОБРАЗОВАТЕЛЬНОЕ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38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УЧРЕЖДЕНИЕ ВЫСШЕГО ОБРАЗОВАНИЯ</w:t>
      </w:r>
    </w:p>
    <w:p w:rsidR="00000000" w:rsidDel="00000000" w:rsidP="00000000" w:rsidRDefault="00000000" w:rsidRPr="00000000" w14:paraId="00000006">
      <w:pPr>
        <w:spacing w:line="218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«МОСКОВСКИЙ АВИАЦИОННЫЙ ИНСТИТУТ</w:t>
      </w:r>
    </w:p>
    <w:p w:rsidR="00000000" w:rsidDel="00000000" w:rsidP="00000000" w:rsidRDefault="00000000" w:rsidRPr="00000000" w14:paraId="00000007">
      <w:pPr>
        <w:spacing w:line="218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(национальный исследовательский университет)»</w:t>
      </w:r>
    </w:p>
    <w:p w:rsidR="00000000" w:rsidDel="00000000" w:rsidP="00000000" w:rsidRDefault="00000000" w:rsidRPr="00000000" w14:paraId="00000008">
      <w:pPr>
        <w:spacing w:line="218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93996</wp:posOffset>
                </wp:positionV>
                <wp:extent cx="626427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3863" y="378000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93996</wp:posOffset>
                </wp:positionV>
                <wp:extent cx="6264275" cy="2222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42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237"/>
        </w:tabs>
        <w:spacing w:line="259" w:lineRule="auto"/>
        <w:ind w:right="-14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237"/>
        </w:tabs>
        <w:spacing w:line="259" w:lineRule="auto"/>
        <w:ind w:right="-14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237"/>
        </w:tabs>
        <w:spacing w:line="259" w:lineRule="auto"/>
        <w:ind w:right="-14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6237"/>
        </w:tabs>
        <w:spacing w:line="259" w:lineRule="auto"/>
        <w:ind w:right="-14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6237"/>
        </w:tabs>
        <w:spacing w:line="259" w:lineRule="auto"/>
        <w:ind w:right="-14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лабораторным работам №1-3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«Теория вероятностей и статистика в машинном обучении»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400"/>
      </w:tblPr>
      <w:tblGrid>
        <w:gridCol w:w="4395"/>
        <w:gridCol w:w="2268"/>
        <w:gridCol w:w="2801"/>
        <w:tblGridChange w:id="0">
          <w:tblGrid>
            <w:gridCol w:w="4395"/>
            <w:gridCol w:w="2268"/>
            <w:gridCol w:w="2801"/>
          </w:tblGrid>
        </w:tblGridChange>
      </w:tblGrid>
      <w:tr>
        <w:trPr>
          <w:cantSplit w:val="0"/>
          <w:trHeight w:val="83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</w:t>
              <w:br w:type="textWrapping"/>
              <w:t xml:space="preserve">студент группы М8О-110М-23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Николаев В.А.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line="240" w:lineRule="auto"/>
        <w:ind w:left="426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№2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8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№3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1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8"/>
            </w:tabs>
            <w:spacing w:after="0" w:before="0" w:line="36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2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8"/>
            </w:tabs>
            <w:spacing w:after="0" w:before="0" w:line="36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line="360" w:lineRule="auto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Часть 1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Найти на сайте РосСтат данные, распределение которых было бы близко к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a) нормальному (визуально выглядит как кривая Гаусса - «колокол»),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данные для анализа - распределение населения по величине среднедушевых денежных доходов</w:t>
        <w:tab/>
        <w:t xml:space="preserve">за 2020 г. – представлены в Таблице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Распределение населения по величине среднедушевых денежных доходов за 2020 г.</w:t>
      </w:r>
    </w:p>
    <w:tbl>
      <w:tblPr>
        <w:tblStyle w:val="Table2"/>
        <w:tblW w:w="5665.0" w:type="dxa"/>
        <w:jc w:val="left"/>
        <w:tblInd w:w="704.0" w:type="dxa"/>
        <w:tblLayout w:type="fixed"/>
        <w:tblLook w:val="0400"/>
      </w:tblPr>
      <w:tblGrid>
        <w:gridCol w:w="3397"/>
        <w:gridCol w:w="2268"/>
        <w:tblGridChange w:id="0">
          <w:tblGrid>
            <w:gridCol w:w="3397"/>
            <w:gridCol w:w="226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Уровень дохода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Доля населения, %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 7 000,0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3,5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 7 000,1 до 10 000,0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5,6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10 000,1-14 000,0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9,6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14 000,1-19 000,0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12,8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19 000,1-27 000,0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17,9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27 000,1-45 000,0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21,2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45 000,1-60 000,0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14,7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60 000,1-75 000,0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5,8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75 000,1-100 000,0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4,7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свыше 100 000,0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4,2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б) равномерному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данные для анализа - средняя заработная плата по 10-процентным группам работников организаций (без субъектов малого предпринимательства) за 2022 г. – представлены в Таблице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Средняя заработная плата по 10-процентным группам работников организаций (без субъектов малого предпринимательства) за 2022 г.</w:t>
      </w:r>
    </w:p>
    <w:tbl>
      <w:tblPr>
        <w:tblStyle w:val="Table3"/>
        <w:tblW w:w="4111.0" w:type="dxa"/>
        <w:jc w:val="left"/>
        <w:tblInd w:w="704.0" w:type="dxa"/>
        <w:tblLayout w:type="fixed"/>
        <w:tblLook w:val="0400"/>
      </w:tblPr>
      <w:tblGrid>
        <w:gridCol w:w="2977"/>
        <w:gridCol w:w="1134"/>
        <w:tblGridChange w:id="0">
          <w:tblGrid>
            <w:gridCol w:w="2977"/>
            <w:gridCol w:w="113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Средний уровень з/п, руб.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Доля, 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34 323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41 201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48 497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57 008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67 962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83 131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109 194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238 278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Найти распределение со смещенной медианой относительно среднего (~15% размаха) и несмещенной.</w:t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данные, имеющие распределение со смещенной медианой относительно среднего - распределение браков по возрасту невесты за 2004 г. – представлены в Таблице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 Распределение браков по возрасту невесты за 2004 г.</w:t>
      </w:r>
    </w:p>
    <w:tbl>
      <w:tblPr>
        <w:tblStyle w:val="Table4"/>
        <w:tblW w:w="3341.0" w:type="dxa"/>
        <w:jc w:val="left"/>
        <w:tblInd w:w="704.0" w:type="dxa"/>
        <w:tblLayout w:type="fixed"/>
        <w:tblLook w:val="0400"/>
      </w:tblPr>
      <w:tblGrid>
        <w:gridCol w:w="1980"/>
        <w:gridCol w:w="1361"/>
        <w:tblGridChange w:id="0">
          <w:tblGrid>
            <w:gridCol w:w="1980"/>
            <w:gridCol w:w="13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Возраст невесты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23 428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519 606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276 317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 и более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160 167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с распределением с несмещенной медианой относительно среднего совпадают с нормальным распределением и данными Таблицы 1.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 Посчитать описательные характеристики распределения выбранных данных (среднее, мода, медиана), дать визуальное представление данных (условное форматирование Excel, построить график рассеивания/гистограмму/круговую диаграмму).</w:t>
      </w:r>
    </w:p>
    <w:p w:rsidR="00000000" w:rsidDel="00000000" w:rsidP="00000000" w:rsidRDefault="00000000" w:rsidRPr="00000000" w14:paraId="0000009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Визуальное представление выборки №1 представлено на Рисунке 1.</w:t>
      </w:r>
    </w:p>
    <w:p w:rsidR="00000000" w:rsidDel="00000000" w:rsidP="00000000" w:rsidRDefault="00000000" w:rsidRPr="00000000" w14:paraId="0000009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05400" cy="226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Распределение населения по величине среднедушевых денежных доходов за 2020 г.</w:t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Вспомогательные данные для расчета показателей представлены в Таблице 4.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4. Вспомогательные данные для расчета показателей выборки №1</w:t>
      </w:r>
    </w:p>
    <w:tbl>
      <w:tblPr>
        <w:tblStyle w:val="Table5"/>
        <w:tblW w:w="8217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1440"/>
        <w:gridCol w:w="1198"/>
        <w:gridCol w:w="1818"/>
        <w:gridCol w:w="1701"/>
        <w:tblGridChange w:id="0">
          <w:tblGrid>
            <w:gridCol w:w="2060"/>
            <w:gridCol w:w="1440"/>
            <w:gridCol w:w="1198"/>
            <w:gridCol w:w="1818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A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Группы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B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Середина интервала,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C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Кол-во,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D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E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Накопленная частота, S</w:t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0 - 7000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12250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7000,1 - 10000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8500,05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47600,28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10000,1 - 14000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12000,05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115200,48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14000,1 - 19000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16500,05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211200,64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19000,1 - 27000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23000,05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411700,895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27000,1 - 45000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36000,05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763201,06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45000,1 - 60000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52500,05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771750,735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60000,1 - 75000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67500,05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391500,29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75000,1 - 100000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87500,05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411250,235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100000,1 - 150000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125000,05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525000,21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3 660 654,825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взвешенная:</w:t>
      </w:r>
    </w:p>
    <w:p w:rsidR="00000000" w:rsidDel="00000000" w:rsidP="00000000" w:rsidRDefault="00000000" w:rsidRPr="00000000" w14:paraId="000000D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3 660 654,825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=36 606,55 (руб.)</w:t>
      </w:r>
    </w:p>
    <w:p w:rsidR="00000000" w:rsidDel="00000000" w:rsidP="00000000" w:rsidRDefault="00000000" w:rsidRPr="00000000" w14:paraId="000000D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Мода:</w:t>
      </w:r>
    </w:p>
    <w:p w:rsidR="00000000" w:rsidDel="00000000" w:rsidP="00000000" w:rsidRDefault="00000000" w:rsidRPr="00000000" w14:paraId="000000D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o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+h*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начало модального интервала; h – величина интервала;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–частота, соответствующая модальному интервалу;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предмодальная частота;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послемодальная частота.</w:t>
      </w:r>
    </w:p>
    <w:p w:rsidR="00000000" w:rsidDel="00000000" w:rsidP="00000000" w:rsidRDefault="00000000" w:rsidRPr="00000000" w14:paraId="000000D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o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=27 000,1+17999,9*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21,2-17,9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21,2-17,9+21,2-14,7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=33061,29 (руб.)</w:t>
      </w:r>
    </w:p>
    <w:p w:rsidR="00000000" w:rsidDel="00000000" w:rsidP="00000000" w:rsidRDefault="00000000" w:rsidRPr="00000000" w14:paraId="000000D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Медиана:</w:t>
      </w:r>
    </w:p>
    <w:p w:rsidR="00000000" w:rsidDel="00000000" w:rsidP="00000000" w:rsidRDefault="00000000" w:rsidRPr="00000000" w14:paraId="000000D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me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*(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me-1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=27 000,1+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17999,9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21,2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*(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-49,4)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=27 509,53 (руб.)</w:t>
      </w:r>
    </w:p>
    <w:p w:rsidR="00000000" w:rsidDel="00000000" w:rsidP="00000000" w:rsidRDefault="00000000" w:rsidRPr="00000000" w14:paraId="000000D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Визуальное представление выборки №2 представлено на Рисунке 2.</w:t>
      </w:r>
    </w:p>
    <w:p w:rsidR="00000000" w:rsidDel="00000000" w:rsidP="00000000" w:rsidRDefault="00000000" w:rsidRPr="00000000" w14:paraId="000000D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Средняя заработная плата по 10-процентным группам работников организаций (без субъектов малого предпринимательства) за 2022 г.</w:t>
      </w:r>
    </w:p>
    <w:p w:rsidR="00000000" w:rsidDel="00000000" w:rsidP="00000000" w:rsidRDefault="00000000" w:rsidRPr="00000000" w14:paraId="000000E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взвешенная:</w:t>
      </w:r>
    </w:p>
    <w:p w:rsidR="00000000" w:rsidDel="00000000" w:rsidP="00000000" w:rsidRDefault="00000000" w:rsidRPr="00000000" w14:paraId="000000E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18 146*10%+…+238 278*10%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100%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72 491 (руб.)</w:t>
      </w:r>
    </w:p>
    <w:p w:rsidR="00000000" w:rsidDel="00000000" w:rsidP="00000000" w:rsidRDefault="00000000" w:rsidRPr="00000000" w14:paraId="000000E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Мода отсутствует (имеются несколько показателей с одинаковым значением).</w:t>
      </w:r>
    </w:p>
    <w:p w:rsidR="00000000" w:rsidDel="00000000" w:rsidP="00000000" w:rsidRDefault="00000000" w:rsidRPr="00000000" w14:paraId="000000E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расчета медианы находим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котором накопленная частота S будет больше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50. Это значение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57008. Таким образом, медиана равна 57 008 руб.</w:t>
      </w:r>
    </w:p>
    <w:p w:rsidR="00000000" w:rsidDel="00000000" w:rsidP="00000000" w:rsidRDefault="00000000" w:rsidRPr="00000000" w14:paraId="000000E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Визуальное представление выборки №3 представлено на Рисунке 3.</w:t>
      </w:r>
    </w:p>
    <w:p w:rsidR="00000000" w:rsidDel="00000000" w:rsidP="00000000" w:rsidRDefault="00000000" w:rsidRPr="00000000" w14:paraId="000000E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58603" cy="227235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603" cy="2272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Распределение браков по возрасту невесты за 2004 г.</w:t>
      </w:r>
    </w:p>
    <w:p w:rsidR="00000000" w:rsidDel="00000000" w:rsidP="00000000" w:rsidRDefault="00000000" w:rsidRPr="00000000" w14:paraId="000000E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Вспомогательные данные для расчета показателей представлены в Таблице 5.</w:t>
      </w:r>
    </w:p>
    <w:p w:rsidR="00000000" w:rsidDel="00000000" w:rsidP="00000000" w:rsidRDefault="00000000" w:rsidRPr="00000000" w14:paraId="000000E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5. Вспомогательные данные для расчета показателей выборки №2</w:t>
      </w:r>
    </w:p>
    <w:tbl>
      <w:tblPr>
        <w:tblStyle w:val="Table6"/>
        <w:tblW w:w="7513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7"/>
        <w:gridCol w:w="1935"/>
        <w:gridCol w:w="1198"/>
        <w:gridCol w:w="1380"/>
        <w:gridCol w:w="1963"/>
        <w:tblGridChange w:id="0">
          <w:tblGrid>
            <w:gridCol w:w="1037"/>
            <w:gridCol w:w="1935"/>
            <w:gridCol w:w="1198"/>
            <w:gridCol w:w="1380"/>
            <w:gridCol w:w="196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A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Группы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B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Середина интервала,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C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Кол-во,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D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E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Накопленная частота, 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F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0 - 18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0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1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23 428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2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210 852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3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23 428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4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18 - 24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5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6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519 606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7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10 911 726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8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543 034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9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25 - 34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A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B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276 317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C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8 151 351,5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D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819 351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E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35 - 50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F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42.5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0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160 167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1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6 807 097,5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2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979 518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3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4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5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979 518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6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26 081 027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7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взвешенная:</w:t>
      </w:r>
    </w:p>
    <w:p w:rsidR="00000000" w:rsidDel="00000000" w:rsidP="00000000" w:rsidRDefault="00000000" w:rsidRPr="00000000" w14:paraId="0000010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26 081 027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979 518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26,63 (лет)</w:t>
      </w:r>
    </w:p>
    <w:p w:rsidR="00000000" w:rsidDel="00000000" w:rsidP="00000000" w:rsidRDefault="00000000" w:rsidRPr="00000000" w14:paraId="0000010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Мода:</w:t>
      </w:r>
    </w:p>
    <w:p w:rsidR="00000000" w:rsidDel="00000000" w:rsidP="00000000" w:rsidRDefault="00000000" w:rsidRPr="00000000" w14:paraId="000001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o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+h*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начало модального интервала; h – величина интервала;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–частота, соответствующая модальному интервалу;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предмодальная частота;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послемодальная частота.</w:t>
      </w:r>
    </w:p>
    <w:p w:rsidR="00000000" w:rsidDel="00000000" w:rsidP="00000000" w:rsidRDefault="00000000" w:rsidRPr="00000000" w14:paraId="000001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o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=18+6*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519 606-23 428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519 606-23 428+519 606-276 317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=22,03 (лет)</w:t>
      </w:r>
    </w:p>
    <w:p w:rsidR="00000000" w:rsidDel="00000000" w:rsidP="00000000" w:rsidRDefault="00000000" w:rsidRPr="00000000" w14:paraId="000001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Медиана:</w:t>
      </w:r>
    </w:p>
    <w:p w:rsidR="00000000" w:rsidDel="00000000" w:rsidP="00000000" w:rsidRDefault="00000000" w:rsidRPr="00000000" w14:paraId="0000010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me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*(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me-1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=18+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519606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*(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979 518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-23 428)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=23,39 (лет)</w:t>
      </w:r>
    </w:p>
    <w:p w:rsidR="00000000" w:rsidDel="00000000" w:rsidP="00000000" w:rsidRDefault="00000000" w:rsidRPr="00000000" w14:paraId="0000011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11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Найти датасет с аномальными значениями, которые можно выявить, построив диаграмму размаха «ящик с усами». Попробовать выдвинуть гипотезу о причинах аномальности, которую можно подтвердить дальнейшими исследованиями, используя синтетические признаки (или корреляционный анализ и т.п.).</w:t>
      </w:r>
    </w:p>
    <w:p w:rsidR="00000000" w:rsidDel="00000000" w:rsidP="00000000" w:rsidRDefault="00000000" w:rsidRPr="00000000" w14:paraId="000001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показатель – средняя цена 1 кв.м. в разбивке по районам Москвы за ноябрь 2023 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Наблюдения представлены в Таблице 6.</w:t>
      </w:r>
    </w:p>
    <w:p w:rsidR="00000000" w:rsidDel="00000000" w:rsidP="00000000" w:rsidRDefault="00000000" w:rsidRPr="00000000" w14:paraId="000001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 Данные по средней цене 1 кв.м. в районах Москвы</w:t>
      </w:r>
    </w:p>
    <w:tbl>
      <w:tblPr>
        <w:tblStyle w:val="Table7"/>
        <w:tblW w:w="7604.0" w:type="dxa"/>
        <w:jc w:val="left"/>
        <w:tblInd w:w="704.0" w:type="dxa"/>
        <w:tblLayout w:type="fixed"/>
        <w:tblLook w:val="0400"/>
      </w:tblPr>
      <w:tblGrid>
        <w:gridCol w:w="562"/>
        <w:gridCol w:w="4962"/>
        <w:gridCol w:w="2080"/>
        <w:tblGridChange w:id="0">
          <w:tblGrid>
            <w:gridCol w:w="562"/>
            <w:gridCol w:w="4962"/>
            <w:gridCol w:w="2080"/>
          </w:tblGrid>
        </w:tblGridChange>
      </w:tblGrid>
      <w:tr>
        <w:trPr>
          <w:cantSplit w:val="0"/>
          <w:trHeight w:val="6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Район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1 кв. м.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Остоженка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529 798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Арбат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491 032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Якиманка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488 403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Тверской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471 041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Центр Москвы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468 699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Хамовники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436 960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Пресненский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391 878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Мещанский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391 147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Замоскворечье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390 349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Красносельский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381 260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Беговой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375 676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Таганский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374 585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Дорогомилово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366 909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Гагаринский, Ломоносовский, Раменки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353 391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Донской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351 960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325 261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Аэропорт, Сокол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320 253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Алексеевский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315 348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Марьина роща, Савеловский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314 779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Филевский парк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314 468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Проспект Вернадского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314 197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Басманный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313 096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Академический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307 157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306 647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Сокольники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306 595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Черемушки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304 532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Хорошево-Мневники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304 042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Южнопортовый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302 435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Нижегородский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296 601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Крылатское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289 663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Тропарево-Никулино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278 883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Свиблово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278 678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Можайский, Фили-Давыдково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278 512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Даниловский, Котловка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277 068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Кунцево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277 056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Останкинский, Ростокино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276 486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Покровское-Стрешнево, Щукино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273 189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Очаково-Матвеевское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272 741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Соколиная гора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272 303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Нагатино-Садовники, Нагатинский Затон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271 690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Зюзино, Нагорный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265 703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Коньково, Обручевский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265 633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Преображенское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265 089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Бутырский, Тимирязевский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264 201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Головинский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261 962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Войковский, Коптево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258 285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Строгино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257 072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Куркино, Молжаниновский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252 300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Лефортово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251 269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Чертаново Северное, Чертаново Центральное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250 166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Левобережный, Ховрино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244 738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Северное Тушино, Южное Тушино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244 324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Богородское, Метрогородок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242 640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Бабушкинский, Южное Медведково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240 836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Марфино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238 698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Северное Медведково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236 949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Рязанский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235 777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Кузьминки, Текстильщики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233 754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Ясенево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233 696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Печатники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233 565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Солнцево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233 365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Северный…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232 455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Чертаново Южное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231 041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Восточное Измайлово, Измайлово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230 266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229 566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Отрадное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229 058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Митино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228 793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Орехово-Борисово С/Ю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228 227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Москворечье-Сабурово, Царицыно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228 079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Внуково, Ново-Переделкино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224 155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Северное Бутово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223 285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Гольяново, Северное Измайлово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222 655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Лианозово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222 472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Капотня, Марьино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222 314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Алтуфьевский, Бибирево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222 248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Теплый Стан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222 128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Люблино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218 060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Ивановское, Новогиреево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217 128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Братеево, Зябликово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216 985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Лосиноостровский, Ярославский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215 822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Вешняки, Выхино-Жулебино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210 302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Восточный, Новокосино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208 266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Бирюлево Восточное, Бирюлево Западное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203 134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Южное Бутово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202 134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Жулебино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197 933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Зеленоград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190 606</w:t>
            </w:r>
          </w:p>
        </w:tc>
      </w:tr>
    </w:tbl>
    <w:p w:rsidR="00000000" w:rsidDel="00000000" w:rsidP="00000000" w:rsidRDefault="00000000" w:rsidRPr="00000000" w14:paraId="0000021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цена за 1 кв. м жилой площади характеризует стоимость жилой недвижимости в определенном районе г. Москвы.</w:t>
      </w:r>
    </w:p>
    <w:p w:rsidR="00000000" w:rsidDel="00000000" w:rsidP="00000000" w:rsidRDefault="00000000" w:rsidRPr="00000000" w14:paraId="000002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числовых данных – числовые (дискретные) данные (целые числа).</w:t>
      </w:r>
    </w:p>
    <w:p w:rsidR="00000000" w:rsidDel="00000000" w:rsidP="00000000" w:rsidRDefault="00000000" w:rsidRPr="00000000" w14:paraId="000002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наблюдений – 86.</w:t>
      </w:r>
    </w:p>
    <w:p w:rsidR="00000000" w:rsidDel="00000000" w:rsidP="00000000" w:rsidRDefault="00000000" w:rsidRPr="00000000" w14:paraId="000002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анализа наличия в данных выбросов построим диаграмму типа «Ящик с усами» на Рисунке 4.</w:t>
      </w:r>
    </w:p>
    <w:p w:rsidR="00000000" w:rsidDel="00000000" w:rsidP="00000000" w:rsidRDefault="00000000" w:rsidRPr="00000000" w14:paraId="000002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57115" cy="34448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44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Диаграмма типа «Ящик с усами»</w:t>
      </w:r>
    </w:p>
    <w:p w:rsidR="00000000" w:rsidDel="00000000" w:rsidP="00000000" w:rsidRDefault="00000000" w:rsidRPr="00000000" w14:paraId="000002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верхней части графика видно наличие 3-х выбросов – точки со значениями 529 798 (Остоженка), 488 403 (Якиманка), 468 699 (Центр Москвы). При исключении данных наблюдений из анализа – появляются дополнительных 3 выброса – 491 032 (Арбат), 471 041 (Тверской), 436 960 (Хамовники). Причина выбросов – особая престижность районов благодаря близости к центру города и ключевым историческим достопримечательностям.</w:t>
      </w:r>
    </w:p>
    <w:p w:rsidR="00000000" w:rsidDel="00000000" w:rsidP="00000000" w:rsidRDefault="00000000" w:rsidRPr="00000000" w14:paraId="000002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 необходимо исключить 6 наблюдений с максимальной стоимостью 1 кв.м. (Таблица 7).</w:t>
      </w:r>
    </w:p>
    <w:p w:rsidR="00000000" w:rsidDel="00000000" w:rsidP="00000000" w:rsidRDefault="00000000" w:rsidRPr="00000000" w14:paraId="000002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7. Скорректированные данные по средней цене 1 кв.м. в районах Москвы</w:t>
      </w:r>
    </w:p>
    <w:tbl>
      <w:tblPr>
        <w:tblStyle w:val="Table8"/>
        <w:tblW w:w="7420.0" w:type="dxa"/>
        <w:jc w:val="left"/>
        <w:tblInd w:w="704.0" w:type="dxa"/>
        <w:tblLayout w:type="fixed"/>
        <w:tblLook w:val="0400"/>
      </w:tblPr>
      <w:tblGrid>
        <w:gridCol w:w="960"/>
        <w:gridCol w:w="4710"/>
        <w:gridCol w:w="1750"/>
        <w:tblGridChange w:id="0">
          <w:tblGrid>
            <w:gridCol w:w="960"/>
            <w:gridCol w:w="4710"/>
            <w:gridCol w:w="17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Район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1 кв. м.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Пресненский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391 878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Мещанский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391 147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Замоскворечье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390 349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Красносельский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381 260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Беговой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375 676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Таганский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374 585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Дорогомилово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366 909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Гагаринский, Ломоносовский, Раменки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353 391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Донской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351 960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325 261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Аэропорт, Сокол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320 253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Алексеевский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315 348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Марьина роща, Савеловский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314 779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Филевский парк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314 468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Проспект Вернадского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314 197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Басманный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313 096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Академический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307 157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306 647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Сокольники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306 595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Черемушки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304 532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Хорошево-Мневники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304 042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Южнопортовый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302 435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Нижегородский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296 601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Крылатское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289 663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Тропарево-Никулино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278 883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Свиблово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278 678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Можайский, Фили-Давыдково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278 512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Даниловский, Котловка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277 068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Кунцево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277 056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Останкинский, Ростокино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276 486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Покровское-Стрешнево, Щукино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273 189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Очаково-Матвеевское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272 741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Соколиная гора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272 303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Нагатино-Садовники, Нагатинский Затон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271 690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Зюзино, Нагорный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265 703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Коньково, Обручевский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265 633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Преображенское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265 089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Бутырский, Тимирязевский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264 201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Головинский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261 962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Войковский, Коптево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258 285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Строгино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257 072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Куркино, Молжаниновский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252 300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Лефортово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251 269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Чертаново Северное, Чертаново Центральное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250 166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Левобережный, Ховрино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244 738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Северное Тушино, Южное Тушино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244 324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Богородское, Метрогородок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242 640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Бабушкинский, Южное Медведково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240 836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Марфино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238 698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Северное Медведково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236 949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Рязанский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235 777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Кузьминки, Текстильщики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233 754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Ясенево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233 696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Печатники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233 565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Солнцево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233 365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Северный…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232 455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Чертаново Южное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231 041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Восточное Измайлово, Измайлово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230 266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229 566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Отрадное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229 058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Митино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228 793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Орехово-Борисово С/Ю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228 227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Москворечье-Сабурово, Царицыно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228 079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Внуково, Ново-Переделкино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224 155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Северное Бутово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223 285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Гольяново, Северное Измайлово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222 655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Лианозово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222 472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Капотня, Марьино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222 314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Алтуфьевский, Бибирево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222 248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Теплый Стан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222 128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Люблино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218 060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Ивановское, Новогиреево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217 128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Братеево, Зябликово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216 985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Лосиноостровский, Ярославский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215 822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Вешняки, Выхино-Жулебино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210 302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Восточный, Новокосино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208 266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Бирюлево Восточное, Бирюлево Западное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203 134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Южное Бутово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202 134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Жулебино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197 933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Зеленоград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190 606</w:t>
            </w:r>
          </w:p>
        </w:tc>
      </w:tr>
    </w:tbl>
    <w:p w:rsidR="00000000" w:rsidDel="00000000" w:rsidP="00000000" w:rsidRDefault="00000000" w:rsidRPr="00000000" w14:paraId="0000031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можно сделать выводы, что в данных Таблицы 2 выбросы отсутствуют (Рисунок 5).</w:t>
      </w:r>
    </w:p>
    <w:p w:rsidR="00000000" w:rsidDel="00000000" w:rsidP="00000000" w:rsidRDefault="00000000" w:rsidRPr="00000000" w14:paraId="0000031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06315" cy="32181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21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Диаграмма типа «Ящик с усами» после удаления выбросов</w:t>
      </w:r>
    </w:p>
    <w:p w:rsidR="00000000" w:rsidDel="00000000" w:rsidP="00000000" w:rsidRDefault="00000000" w:rsidRPr="00000000" w14:paraId="0000031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3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Найти на сайте РосСтат непрерывное распределение случайной величины, которое было бы близко к нормальному. Построить графики распределения.</w:t>
      </w:r>
    </w:p>
    <w:p w:rsidR="00000000" w:rsidDel="00000000" w:rsidP="00000000" w:rsidRDefault="00000000" w:rsidRPr="00000000" w14:paraId="000003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данные для анализа – уровень рождаемости за 2000-2022 гг. в России – представлены в Таблице 8 и на Рисунке 6.</w:t>
      </w:r>
    </w:p>
    <w:p w:rsidR="00000000" w:rsidDel="00000000" w:rsidP="00000000" w:rsidRDefault="00000000" w:rsidRPr="00000000" w14:paraId="000003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8. Уровень рождаемости в России за 2000-2022 гг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4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tbl>
      <w:tblPr>
        <w:tblStyle w:val="Table9"/>
        <w:tblW w:w="252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569"/>
        <w:tblGridChange w:id="0">
          <w:tblGrid>
            <w:gridCol w:w="960"/>
            <w:gridCol w:w="156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Уровень рождаемости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12,9</w:t>
            </w:r>
          </w:p>
        </w:tc>
      </w:tr>
      <w:tr>
        <w:trPr>
          <w:cantSplit w:val="0"/>
          <w:trHeight w:val="9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8,8</w:t>
            </w:r>
          </w:p>
        </w:tc>
      </w:tr>
    </w:tbl>
    <w:p w:rsidR="00000000" w:rsidDel="00000000" w:rsidP="00000000" w:rsidRDefault="00000000" w:rsidRPr="00000000" w14:paraId="0000036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Уровень рождаемости в России за 2000-2022 гг.</w:t>
      </w:r>
    </w:p>
    <w:p w:rsidR="00000000" w:rsidDel="00000000" w:rsidP="00000000" w:rsidRDefault="00000000" w:rsidRPr="00000000" w14:paraId="0000036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Посчитать в распределение близком к нормальному 1 л.р. и найденном непрерывном распределении: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мат. ожидание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(дисперсию), 3 (асимметрию), 4 (эксцесс) моменты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квантили уровня 0,05 и 0,95; 2,5%-ную точку для найденной случайной величины.</w:t>
      </w:r>
    </w:p>
    <w:p w:rsidR="00000000" w:rsidDel="00000000" w:rsidP="00000000" w:rsidRDefault="00000000" w:rsidRPr="00000000" w14:paraId="0000036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Для распределения из л.р.№1</w:t>
      </w:r>
    </w:p>
    <w:p w:rsidR="00000000" w:rsidDel="00000000" w:rsidP="00000000" w:rsidRDefault="00000000" w:rsidRPr="00000000" w14:paraId="0000036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Симметричным является распределение, в котором частоты любых двух вариантов, равностоящих в обе стороны от центра распределения, равны между собой.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Наиболее точным и распространенным показателем асимметрии является моментный коэффициент асимметрии.</w:t>
      </w:r>
    </w:p>
    <w:p w:rsidR="00000000" w:rsidDel="00000000" w:rsidP="00000000" w:rsidRDefault="00000000" w:rsidRPr="00000000" w14:paraId="0000037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As=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- центральный момент третьего порядка;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среднеквадратическое отклонение.</w:t>
      </w:r>
    </w:p>
    <w:p w:rsidR="00000000" w:rsidDel="00000000" w:rsidP="00000000" w:rsidRDefault="00000000" w:rsidRPr="00000000" w14:paraId="0000037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32068327484219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As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=1,506</w:t>
      </w:r>
    </w:p>
    <w:p w:rsidR="00000000" w:rsidDel="00000000" w:rsidP="00000000" w:rsidRDefault="00000000" w:rsidRPr="00000000" w14:paraId="0000037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Положительная величина указывает на наличие правосторонней асимметрии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существенности показателя асимметрии дается с помощью средней квадратической ошибки коэффициента асимметрии:</w:t>
      </w:r>
    </w:p>
    <w:p w:rsidR="00000000" w:rsidDel="00000000" w:rsidP="00000000" w:rsidRDefault="00000000" w:rsidRPr="00000000" w14:paraId="0000037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6*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n-2</m:t>
                </m:r>
              </m:num>
              <m:den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n+1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*(n+3)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Расчет центральных моментов представлен в Таблице 9.</w:t>
      </w:r>
    </w:p>
    <w:p w:rsidR="00000000" w:rsidDel="00000000" w:rsidP="00000000" w:rsidRDefault="00000000" w:rsidRPr="00000000" w14:paraId="0000037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Расчет центральных моментов для распределения №1</w:t>
      </w:r>
      <w:r w:rsidDel="00000000" w:rsidR="00000000" w:rsidRPr="00000000">
        <w:rPr>
          <w:rtl w:val="0"/>
        </w:rPr>
      </w:r>
    </w:p>
    <w:tbl>
      <w:tblPr>
        <w:tblStyle w:val="Table10"/>
        <w:tblW w:w="9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2325"/>
        <w:gridCol w:w="1014"/>
        <w:gridCol w:w="2263"/>
        <w:gridCol w:w="2220"/>
        <w:tblGridChange w:id="0">
          <w:tblGrid>
            <w:gridCol w:w="1526"/>
            <w:gridCol w:w="2325"/>
            <w:gridCol w:w="1014"/>
            <w:gridCol w:w="2263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7A">
            <w:pPr>
              <w:spacing w:after="7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Группы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7B">
            <w:pPr>
              <w:spacing w:after="7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Середина интервала,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7C">
            <w:pPr>
              <w:spacing w:after="7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Кол-во,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*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7F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0 - 7000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0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3500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1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2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-1,270017638497E+14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3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4,2045900227251E+18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4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7000.1 - 10000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5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8500.05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6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7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-1,2433925173364E+14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8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3,494740961258E+18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9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10000.1 - 14000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A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12000.05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B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C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-1,4302787097173E+14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D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3,5194150567672E+18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E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14000.1 - 19000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8F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16500.05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0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1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-1,0404453914272E+14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2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2,0919713441952E+18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3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19000.1 - 27000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4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23000.05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5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6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-45091236150703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7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6,1353382577488E+17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8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27000.1 - 45000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9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36000.05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A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B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-4729601141,326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C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2868494815412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D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45000.1 - 60000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E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52500.05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9F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0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59016862429406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1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9,3798460630127E+17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2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60000.1 - 75000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3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67500.05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4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5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1,7101311096528E+14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6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5,2831938428788E+18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7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75000.1 - 100000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8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87500.05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9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A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6,1956212279652E+14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B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3,1531685980779E+19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C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100000.1 - 150000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D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125000.05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E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AF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2,9007500436803E+15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B0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2,5640745406237E+20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B1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Итого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B2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B3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B4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3,2068327484219E+15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B5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3,0808457257154E+20</w:t>
            </w:r>
          </w:p>
        </w:tc>
      </w:tr>
    </w:tbl>
    <w:p w:rsidR="00000000" w:rsidDel="00000000" w:rsidP="00000000" w:rsidRDefault="00000000" w:rsidRPr="00000000" w14:paraId="000003B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6*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10-2</m:t>
                </m:r>
              </m:num>
              <m:den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10+1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*(10+3)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=0,579</w:t>
      </w:r>
    </w:p>
    <w:p w:rsidR="00000000" w:rsidDel="00000000" w:rsidP="00000000" w:rsidRDefault="00000000" w:rsidRPr="00000000" w14:paraId="000003B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анализируемом ряду распределения наблюдается несущественная асимметрия (1,506/0,579 = 2,6&lt;3)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Чаще всего эксцесс оценивается с помощью показателя:</w:t>
      </w:r>
    </w:p>
    <w:p w:rsidR="00000000" w:rsidDel="00000000" w:rsidP="00000000" w:rsidRDefault="00000000" w:rsidRPr="00000000" w14:paraId="000003B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Ex=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-3=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5,2223-3=2,22</w:t>
      </w:r>
    </w:p>
    <w:p w:rsidR="00000000" w:rsidDel="00000000" w:rsidP="00000000" w:rsidRDefault="00000000" w:rsidRPr="00000000" w14:paraId="000003B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Чтобы оценить существенность эксцесса рассчитывают статистику </w:t>
      </w:r>
    </w:p>
    <w:p w:rsidR="00000000" w:rsidDel="00000000" w:rsidP="00000000" w:rsidRDefault="00000000" w:rsidRPr="00000000" w14:paraId="000003B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/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- средняя квадратическая ошибка коэффициента эксцесса.</w:t>
      </w:r>
    </w:p>
    <w:p w:rsidR="00000000" w:rsidDel="00000000" w:rsidP="00000000" w:rsidRDefault="00000000" w:rsidRPr="00000000" w14:paraId="000003C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m:oMath>
        <m:rad>
          <m:radPr>
            <m:degHide m:val="1"/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  <m:t xml:space="preserve">24n(n-2)(n-3)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  <w:highlight w:val="whit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  <w:highlight w:val="white"/>
                          </w:rPr>
                          <m:t xml:space="preserve">n+1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  <m:t xml:space="preserve">(n+3)(n+5)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m:oMath>
        <m:rad>
          <m:radPr>
            <m:degHide m:val="1"/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  <m:t xml:space="preserve">24*10(10-2)(10-3)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  <w:highlight w:val="whit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  <w:highlight w:val="white"/>
                          </w:rPr>
                          <m:t xml:space="preserve">10+1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  <m:t xml:space="preserve">(10+3)(10+5)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=0,755</w:t>
      </w:r>
    </w:p>
    <w:p w:rsidR="00000000" w:rsidDel="00000000" w:rsidP="00000000" w:rsidRDefault="00000000" w:rsidRPr="00000000" w14:paraId="000003C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/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2,22/0,755 = 2,941.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Поскольку значение &lt; 3, то отклонение от нормального распределения считается не существенным.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Для найденного непрерывного распределения</w:t>
      </w:r>
    </w:p>
    <w:p w:rsidR="00000000" w:rsidDel="00000000" w:rsidP="00000000" w:rsidRDefault="00000000" w:rsidRPr="00000000" w14:paraId="000003C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Симметричным является распределение, в котором частоты любых двух вариантов, равностоящих в обе стороны от центра распределения, равны между собой.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Наиболее точным и распространенным показателем асимметрии является моментный коэффициент асимметрии.</w:t>
      </w:r>
    </w:p>
    <w:p w:rsidR="00000000" w:rsidDel="00000000" w:rsidP="00000000" w:rsidRDefault="00000000" w:rsidRPr="00000000" w14:paraId="000003C7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As=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- центральный момент третьего порядка;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среднеквадратическое отклонение.</w:t>
      </w:r>
    </w:p>
    <w:p w:rsidR="00000000" w:rsidDel="00000000" w:rsidP="00000000" w:rsidRDefault="00000000" w:rsidRPr="00000000" w14:paraId="000003C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=0,97</w:t>
      </w:r>
    </w:p>
    <w:p w:rsidR="00000000" w:rsidDel="00000000" w:rsidP="00000000" w:rsidRDefault="00000000" w:rsidRPr="00000000" w14:paraId="000003C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As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=0,155</w:t>
      </w:r>
    </w:p>
    <w:p w:rsidR="00000000" w:rsidDel="00000000" w:rsidP="00000000" w:rsidRDefault="00000000" w:rsidRPr="00000000" w14:paraId="000003C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Положительная величина указывает на наличие правосторонней асимметрии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существенности показателя асимметрии дается с помощью средней квадратической ошибки коэффициента асимметрии:</w:t>
      </w:r>
    </w:p>
    <w:p w:rsidR="00000000" w:rsidDel="00000000" w:rsidP="00000000" w:rsidRDefault="00000000" w:rsidRPr="00000000" w14:paraId="000003C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6*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n-2</m:t>
                </m:r>
              </m:num>
              <m:den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n+1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*(n+3)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Расчет центральных моментов представлен в Таблице X</w:t>
      </w:r>
    </w:p>
    <w:p w:rsidR="00000000" w:rsidDel="00000000" w:rsidP="00000000" w:rsidRDefault="00000000" w:rsidRPr="00000000" w14:paraId="000003C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10.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Расчет центральных моментов</w:t>
      </w:r>
      <w:r w:rsidDel="00000000" w:rsidR="00000000" w:rsidRPr="00000000">
        <w:rPr>
          <w:rtl w:val="0"/>
        </w:rPr>
      </w:r>
    </w:p>
    <w:tbl>
      <w:tblPr>
        <w:tblStyle w:val="Table11"/>
        <w:tblW w:w="416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7"/>
        <w:gridCol w:w="1104"/>
        <w:gridCol w:w="1104"/>
        <w:gridCol w:w="1104"/>
        <w:tblGridChange w:id="0">
          <w:tblGrid>
            <w:gridCol w:w="857"/>
            <w:gridCol w:w="1104"/>
            <w:gridCol w:w="1104"/>
            <w:gridCol w:w="1104"/>
          </w:tblGrid>
        </w:tblGridChange>
      </w:tblGrid>
      <w:tr>
        <w:trPr>
          <w:cantSplit w:val="0"/>
          <w:trHeight w:val="128" w:hRule="atLeast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0">
            <w:pPr>
              <w:spacing w:after="75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(x-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(x-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(x-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9,105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-27,472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82,895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5,37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-12,445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28,84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4,917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-10,903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24,175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-8,211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16,564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-8,211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16,564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3,303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-6,003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10,909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1,736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-2,286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1,249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-1,395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1,559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0,668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-0,546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0,446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0,515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-0,369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0,265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0,381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-0,235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3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0,381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-0,235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0,145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0,174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-0,0727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0,0304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0,146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0,056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0,0214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0,966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0,949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0,932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1,172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1,269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1,374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3,544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6,672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12,561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4,337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9,033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18,812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4,764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10,397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22,694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5,21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27,147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6,67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17,226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44,487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7,196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19,305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51,788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8,309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23,953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69,047</w:t>
            </w:r>
          </w:p>
        </w:tc>
      </w:tr>
      <w:tr>
        <w:trPr>
          <w:cantSplit w:val="0"/>
          <w:tblHeader w:val="0"/>
        </w:trPr>
        <w:tc>
          <w:tcPr>
            <w:shd w:fill="ffa0a0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ffa0a0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78,253</w:t>
            </w:r>
          </w:p>
        </w:tc>
        <w:tc>
          <w:tcPr>
            <w:shd w:fill="ffa0a0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22,369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4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434,413</w:t>
            </w:r>
          </w:p>
        </w:tc>
      </w:tr>
    </w:tbl>
    <w:p w:rsidR="00000000" w:rsidDel="00000000" w:rsidP="00000000" w:rsidRDefault="00000000" w:rsidRPr="00000000" w14:paraId="0000043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6*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23-2</m:t>
                </m:r>
              </m:num>
              <m:den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23+1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*(23+3)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=0,449</w:t>
      </w:r>
    </w:p>
    <w:p w:rsidR="00000000" w:rsidDel="00000000" w:rsidP="00000000" w:rsidRDefault="00000000" w:rsidRPr="00000000" w14:paraId="000004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анализируемом ряду распределения наблюдается несущественная асимметрия (0,155/0,449 = 0,34&lt;3)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Чаще всего эксцесс оценивается с помощью показателя:</w:t>
      </w:r>
    </w:p>
    <w:p w:rsidR="00000000" w:rsidDel="00000000" w:rsidP="00000000" w:rsidRDefault="00000000" w:rsidRPr="00000000" w14:paraId="000004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Ex=</w:t>
      </w: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-3</w:t>
      </w:r>
    </w:p>
    <w:p w:rsidR="00000000" w:rsidDel="00000000" w:rsidP="00000000" w:rsidRDefault="00000000" w:rsidRPr="00000000" w14:paraId="000004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=18,89</w:t>
      </w:r>
    </w:p>
    <w:p w:rsidR="00000000" w:rsidDel="00000000" w:rsidP="00000000" w:rsidRDefault="00000000" w:rsidRPr="00000000" w14:paraId="000004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Ex=</w:t>
      </w:r>
      <m:oMath>
        <m:r>
          <w:rPr>
            <w:rFonts w:ascii="Cambria Math" w:cs="Cambria Math" w:eastAsia="Cambria Math" w:hAnsi="Cambria Math"/>
            <w:sz w:val="28"/>
            <w:szCs w:val="28"/>
            <w:highlight w:val="white"/>
          </w:rPr>
          <m:t xml:space="preserve">1,6317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-3=-1,37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&lt; 0 - плосковершинное распределение</w:t>
      </w:r>
    </w:p>
    <w:p w:rsidR="00000000" w:rsidDel="00000000" w:rsidP="00000000" w:rsidRDefault="00000000" w:rsidRPr="00000000" w14:paraId="000004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Чтобы оценить существенность эксцесса рассчитывают статистику </w:t>
      </w:r>
    </w:p>
    <w:p w:rsidR="00000000" w:rsidDel="00000000" w:rsidP="00000000" w:rsidRDefault="00000000" w:rsidRPr="00000000" w14:paraId="000004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/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- средняя квадратическая ошибка коэффициента эксцесса.</w:t>
      </w:r>
    </w:p>
    <w:p w:rsidR="00000000" w:rsidDel="00000000" w:rsidP="00000000" w:rsidRDefault="00000000" w:rsidRPr="00000000" w14:paraId="000004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m:oMath>
        <m:rad>
          <m:radPr>
            <m:degHide m:val="1"/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  <m:t xml:space="preserve">24n(n-2)(n-3)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  <w:highlight w:val="whit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  <w:highlight w:val="white"/>
                          </w:rPr>
                          <m:t xml:space="preserve">n+1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  <m:t xml:space="preserve">(n+3)(n+5)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</w:t>
      </w:r>
      <m:oMath>
        <m:rad>
          <m:radPr>
            <m:degHide m:val="1"/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  <m:t xml:space="preserve">24*23(23-2)(23-3)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  <w:highlight w:val="whit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  <w:highlight w:val="white"/>
                          </w:rPr>
                          <m:t xml:space="preserve">23+1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white"/>
                  </w:rPr>
                  <m:t xml:space="preserve">(23+3)(23+5)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=0,744</w:t>
      </w:r>
    </w:p>
    <w:p w:rsidR="00000000" w:rsidDel="00000000" w:rsidP="00000000" w:rsidRDefault="00000000" w:rsidRPr="00000000" w14:paraId="000004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/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-1,37/0,661 = 0,94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Поскольку значение &lt; 3, то отклонение от нормального распределения считается не существенным.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 Построить сравнительную диаграмму найденного распределения и распределения по нормальному закону с параметрами.</w:t>
      </w:r>
    </w:p>
    <w:p w:rsidR="00000000" w:rsidDel="00000000" w:rsidP="00000000" w:rsidRDefault="00000000" w:rsidRPr="00000000" w14:paraId="000004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Сравнительная диаграмма представлена на Рисунке 7.</w:t>
      </w:r>
    </w:p>
    <w:p w:rsidR="00000000" w:rsidDel="00000000" w:rsidP="00000000" w:rsidRDefault="00000000" w:rsidRPr="00000000" w14:paraId="0000044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26842" cy="287967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842" cy="2879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7. Сравнительная диаграмма</w:t>
      </w:r>
    </w:p>
    <w:p w:rsidR="00000000" w:rsidDel="00000000" w:rsidP="00000000" w:rsidRDefault="00000000" w:rsidRPr="00000000" w14:paraId="000004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45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Часть 1</w:t>
      </w:r>
    </w:p>
    <w:p w:rsidR="00000000" w:rsidDel="00000000" w:rsidP="00000000" w:rsidRDefault="00000000" w:rsidRPr="00000000" w14:paraId="0000045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Найти на сайте РосСтат предположительно зависимые данные, посчитать коэффициент корреляции, оценить меру связи.</w:t>
      </w:r>
    </w:p>
    <w:p w:rsidR="00000000" w:rsidDel="00000000" w:rsidP="00000000" w:rsidRDefault="00000000" w:rsidRPr="00000000" w14:paraId="0000045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Построить гистограммы рассеяния, линию аппроксимации и посчитать величину достоверности аппроксимации R^2.</w:t>
      </w:r>
    </w:p>
    <w:p w:rsidR="00000000" w:rsidDel="00000000" w:rsidP="00000000" w:rsidRDefault="00000000" w:rsidRPr="00000000" w14:paraId="000004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Выбранные для анализа данные – размер ВВП в текущих ценах (X) и Среднемесячный уровень заработной платы (Y) за 2011-2022 гг. -представлены в Таблице 11.</w:t>
      </w:r>
    </w:p>
    <w:p w:rsidR="00000000" w:rsidDel="00000000" w:rsidP="00000000" w:rsidRDefault="00000000" w:rsidRPr="00000000" w14:paraId="0000045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11. Динамика значений ВВП и среднемесячного уровня заработной платы за 2011-2022 гг.</w:t>
      </w:r>
    </w:p>
    <w:tbl>
      <w:tblPr>
        <w:tblStyle w:val="Table12"/>
        <w:tblW w:w="4526.0" w:type="dxa"/>
        <w:jc w:val="left"/>
        <w:tblInd w:w="846.0" w:type="dxa"/>
        <w:tblLayout w:type="fixed"/>
        <w:tblLook w:val="0400"/>
      </w:tblPr>
      <w:tblGrid>
        <w:gridCol w:w="960"/>
        <w:gridCol w:w="1592"/>
        <w:gridCol w:w="1974"/>
        <w:tblGridChange w:id="0">
          <w:tblGrid>
            <w:gridCol w:w="960"/>
            <w:gridCol w:w="1592"/>
            <w:gridCol w:w="1974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ВВП (млрд. руб.)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Среднемесячный уровень з/п, руб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60 114,0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23 369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68 103,4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26 629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72 985,7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29 792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79 030,0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32 495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83 087,4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34 030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85 616,1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36 709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91 843,2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39 167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103 861,7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43 724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109 608,3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47 867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107 658,1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51 344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135 773,8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57 244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155 350,4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65 338</w:t>
            </w:r>
          </w:p>
        </w:tc>
      </w:tr>
    </w:tbl>
    <w:p w:rsidR="00000000" w:rsidDel="00000000" w:rsidP="00000000" w:rsidRDefault="00000000" w:rsidRPr="00000000" w14:paraId="000004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рассеяния, линия аппроксимации (линейного тренда) и уровень ее достоверности (R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представлены на Рисунке 8.</w:t>
      </w:r>
    </w:p>
    <w:p w:rsidR="00000000" w:rsidDel="00000000" w:rsidP="00000000" w:rsidRDefault="00000000" w:rsidRPr="00000000" w14:paraId="0000048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68287" cy="3104866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287" cy="3104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 Диаграмма рассеяния и линейный тренд</w:t>
      </w:r>
    </w:p>
    <w:p w:rsidR="00000000" w:rsidDel="00000000" w:rsidP="00000000" w:rsidRDefault="00000000" w:rsidRPr="00000000" w14:paraId="0000048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зависимая переменная Y на 97,66% может быть объяснена в линейной модели y = 0,4507x - 2665,2 переменной Х, что является очень высоким уровнем надежности модели.</w:t>
      </w:r>
    </w:p>
    <w:p w:rsidR="00000000" w:rsidDel="00000000" w:rsidP="00000000" w:rsidRDefault="00000000" w:rsidRPr="00000000" w14:paraId="0000048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48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Найти датасет с объемом ~100 наблюдений (и более), сделать выборку =~ 1/3 наблюдений 1) случайным образом, 2) сделать стратифицированную выборку (разбив выборку на группы по смысловому содержанию, например, для регионов стратами могут быть федеральные округа). </w:t>
      </w:r>
    </w:p>
    <w:p w:rsidR="00000000" w:rsidDel="00000000" w:rsidP="00000000" w:rsidRDefault="00000000" w:rsidRPr="00000000" w14:paraId="000004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датасет– численность рабочей силы по регионам за 2019-2020 гг. – представлены в Таблице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7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8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12. Численность рабочей силы по регионам за 2019-2020 гг.</w:t>
      </w:r>
    </w:p>
    <w:tbl>
      <w:tblPr>
        <w:tblStyle w:val="Table13"/>
        <w:tblW w:w="5812.0" w:type="dxa"/>
        <w:jc w:val="left"/>
        <w:tblInd w:w="704.0" w:type="dxa"/>
        <w:tblLayout w:type="fixed"/>
        <w:tblLook w:val="0400"/>
      </w:tblPr>
      <w:tblGrid>
        <w:gridCol w:w="3261"/>
        <w:gridCol w:w="1417"/>
        <w:gridCol w:w="1134"/>
        <w:tblGridChange w:id="0">
          <w:tblGrid>
            <w:gridCol w:w="3261"/>
            <w:gridCol w:w="1417"/>
            <w:gridCol w:w="113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Субъект РФ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Численность рабочей силы, тыс. человек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Белгородская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834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Брянская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583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Владимирская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Воронежская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Ивановская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Калужская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Костромская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Курская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557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Липецкая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596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Орловская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Рязанская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Смоленская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477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Тамбовская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Тверская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656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Тульская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Ярославская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650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г. 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Карелия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Коми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Архангельская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545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spacing w:line="240" w:lineRule="auto"/>
              <w:ind w:firstLine="48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том числе: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spacing w:line="240" w:lineRule="auto"/>
              <w:ind w:first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Ненецкий автономный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spacing w:line="240" w:lineRule="auto"/>
              <w:ind w:first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Архангельская область без автономного округа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Вологодская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570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Калининградская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Ленинградская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981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Мурманская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Новгородская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Псковская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г. Санкт-Петербург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Адыгея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Калмыкия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Крым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Краснодарский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Астраханская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Волгоградская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Ростовская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г. Севастополь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Дагестан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1 382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Ингушетия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Кабардино-Балкарская Республика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453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Карачаево-Черкесская Республика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Северная Осетия – Алания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Чеченская Республика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Ставропольский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371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Башкортостан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1 896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901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Марий Эл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326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Мордовия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405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Татарстан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2 036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026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Удмуртская Республика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770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Чувашская Республика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Пермский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Кировская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632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Нижегородская область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737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Оренбургская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933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Пензенская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640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Самарская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1 683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676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Саратовская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Ульяновская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599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Курганская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371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Свердловская область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2 125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Тюменская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952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spacing w:line="240" w:lineRule="auto"/>
              <w:ind w:firstLine="48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том числе: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spacing w:line="240" w:lineRule="auto"/>
              <w:ind w:first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Ханты-Мансийский автономный округ – Югра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912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spacing w:line="240" w:lineRule="auto"/>
              <w:ind w:first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Ямало-Ненецкий автономный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309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spacing w:line="240" w:lineRule="auto"/>
              <w:ind w:first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Тюменская область без автономных округов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731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Челябинская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855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Алтай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Тыва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Хакасия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Алтайский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Красноярский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461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Иркутская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153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Кемеровская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1 291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Новосибирская область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394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Омская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1 016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021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Томская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537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Бурятия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2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427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Саха (Якутия)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Забайкальский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8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Камчатский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Приморский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E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Хабаровский край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Амурская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4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403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Магаданская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7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Сахалинская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9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A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Еврейская автономная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78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Чукотский автономный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0">
            <w:pPr>
              <w:spacing w:line="240" w:lineRule="auto"/>
              <w:ind w:first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5A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Случайная выборка (50 наблюдений) – данные по регионам за 2020 г. – представлена в Таблице 13.</w:t>
      </w:r>
    </w:p>
    <w:p w:rsidR="00000000" w:rsidDel="00000000" w:rsidP="00000000" w:rsidRDefault="00000000" w:rsidRPr="00000000" w14:paraId="000005A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13. Случайная выборка</w:t>
      </w:r>
    </w:p>
    <w:tbl>
      <w:tblPr>
        <w:tblStyle w:val="Table14"/>
        <w:tblW w:w="6804.0" w:type="dxa"/>
        <w:jc w:val="left"/>
        <w:tblInd w:w="704.0" w:type="dxa"/>
        <w:tblLayout w:type="fixed"/>
        <w:tblLook w:val="0400"/>
      </w:tblPr>
      <w:tblGrid>
        <w:gridCol w:w="4820"/>
        <w:gridCol w:w="1984"/>
        <w:tblGridChange w:id="0">
          <w:tblGrid>
            <w:gridCol w:w="4820"/>
            <w:gridCol w:w="198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Субъект РФ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Численность рабочей силы,тыс. чел.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Алтайский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Амурская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Архангельская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B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545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Астраханская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Белгородская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F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834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Брянская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583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Владимирская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Волгоградская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Вологодская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570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Воронежская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Еврейская автономная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78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Забайкальский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Ивановская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Иркутская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1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Кабардино-Балкарская Республика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3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Калининградская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Калужская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Камчатский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Карачаево-Черкесская Республика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Кемеровская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D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Кировская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F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632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Костромская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1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Краснодарский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Красноярский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461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Курганская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371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Курская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557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Ленинградская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B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981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Липецкая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596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Магаданская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F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Мурманская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411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Нижегородская область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737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Новгородская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288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Новосибирская область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394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Омская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B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021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Оренбургская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Орловская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350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Пензенская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640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Пермский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Приморский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Псковская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Адыгея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Алтай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Башкортостан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901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Бурятия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Дагестан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Ингушетия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Калмыкия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Карелия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Коми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415</w:t>
            </w:r>
          </w:p>
        </w:tc>
      </w:tr>
    </w:tbl>
    <w:p w:rsidR="00000000" w:rsidDel="00000000" w:rsidP="00000000" w:rsidRDefault="00000000" w:rsidRPr="00000000" w14:paraId="0000060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Стратифицированная выборка (те же регионы, но с разбивкой по федеральным округам) представлена в Таблице 14.</w:t>
      </w:r>
    </w:p>
    <w:p w:rsidR="00000000" w:rsidDel="00000000" w:rsidP="00000000" w:rsidRDefault="00000000" w:rsidRPr="00000000" w14:paraId="000006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14. Стратифицированная выборка</w:t>
      </w:r>
    </w:p>
    <w:tbl>
      <w:tblPr>
        <w:tblStyle w:val="Table15"/>
        <w:tblW w:w="8477.0" w:type="dxa"/>
        <w:jc w:val="left"/>
        <w:tblInd w:w="-5.0" w:type="dxa"/>
        <w:tblLayout w:type="fixed"/>
        <w:tblLook w:val="0400"/>
      </w:tblPr>
      <w:tblGrid>
        <w:gridCol w:w="2424"/>
        <w:gridCol w:w="4522"/>
        <w:gridCol w:w="1531"/>
        <w:tblGridChange w:id="0">
          <w:tblGrid>
            <w:gridCol w:w="2424"/>
            <w:gridCol w:w="4522"/>
            <w:gridCol w:w="153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Субъект РФ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Федеральный округ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Численность рабочей силы,тыс. чел.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Амурская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Дальневосточный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Еврейская автономная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Дальневосточный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Забайкальский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Дальневосточный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Камчатский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Дальневосточный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Магаданская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Дальневосточный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Приморский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Дальневосточный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Бурятия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Дальневосточный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4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Кировская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Приволжский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632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Нижегородская область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Приволжский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737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Оренбургская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Приволжский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D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Пензенская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Приволжский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0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640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Пермский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Приволжский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3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Башкортостан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Приволжский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6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901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Архангельская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545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Вологодская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C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570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Калининградская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F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Ленинградская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2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981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Мурманская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411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Новгородская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288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Псковская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B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Карелия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Коми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415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Кабардино-Балкарская Республика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Северо-Кавказский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4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453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Карачаево-Черкесская Республика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Северо-Кавказский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Дагестан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Северо-Кавказский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287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Ингушетия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Северо-Кавказский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Алтайский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Сибирский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Иркутская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Сибирский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Кемеровская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Сибирский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6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Красноярский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Сибирский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461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Новосибирская область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Сибирский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394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Омская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Сибирский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F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Алтай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Сибирский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2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Курганская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Уральский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371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Белгородская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8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834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Брянская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583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Владимирская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E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710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Воронежская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1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Ивановская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Калужская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Костромская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310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Курская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557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Липецкая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596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Орловская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350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Астраханская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Южный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503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Волгоградская область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Южный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247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Краснодарский край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Южный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821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Адыгея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Южный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Республика Калмыкия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Южный федеральный округ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spacing w:line="240" w:lineRule="auto"/>
              <w:ind w:first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135</w:t>
            </w:r>
          </w:p>
        </w:tc>
      </w:tr>
    </w:tbl>
    <w:p w:rsidR="00000000" w:rsidDel="00000000" w:rsidP="00000000" w:rsidRDefault="00000000" w:rsidRPr="00000000" w14:paraId="000006A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Посчитать </w:t>
      </w:r>
    </w:p>
    <w:p w:rsidR="00000000" w:rsidDel="00000000" w:rsidP="00000000" w:rsidRDefault="00000000" w:rsidRPr="00000000" w14:paraId="000006A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1) среднее значение по выборкам случайной и стратифицированной, </w:t>
      </w:r>
    </w:p>
    <w:p w:rsidR="00000000" w:rsidDel="00000000" w:rsidP="00000000" w:rsidRDefault="00000000" w:rsidRPr="00000000" w14:paraId="000006A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значение случайно выборки составляет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=441,9 тыс. чел.</w:t>
      </w:r>
    </w:p>
    <w:p w:rsidR="00000000" w:rsidDel="00000000" w:rsidP="00000000" w:rsidRDefault="00000000" w:rsidRPr="00000000" w14:paraId="000006A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расчета среднего значения для стратифицированной выборки составим вспомогательную Таблицу 15.</w:t>
      </w:r>
    </w:p>
    <w:p w:rsidR="00000000" w:rsidDel="00000000" w:rsidP="00000000" w:rsidRDefault="00000000" w:rsidRPr="00000000" w14:paraId="000006A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15. Вспомогательная таблица для стратифицированной выборки</w:t>
      </w:r>
    </w:p>
    <w:tbl>
      <w:tblPr>
        <w:tblStyle w:val="Table16"/>
        <w:tblW w:w="836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1251"/>
        <w:gridCol w:w="2577"/>
        <w:tblGridChange w:id="0">
          <w:tblGrid>
            <w:gridCol w:w="4536"/>
            <w:gridCol w:w="1251"/>
            <w:gridCol w:w="257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Федеральный округ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Число субъектов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Численность рабочей силы,тыс. чел.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Дальневосточный федеральный округ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1700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Приволжский федеральный округ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2205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Северо-Западный федеральный округ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4342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Северо-Кавказский федеральный округ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918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Сибирский федеральный округ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99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Уральский федеральный округ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371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Центральный федеральный округ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4993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Южный федеральный округ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840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15 468</w:t>
            </w:r>
          </w:p>
        </w:tc>
      </w:tr>
    </w:tbl>
    <w:p w:rsidR="00000000" w:rsidDel="00000000" w:rsidP="00000000" w:rsidRDefault="00000000" w:rsidRPr="00000000" w14:paraId="000006C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15 468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>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309,36 (тыс. чел.)</w:t>
      </w:r>
    </w:p>
    <w:p w:rsidR="00000000" w:rsidDel="00000000" w:rsidP="00000000" w:rsidRDefault="00000000" w:rsidRPr="00000000" w14:paraId="000006C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2) доверительный интервал для среднего (на уровне доверия 90%, 95%, 99%).</w:t>
      </w:r>
    </w:p>
    <w:p w:rsidR="00000000" w:rsidDel="00000000" w:rsidP="00000000" w:rsidRDefault="00000000" w:rsidRPr="00000000" w14:paraId="000006C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Доверительный интервал для генерального среднего:</w:t>
      </w:r>
    </w:p>
    <w:p w:rsidR="00000000" w:rsidDel="00000000" w:rsidP="00000000" w:rsidRDefault="00000000" w:rsidRPr="00000000" w14:paraId="000006C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;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n=50;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225,8 (расчет в MS Excel).</w:t>
      </w:r>
    </w:p>
    <w:p w:rsidR="00000000" w:rsidDel="00000000" w:rsidP="00000000" w:rsidRDefault="00000000" w:rsidRPr="00000000" w14:paraId="000006D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Уровень доверия 90%</w:t>
      </w:r>
    </w:p>
    <w:p w:rsidR="00000000" w:rsidDel="00000000" w:rsidP="00000000" w:rsidRDefault="00000000" w:rsidRPr="00000000" w14:paraId="000006D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n&gt;30, то определяем значение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таблицам функции Лапласа.</w:t>
      </w:r>
    </w:p>
    <w:p w:rsidR="00000000" w:rsidDel="00000000" w:rsidP="00000000" w:rsidRDefault="00000000" w:rsidRPr="00000000" w14:paraId="000006D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случае 2Ф(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γ</w:t>
      </w:r>
    </w:p>
    <w:p w:rsidR="00000000" w:rsidDel="00000000" w:rsidP="00000000" w:rsidRDefault="00000000" w:rsidRPr="00000000" w14:paraId="000006D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Ф(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γ/2 = 0,90/2 = 0,45</w:t>
      </w:r>
    </w:p>
    <w:p w:rsidR="00000000" w:rsidDel="00000000" w:rsidP="00000000" w:rsidRDefault="00000000" w:rsidRPr="00000000" w14:paraId="000006D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таблице функции Лапласа найдем, при каком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значение Ф(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0.45</w:t>
      </w:r>
    </w:p>
    <w:p w:rsidR="00000000" w:rsidDel="00000000" w:rsidP="00000000" w:rsidRDefault="00000000" w:rsidRPr="00000000" w14:paraId="000006D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(γ) = (0.45) = 1.65</w:t>
      </w:r>
    </w:p>
    <w:p w:rsidR="00000000" w:rsidDel="00000000" w:rsidP="00000000" w:rsidRDefault="00000000" w:rsidRPr="00000000" w14:paraId="000006D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(441,9 - 52,684;441,9 + 52,684) = (389,22;494,58)</w:t>
      </w:r>
    </w:p>
    <w:p w:rsidR="00000000" w:rsidDel="00000000" w:rsidP="00000000" w:rsidRDefault="00000000" w:rsidRPr="00000000" w14:paraId="000006D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Уровень доверия 95%</w:t>
      </w:r>
    </w:p>
    <w:p w:rsidR="00000000" w:rsidDel="00000000" w:rsidP="00000000" w:rsidRDefault="00000000" w:rsidRPr="00000000" w14:paraId="000006D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Ф(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γ/2 = 0.95/2 = 0.475</w:t>
      </w:r>
    </w:p>
    <w:p w:rsidR="00000000" w:rsidDel="00000000" w:rsidP="00000000" w:rsidRDefault="00000000" w:rsidRPr="00000000" w14:paraId="000006D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таблице функции Лапласа найдем, при каком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значение Ф(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0,475</w:t>
      </w:r>
    </w:p>
    <w:p w:rsidR="00000000" w:rsidDel="00000000" w:rsidP="00000000" w:rsidRDefault="00000000" w:rsidRPr="00000000" w14:paraId="000006D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(γ) = (0,475) = 1,96</w:t>
      </w:r>
    </w:p>
    <w:p w:rsidR="00000000" w:rsidDel="00000000" w:rsidP="00000000" w:rsidRDefault="00000000" w:rsidRPr="00000000" w14:paraId="000006D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(441,9 - 62,582;441,9 + 62,582) = (379,32;504,48)</w:t>
      </w:r>
    </w:p>
    <w:p w:rsidR="00000000" w:rsidDel="00000000" w:rsidP="00000000" w:rsidRDefault="00000000" w:rsidRPr="00000000" w14:paraId="000006D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Уровень доверия 99%</w:t>
      </w:r>
    </w:p>
    <w:p w:rsidR="00000000" w:rsidDel="00000000" w:rsidP="00000000" w:rsidRDefault="00000000" w:rsidRPr="00000000" w14:paraId="000006D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Ф(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γ/2 = 0,99/2 = 0,495</w:t>
      </w:r>
    </w:p>
    <w:p w:rsidR="00000000" w:rsidDel="00000000" w:rsidP="00000000" w:rsidRDefault="00000000" w:rsidRPr="00000000" w14:paraId="000006D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таблице функции Лапласа найдем, при каком tkp значение Ф(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0,495</w:t>
      </w:r>
    </w:p>
    <w:p w:rsidR="00000000" w:rsidDel="00000000" w:rsidP="00000000" w:rsidRDefault="00000000" w:rsidRPr="00000000" w14:paraId="000006E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(γ) = (0.495) = 2.58</w:t>
      </w:r>
    </w:p>
    <w:p w:rsidR="00000000" w:rsidDel="00000000" w:rsidP="00000000" w:rsidRDefault="00000000" w:rsidRPr="00000000" w14:paraId="000006E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(441,9 - 82,378;441,9 + 82,378) = (359,52;524,28)</w:t>
      </w:r>
    </w:p>
    <w:p w:rsidR="00000000" w:rsidDel="00000000" w:rsidP="00000000" w:rsidRDefault="00000000" w:rsidRPr="00000000" w14:paraId="000006E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Сравнить среднее генеральной выборки п.2 с полученными в выборках 2.1) и 2.2) и с границами доверительных интервалов из п.3.2).</w:t>
      </w:r>
    </w:p>
    <w:p w:rsidR="00000000" w:rsidDel="00000000" w:rsidP="00000000" w:rsidRDefault="00000000" w:rsidRPr="00000000" w14:paraId="000006E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генеральной выборки составит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ген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469,99 (тыс. чел.), среднее в случайной выборке: 441,9 (тыс. чел.), в стратифицированной: 309,36 (тыс. чел.). Границы доверительных интервалов: при уровне доверия 90% (389,22;494,58), при уровне доверия 95% (379,32;504,48), при уровне доверия 99% (359,52;524,28).</w:t>
      </w:r>
    </w:p>
    <w:p w:rsidR="00000000" w:rsidDel="00000000" w:rsidP="00000000" w:rsidRDefault="00000000" w:rsidRPr="00000000" w14:paraId="000006E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Браки по возрастам жениха и невесты//Росстат. URL: https://rosstat.gov.ru/storage/mediabank/demo33_2022.xls (режим доступа от 14.01.2024)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ВВП по годам//Росстат. URL: https://rosstat.gov.ru/storage/mediabank/VVP_god_S_1995.xlsx (режим доступа от 14.01.2024)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Распределение общего объема денежных доходов по 20-ти процентным группам населения по Российской Федерации//Росстат. URL: https://rosstat.gov.ru/storage/mediabank/urov-32.xlsx (режим доступа от 14.01.2024)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Распределение общей суммы начисленной заработной платы по 10-процентным группам работников организаций (без субъектов малого предпринимательства) https://rosstat.gov.ru/storage/mediabank/raspr2_2023.xls (режим доступа от 14.01.2024)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Рейтинг районов и метро Москвы по ценам на квартиры//Индикаторы рынка недвижимости. URL: https://www.irn.ru/kvartiry/moskva/ceny-po-rayonam/ (доступ от 14.01.2024 г.)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Рождаемость, смертность и естественный прирост//Росстат. URL: https://rosstat.gov.ru/storage/mediabank/demo21_2022.xls (доступ от 14.01.2024)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начисленная заработная плата мужчин и женщин по обследованным видам экономической деятельности//Росстат. URL: https://rosstat.gov.ru/storage/mediabank/sr-zpl5.xlsx (режим доступа от 14.01.2024)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Численность и состав рабочей силы в возрасте 15 лет и старше//Росстат. URL: https://rosstat.gov.ru/storage/mediabank/Trud-1_15-s.xlsx (режим доступа от 14.01.2024).</w:t>
      </w:r>
    </w:p>
    <w:p w:rsidR="00000000" w:rsidDel="00000000" w:rsidP="00000000" w:rsidRDefault="00000000" w:rsidRPr="00000000" w14:paraId="000006F0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Распределение общего объема денежных доходов по 20-ти процентным группам населения по Российской Федерации//Росстат. URL: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https://rosstat.gov.ru/storage/mediabank/urov-32.xlsx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(режим доступа от 14.01.2024)</w:t>
      </w:r>
    </w:p>
  </w:footnote>
  <w:footnote w:id="1"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Распределение общей суммы начисленной заработной платы по 10-процентным группам работников организаций (без субъектов малого предпринимательства)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hyperlink r:id="rId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https://rosstat.gov.ru/storage/mediabank/raspr2_2023.xls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(режим доступа от 14.01.2024)</w:t>
      </w:r>
    </w:p>
  </w:footnote>
  <w:footnote w:id="2"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Браки по возрастам жениха и невесты//Росстат. URL: </w:t>
      </w:r>
      <w:hyperlink r:id="rId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https://rosstat.gov.ru/storage/mediabank/demo33_2022.xls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(режим доступа от 14.01.2024)</w:t>
      </w:r>
    </w:p>
  </w:footnote>
  <w:footnote w:id="3"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Рейтинг районов и метро Москвы по ценам на квартиры//Индикаторы рынка недвижимости. URL: </w:t>
      </w:r>
      <w:hyperlink r:id="rId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https://www.irn.ru/kvartiry/moskva/ceny-po-rayonam/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(доступ от 14.01.2024 г.)</w:t>
      </w:r>
    </w:p>
  </w:footnote>
  <w:footnote w:id="4"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Рождаемость, смертность и естественный прирост//Росстат. URL: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https://rosstat.gov.ru/storage/mediabank/demo21_2022.xls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(доступ от 14.01.2024)</w:t>
      </w:r>
    </w:p>
  </w:footnote>
  <w:footnote w:id="5"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ВВП по годам//Росстат.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https://rosstat.gov.ru/storage/mediabank/VVP_god_S_1995.xlsx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(режим доступа от 14.01.2024)</w:t>
      </w:r>
    </w:p>
  </w:footnote>
  <w:footnote w:id="6"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Средняя начисленная заработная плата мужчин и женщин по обследованным видам экономической деятельности//Росстат.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https://rosstat.gov.ru/storage/mediabank/sr-zpl5.xlsx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(режим доступа от 14.01.2024)</w:t>
      </w:r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Численность и состав рабочей силы в возрасте 15 лет и старше//Росстат. URL: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https://rosstat.gov.ru/storage/mediabank/Trud-1_15-s.xlsx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(режим доступа от 14.01.2024).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firstLine="709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osstat.gov.ru/storage/mediabank/urov-32.xlsx" TargetMode="External"/><Relationship Id="rId2" Type="http://schemas.openxmlformats.org/officeDocument/2006/relationships/hyperlink" Target="https://rosstat.gov.ru/storage/mediabank/raspr2_2023.xls" TargetMode="External"/><Relationship Id="rId3" Type="http://schemas.openxmlformats.org/officeDocument/2006/relationships/hyperlink" Target="https://rosstat.gov.ru/storage/mediabank/demo33_2022.xls" TargetMode="External"/><Relationship Id="rId4" Type="http://schemas.openxmlformats.org/officeDocument/2006/relationships/hyperlink" Target="https://www.irn.ru/kvartiry/moskva/ceny-po-rayonam/" TargetMode="External"/><Relationship Id="rId5" Type="http://schemas.openxmlformats.org/officeDocument/2006/relationships/hyperlink" Target="https://rosstat.gov.ru/storage/mediabank/demo21_2022.xls" TargetMode="External"/><Relationship Id="rId6" Type="http://schemas.openxmlformats.org/officeDocument/2006/relationships/hyperlink" Target="https://rosstat.gov.ru/storage/mediabank/VVP_god_S_1995.xlsx" TargetMode="External"/><Relationship Id="rId7" Type="http://schemas.openxmlformats.org/officeDocument/2006/relationships/hyperlink" Target="https://rosstat.gov.ru/storage/mediabank/sr-zpl5.xlsx" TargetMode="External"/><Relationship Id="rId8" Type="http://schemas.openxmlformats.org/officeDocument/2006/relationships/hyperlink" Target="https://rosstat.gov.ru/storage/mediabank/Trud-1_15-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