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E241F3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1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202406" w:rsidRPr="00202406">
        <w:rPr>
          <w:rFonts w:ascii="Arial" w:eastAsia="Times New Roman" w:hAnsi="Arial" w:cs="Arial"/>
          <w:b/>
          <w:bCs/>
          <w:sz w:val="32"/>
          <w:szCs w:val="44"/>
          <w:lang w:eastAsia="ru-RU"/>
        </w:rPr>
        <w:t>Модели трендов нестационарных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061772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sz w:val="22"/>
          <w:lang w:eastAsia="ru-RU"/>
        </w:rPr>
        <w:t>14.09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>202</w:t>
      </w:r>
      <w:r>
        <w:rPr>
          <w:rFonts w:ascii="Arial" w:eastAsia="Times New Roman" w:hAnsi="Arial" w:cs="Arial"/>
          <w:i/>
          <w:iCs/>
          <w:szCs w:val="28"/>
          <w:lang w:eastAsia="ru-RU"/>
        </w:rPr>
        <w:t>4</w:t>
      </w: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 xml:space="preserve"> г</w:t>
      </w:r>
      <w:r w:rsidRPr="000A1396">
        <w:rPr>
          <w:rFonts w:ascii="Arial" w:eastAsia="Times New Roman" w:hAnsi="Arial" w:cs="Arial"/>
          <w:sz w:val="22"/>
          <w:lang w:eastAsia="ru-RU"/>
        </w:rPr>
        <w:t>.</w:t>
      </w:r>
    </w:p>
    <w:p w:rsidR="005573B8" w:rsidRDefault="005573B8"/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E7CC0" w:rsidRPr="005E7CC0" w:rsidRDefault="005E7CC0" w:rsidP="005E7CC0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E7CC0">
        <w:rPr>
          <w:rFonts w:eastAsia="Times New Roman" w:cs="Times New Roman"/>
          <w:b/>
          <w:szCs w:val="28"/>
          <w:lang w:eastAsia="ru-RU"/>
        </w:rPr>
        <w:t>1 Цели работы</w:t>
      </w:r>
    </w:p>
    <w:p w:rsidR="005E7CC0" w:rsidRPr="005E7CC0" w:rsidRDefault="005E7CC0" w:rsidP="005E7CC0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E7CC0">
        <w:rPr>
          <w:rFonts w:eastAsia="Times New Roman" w:cs="Times New Roman"/>
          <w:szCs w:val="28"/>
          <w:lang w:eastAsia="ru-RU"/>
        </w:rPr>
        <w:t>1.1 Ознакомление и приобретение навыков работы с пакетом статистического анализа данных «</w:t>
      </w:r>
      <w:proofErr w:type="spellStart"/>
      <w:r w:rsidRPr="005E7CC0">
        <w:rPr>
          <w:rFonts w:eastAsia="Times New Roman" w:cs="Times New Roman"/>
          <w:szCs w:val="28"/>
          <w:lang w:val="en-US" w:eastAsia="ru-RU"/>
        </w:rPr>
        <w:t>Statistica</w:t>
      </w:r>
      <w:proofErr w:type="spellEnd"/>
      <w:r w:rsidRPr="005E7CC0">
        <w:rPr>
          <w:rFonts w:eastAsia="Times New Roman" w:cs="Times New Roman"/>
          <w:szCs w:val="28"/>
          <w:lang w:eastAsia="ru-RU"/>
        </w:rPr>
        <w:t>» версии 6.0;</w:t>
      </w:r>
    </w:p>
    <w:p w:rsidR="005E7CC0" w:rsidRPr="005E7CC0" w:rsidRDefault="00295A16" w:rsidP="005E7CC0">
      <w:pPr>
        <w:ind w:left="568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</w:t>
      </w:r>
      <w:r w:rsidR="005E7CC0" w:rsidRPr="005E7CC0">
        <w:rPr>
          <w:rFonts w:eastAsia="Times New Roman" w:cs="Times New Roman"/>
          <w:szCs w:val="28"/>
          <w:lang w:eastAsia="ru-RU"/>
        </w:rPr>
        <w:t>2 Изучение моделей и методов формирования трендов НВР.</w:t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E7CC0" w:rsidRPr="005E7CC0" w:rsidRDefault="005E7CC0" w:rsidP="005E7CC0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E7CC0">
        <w:rPr>
          <w:rFonts w:eastAsia="Times New Roman" w:cs="Times New Roman"/>
          <w:b/>
          <w:szCs w:val="28"/>
          <w:lang w:eastAsia="ru-RU"/>
        </w:rPr>
        <w:t>2 Задачи работы</w:t>
      </w:r>
    </w:p>
    <w:p w:rsidR="005E7CC0" w:rsidRPr="005E7CC0" w:rsidRDefault="005E7CC0" w:rsidP="005E7CC0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E7CC0">
        <w:rPr>
          <w:rFonts w:eastAsia="Times New Roman" w:cs="Times New Roman"/>
          <w:szCs w:val="28"/>
          <w:lang w:eastAsia="ru-RU"/>
        </w:rPr>
        <w:t>2.1 Приобретение навыков работы с электронной таблицей и рабочей книгой пакета «</w:t>
      </w:r>
      <w:proofErr w:type="spellStart"/>
      <w:r w:rsidRPr="005E7CC0">
        <w:rPr>
          <w:rFonts w:eastAsia="Times New Roman" w:cs="Times New Roman"/>
          <w:szCs w:val="28"/>
          <w:lang w:val="en-US" w:eastAsia="ru-RU"/>
        </w:rPr>
        <w:t>Statistica</w:t>
      </w:r>
      <w:proofErr w:type="spellEnd"/>
      <w:r w:rsidRPr="005E7CC0">
        <w:rPr>
          <w:rFonts w:eastAsia="Times New Roman" w:cs="Times New Roman"/>
          <w:szCs w:val="28"/>
          <w:lang w:eastAsia="ru-RU"/>
        </w:rPr>
        <w:t>»;</w:t>
      </w:r>
    </w:p>
    <w:p w:rsidR="005E7CC0" w:rsidRPr="005E7CC0" w:rsidRDefault="005E7CC0" w:rsidP="005E7CC0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E7CC0">
        <w:rPr>
          <w:rFonts w:eastAsia="Times New Roman" w:cs="Times New Roman"/>
          <w:szCs w:val="28"/>
          <w:lang w:eastAsia="ru-RU"/>
        </w:rPr>
        <w:t>2.2 Изучение параметрических моделей трендов НВР;</w:t>
      </w:r>
    </w:p>
    <w:p w:rsidR="005E7CC0" w:rsidRPr="005E7CC0" w:rsidRDefault="005E7CC0" w:rsidP="005E7CC0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E7CC0">
        <w:rPr>
          <w:rFonts w:eastAsia="Times New Roman" w:cs="Times New Roman"/>
          <w:szCs w:val="28"/>
          <w:lang w:eastAsia="ru-RU"/>
        </w:rPr>
        <w:t>2.3 Изучение непараметрических и комбинированных моделей трендов НВР.</w:t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E7CC0" w:rsidRPr="005E7CC0" w:rsidRDefault="005E7CC0" w:rsidP="005E7CC0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E7CC0">
        <w:rPr>
          <w:rFonts w:eastAsia="Times New Roman" w:cs="Times New Roman"/>
          <w:b/>
          <w:szCs w:val="28"/>
          <w:lang w:eastAsia="ru-RU"/>
        </w:rPr>
        <w:t>3 Теоретическая часть</w:t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Одним из наиболее популярных непараметрических методов сглаживания ВР является их цифровая фильтрация. Процедуру цифровой фильтрации данных удобно представить с помощью уравнения дискретной свертки</w:t>
      </w:r>
    </w:p>
    <w:p w:rsidR="005E7CC0" w:rsidRPr="005E7CC0" w:rsidRDefault="005E7CC0" w:rsidP="005E7CC0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32"/>
          <w:szCs w:val="24"/>
          <w:lang w:eastAsia="ru-RU"/>
        </w:rPr>
        <w:object w:dxaOrig="34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05pt;height:33.2pt" o:ole="">
            <v:imagedata r:id="rId6" o:title=""/>
          </v:shape>
          <o:OLEObject Type="Embed" ProgID="Equation.3" ShapeID="_x0000_i1025" DrawAspect="Content" ObjectID="_1796546006" r:id="rId7"/>
        </w:object>
      </w:r>
      <w:proofErr w:type="gramStart"/>
      <w:r w:rsidRPr="005E7CC0">
        <w:rPr>
          <w:rFonts w:eastAsia="Times New Roman" w:cs="Times New Roman"/>
          <w:szCs w:val="24"/>
          <w:lang w:eastAsia="ru-RU"/>
        </w:rPr>
        <w:t xml:space="preserve">,   </w:t>
      </w:r>
      <w:proofErr w:type="gramEnd"/>
      <w:r w:rsidRPr="005E7CC0">
        <w:rPr>
          <w:rFonts w:eastAsia="Times New Roman" w:cs="Times New Roman"/>
          <w:szCs w:val="24"/>
          <w:lang w:eastAsia="ru-RU"/>
        </w:rPr>
        <w:t xml:space="preserve">                              (1)</w:t>
      </w:r>
    </w:p>
    <w:p w:rsidR="005E7CC0" w:rsidRPr="005E7CC0" w:rsidRDefault="005E7CC0" w:rsidP="005E7CC0">
      <w:pPr>
        <w:ind w:firstLine="0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 xml:space="preserve">где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660" w:dyaOrig="400">
          <v:shape id="_x0000_i1026" type="#_x0000_t75" style="width:33.2pt;height:20.05pt" o:ole="">
            <v:imagedata r:id="rId8" o:title=""/>
          </v:shape>
          <o:OLEObject Type="Embed" ProgID="Equation.3" ShapeID="_x0000_i1026" DrawAspect="Content" ObjectID="_1796546007" r:id="rId9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– текущий отсчет ряда; </w:t>
      </w:r>
      <w:r w:rsidRPr="005E7CC0">
        <w:rPr>
          <w:rFonts w:eastAsia="Times New Roman" w:cs="Times New Roman"/>
          <w:position w:val="-18"/>
          <w:szCs w:val="24"/>
          <w:lang w:eastAsia="ru-RU"/>
        </w:rPr>
        <w:object w:dxaOrig="980" w:dyaOrig="520">
          <v:shape id="_x0000_i1027" type="#_x0000_t75" style="width:48.85pt;height:26.3pt" o:ole="">
            <v:imagedata r:id="rId10" o:title=""/>
          </v:shape>
          <o:OLEObject Type="Embed" ProgID="Equation.3" ShapeID="_x0000_i1027" DrawAspect="Content" ObjectID="_1796546008" r:id="rId11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- импульсная характеристика цифрового фильтра (ЦФ), определяющая метод сглаживания;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940" w:dyaOrig="440">
          <v:shape id="_x0000_i1028" type="#_x0000_t75" style="width:46.95pt;height:21.9pt" o:ole="">
            <v:imagedata r:id="rId12" o:title=""/>
          </v:shape>
          <o:OLEObject Type="Embed" ProgID="Equation.3" ShapeID="_x0000_i1028" DrawAspect="Content" ObjectID="_1796546009" r:id="rId13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- начальная модель тренда. Здесь и в дальнейшем полагают, что импульсные характеристики фильтров удовлетворяют условию нормировки </w:t>
      </w:r>
      <w:r w:rsidRPr="005E7CC0">
        <w:rPr>
          <w:rFonts w:eastAsia="Times New Roman" w:cs="Times New Roman"/>
          <w:position w:val="-20"/>
          <w:szCs w:val="24"/>
          <w:lang w:eastAsia="ru-RU"/>
        </w:rPr>
        <w:object w:dxaOrig="1820" w:dyaOrig="480">
          <v:shape id="_x0000_i1029" type="#_x0000_t75" style="width:90.8pt;height:23.8pt" o:ole="">
            <v:imagedata r:id="rId14" o:title=""/>
          </v:shape>
          <o:OLEObject Type="Embed" ProgID="Equation.3" ShapeID="_x0000_i1029" DrawAspect="Content" ObjectID="_1796546010" r:id="rId15"/>
        </w:object>
      </w:r>
      <w:r w:rsidRPr="005E7CC0">
        <w:rPr>
          <w:rFonts w:eastAsia="Times New Roman" w:cs="Times New Roman"/>
          <w:szCs w:val="24"/>
          <w:lang w:eastAsia="ru-RU"/>
        </w:rPr>
        <w:t>.</w:t>
      </w: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В зависимости от типа ЦФ его импульсная характеристика может быть конечной или бесконечной. Например, в случае простой скользящей средней (</w:t>
      </w:r>
      <w:r w:rsidRPr="005E7CC0">
        <w:rPr>
          <w:rFonts w:eastAsia="Times New Roman" w:cs="Times New Roman"/>
          <w:szCs w:val="24"/>
          <w:lang w:val="en-US" w:eastAsia="ru-RU"/>
        </w:rPr>
        <w:t>simple</w:t>
      </w:r>
      <w:r w:rsidRPr="005E7CC0">
        <w:rPr>
          <w:rFonts w:eastAsia="Times New Roman" w:cs="Times New Roman"/>
          <w:szCs w:val="24"/>
          <w:lang w:eastAsia="ru-RU"/>
        </w:rPr>
        <w:t xml:space="preserve"> </w:t>
      </w:r>
      <w:r w:rsidRPr="005E7CC0">
        <w:rPr>
          <w:rFonts w:eastAsia="Times New Roman" w:cs="Times New Roman"/>
          <w:szCs w:val="24"/>
          <w:lang w:val="en-US" w:eastAsia="ru-RU"/>
        </w:rPr>
        <w:t>moving</w:t>
      </w:r>
      <w:r w:rsidRPr="005E7CC0">
        <w:rPr>
          <w:rFonts w:eastAsia="Times New Roman" w:cs="Times New Roman"/>
          <w:szCs w:val="24"/>
          <w:lang w:eastAsia="ru-RU"/>
        </w:rPr>
        <w:t xml:space="preserve"> </w:t>
      </w:r>
      <w:r w:rsidRPr="005E7CC0">
        <w:rPr>
          <w:rFonts w:eastAsia="Times New Roman" w:cs="Times New Roman"/>
          <w:szCs w:val="24"/>
          <w:lang w:val="en-US" w:eastAsia="ru-RU"/>
        </w:rPr>
        <w:t>average</w:t>
      </w:r>
      <w:r w:rsidRPr="005E7CC0">
        <w:rPr>
          <w:rFonts w:eastAsia="Times New Roman" w:cs="Times New Roman"/>
          <w:szCs w:val="24"/>
          <w:lang w:eastAsia="ru-RU"/>
        </w:rPr>
        <w:t xml:space="preserve"> - </w:t>
      </w:r>
      <w:r w:rsidRPr="005E7CC0">
        <w:rPr>
          <w:rFonts w:eastAsia="Times New Roman" w:cs="Times New Roman"/>
          <w:szCs w:val="24"/>
          <w:lang w:val="en-US" w:eastAsia="ru-RU"/>
        </w:rPr>
        <w:t>SMA</w:t>
      </w:r>
      <w:r w:rsidRPr="005E7CC0">
        <w:rPr>
          <w:rFonts w:eastAsia="Times New Roman" w:cs="Times New Roman"/>
          <w:szCs w:val="24"/>
          <w:lang w:eastAsia="ru-RU"/>
        </w:rPr>
        <w:t xml:space="preserve">) импульсная характеристика фильтра имеет вид </w:t>
      </w:r>
      <w:r w:rsidRPr="005E7CC0">
        <w:rPr>
          <w:rFonts w:eastAsia="Times New Roman" w:cs="Times New Roman"/>
          <w:position w:val="-18"/>
          <w:szCs w:val="24"/>
          <w:lang w:eastAsia="ru-RU"/>
        </w:rPr>
        <w:object w:dxaOrig="1840" w:dyaOrig="520">
          <v:shape id="_x0000_i1030" type="#_x0000_t75" style="width:92.05pt;height:26.3pt" o:ole="">
            <v:imagedata r:id="rId16" o:title=""/>
          </v:shape>
          <o:OLEObject Type="Embed" ProgID="Equation.3" ShapeID="_x0000_i1030" DrawAspect="Content" ObjectID="_1796546011" r:id="rId17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для всех </w:t>
      </w:r>
      <w:r w:rsidRPr="005E7CC0">
        <w:rPr>
          <w:rFonts w:eastAsia="Times New Roman" w:cs="Times New Roman"/>
          <w:position w:val="-6"/>
          <w:szCs w:val="24"/>
          <w:lang w:eastAsia="ru-RU"/>
        </w:rPr>
        <w:object w:dxaOrig="1560" w:dyaOrig="320">
          <v:shape id="_x0000_i1031" type="#_x0000_t75" style="width:78.25pt;height:15.65pt" o:ole="">
            <v:imagedata r:id="rId18" o:title=""/>
          </v:shape>
          <o:OLEObject Type="Embed" ProgID="Equation.3" ShapeID="_x0000_i1031" DrawAspect="Content" ObjectID="_1796546012" r:id="rId19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и ноль в противном случае. Здесь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K</w:t>
      </w:r>
      <w:r w:rsidRPr="005E7CC0">
        <w:rPr>
          <w:rFonts w:eastAsia="Times New Roman" w:cs="Times New Roman"/>
          <w:szCs w:val="24"/>
          <w:lang w:eastAsia="ru-RU"/>
        </w:rPr>
        <w:t xml:space="preserve"> - конечный временн</w:t>
      </w:r>
      <w:r w:rsidRPr="005E7CC0">
        <w:rPr>
          <w:rFonts w:eastAsia="Times New Roman" w:cs="Times New Roman"/>
          <w:i/>
          <w:iCs/>
          <w:szCs w:val="24"/>
          <w:lang w:eastAsia="ru-RU"/>
        </w:rPr>
        <w:t>о</w:t>
      </w:r>
      <w:r w:rsidRPr="005E7CC0">
        <w:rPr>
          <w:rFonts w:eastAsia="Times New Roman" w:cs="Times New Roman"/>
          <w:szCs w:val="24"/>
          <w:lang w:eastAsia="ru-RU"/>
        </w:rPr>
        <w:t xml:space="preserve">й интервал усреднения данных. Выбранные пределы </w:t>
      </w:r>
      <w:r w:rsidRPr="005E7CC0">
        <w:rPr>
          <w:rFonts w:eastAsia="Times New Roman" w:cs="Times New Roman"/>
          <w:szCs w:val="24"/>
          <w:lang w:eastAsia="ru-RU"/>
        </w:rPr>
        <w:lastRenderedPageBreak/>
        <w:t xml:space="preserve">суммирования по индексу истории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k</w:t>
      </w:r>
      <w:r w:rsidRPr="005E7CC0">
        <w:rPr>
          <w:rFonts w:eastAsia="Times New Roman" w:cs="Times New Roman"/>
          <w:szCs w:val="24"/>
          <w:lang w:eastAsia="ru-RU"/>
        </w:rPr>
        <w:t xml:space="preserve"> реализуют схему прогнозирования «вперед». В этой модели оценку тренда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960" w:dyaOrig="460">
          <v:shape id="_x0000_i1032" type="#_x0000_t75" style="width:48.2pt;height:23.15pt" o:ole="">
            <v:imagedata r:id="rId20" o:title=""/>
          </v:shape>
          <o:OLEObject Type="Embed" ProgID="Equation.3" ShapeID="_x0000_i1032" DrawAspect="Content" ObjectID="_1796546013" r:id="rId21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формируют на основе значений ряда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660" w:dyaOrig="400">
          <v:shape id="_x0000_i1033" type="#_x0000_t75" style="width:33.2pt;height:20.05pt" o:ole="">
            <v:imagedata r:id="rId22" o:title=""/>
          </v:shape>
          <o:OLEObject Type="Embed" ProgID="Equation.3" ShapeID="_x0000_i1033" DrawAspect="Content" ObjectID="_1796546014" r:id="rId23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, …,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1540" w:dyaOrig="400">
          <v:shape id="_x0000_i1034" type="#_x0000_t75" style="width:77pt;height:20.05pt" o:ole="">
            <v:imagedata r:id="rId24" o:title=""/>
          </v:shape>
          <o:OLEObject Type="Embed" ProgID="Equation.3" ShapeID="_x0000_i1034" DrawAspect="Content" ObjectID="_1796546015" r:id="rId25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в текущий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E7CC0">
        <w:rPr>
          <w:rFonts w:eastAsia="Times New Roman" w:cs="Times New Roman"/>
          <w:szCs w:val="24"/>
          <w:lang w:eastAsia="ru-RU"/>
        </w:rPr>
        <w:t>- й и предыдущие моменты времени. Это стандартная выборочная оценка математического ожидания, принятая в классической статистике в рамках гипотезы стационарности и эргодичности данных на текущем временн</w:t>
      </w:r>
      <w:r w:rsidRPr="005E7CC0">
        <w:rPr>
          <w:rFonts w:eastAsia="Times New Roman" w:cs="Times New Roman"/>
          <w:i/>
          <w:iCs/>
          <w:szCs w:val="24"/>
          <w:lang w:eastAsia="ru-RU"/>
        </w:rPr>
        <w:t>о</w:t>
      </w:r>
      <w:r w:rsidRPr="005E7CC0">
        <w:rPr>
          <w:rFonts w:eastAsia="Times New Roman" w:cs="Times New Roman"/>
          <w:szCs w:val="24"/>
          <w:lang w:eastAsia="ru-RU"/>
        </w:rPr>
        <w:t>м интервале [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E7CC0">
        <w:rPr>
          <w:rFonts w:eastAsia="Times New Roman" w:cs="Times New Roman"/>
          <w:szCs w:val="24"/>
          <w:lang w:eastAsia="ru-RU"/>
        </w:rPr>
        <w:t xml:space="preserve"> –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K</w:t>
      </w:r>
      <w:r w:rsidRPr="005E7CC0">
        <w:rPr>
          <w:rFonts w:eastAsia="Times New Roman" w:cs="Times New Roman"/>
          <w:szCs w:val="24"/>
          <w:lang w:eastAsia="ru-RU"/>
        </w:rPr>
        <w:t xml:space="preserve"> + 1,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E7CC0">
        <w:rPr>
          <w:rFonts w:eastAsia="Times New Roman" w:cs="Times New Roman"/>
          <w:szCs w:val="24"/>
          <w:lang w:eastAsia="ru-RU"/>
        </w:rPr>
        <w:t>].</w:t>
      </w: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 xml:space="preserve">Опыт цифровой обработки данных показывает, что однократного сглаживания, как правило, не достаточно для полного выделения тренда из НВР. Иными словами, начальный остаток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920" w:dyaOrig="460">
          <v:shape id="_x0000_i1035" type="#_x0000_t75" style="width:45.7pt;height:23.15pt" o:ole="">
            <v:imagedata r:id="rId26" o:title=""/>
          </v:shape>
          <o:OLEObject Type="Embed" ProgID="Equation.3" ShapeID="_x0000_i1035" DrawAspect="Content" ObjectID="_1796546016" r:id="rId27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может содержать трендовую компоненту</w:t>
      </w:r>
    </w:p>
    <w:p w:rsidR="005E7CC0" w:rsidRPr="005E7CC0" w:rsidRDefault="005E7CC0" w:rsidP="005E7CC0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28"/>
          <w:szCs w:val="24"/>
          <w:lang w:eastAsia="ru-RU"/>
        </w:rPr>
        <w:object w:dxaOrig="4239" w:dyaOrig="620">
          <v:shape id="_x0000_i1036" type="#_x0000_t75" style="width:212.25pt;height:30.7pt" o:ole="">
            <v:imagedata r:id="rId28" o:title=""/>
          </v:shape>
          <o:OLEObject Type="Embed" ProgID="Equation.3" ShapeID="_x0000_i1036" DrawAspect="Content" ObjectID="_1796546017" r:id="rId29"/>
        </w:object>
      </w:r>
      <w:r w:rsidRPr="005E7CC0">
        <w:rPr>
          <w:rFonts w:eastAsia="Times New Roman" w:cs="Times New Roman"/>
          <w:szCs w:val="24"/>
          <w:lang w:eastAsia="ru-RU"/>
        </w:rPr>
        <w:t>.</w:t>
      </w: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Эффективное элиминирование тренда из данных требует применения рекуррентной процедуры сглаживания остаточных ВР</w:t>
      </w:r>
    </w:p>
    <w:p w:rsidR="005E7CC0" w:rsidRPr="005E7CC0" w:rsidRDefault="005E7CC0" w:rsidP="005E7CC0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28"/>
          <w:szCs w:val="24"/>
          <w:lang w:eastAsia="ru-RU"/>
        </w:rPr>
        <w:object w:dxaOrig="4099" w:dyaOrig="620">
          <v:shape id="_x0000_i1037" type="#_x0000_t75" style="width:204.75pt;height:30.7pt" o:ole="">
            <v:imagedata r:id="rId30" o:title=""/>
          </v:shape>
          <o:OLEObject Type="Embed" ProgID="Equation.3" ShapeID="_x0000_i1037" DrawAspect="Content" ObjectID="_1796546018" r:id="rId31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,  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3560" w:dyaOrig="460">
          <v:shape id="_x0000_i1038" type="#_x0000_t75" style="width:177.8pt;height:23.15pt" o:ole="">
            <v:imagedata r:id="rId32" o:title=""/>
          </v:shape>
          <o:OLEObject Type="Embed" ProgID="Equation.3" ShapeID="_x0000_i1038" DrawAspect="Content" ObjectID="_1796546019" r:id="rId33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Pr="005E7CC0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5E7CC0">
        <w:rPr>
          <w:rFonts w:eastAsia="Times New Roman" w:cs="Times New Roman"/>
          <w:szCs w:val="24"/>
          <w:lang w:eastAsia="ru-RU"/>
        </w:rPr>
        <w:t xml:space="preserve"> = 1, 2, …</w:t>
      </w:r>
    </w:p>
    <w:p w:rsidR="005E7CC0" w:rsidRPr="005E7CC0" w:rsidRDefault="00B21AC8" w:rsidP="005E7CC0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(</w:t>
      </w:r>
      <w:r w:rsidR="005E7CC0" w:rsidRPr="005E7CC0">
        <w:rPr>
          <w:rFonts w:eastAsia="Times New Roman" w:cs="Times New Roman"/>
          <w:szCs w:val="24"/>
          <w:lang w:eastAsia="ru-RU"/>
        </w:rPr>
        <w:t>2)</w:t>
      </w: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Типичные критерии завершения итераций имеют вид</w:t>
      </w:r>
    </w:p>
    <w:p w:rsidR="005E7CC0" w:rsidRPr="005E7CC0" w:rsidRDefault="005E7CC0" w:rsidP="005E7CC0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34"/>
          <w:szCs w:val="24"/>
          <w:lang w:eastAsia="ru-RU"/>
        </w:rPr>
        <w:object w:dxaOrig="4080" w:dyaOrig="840">
          <v:shape id="_x0000_i1039" type="#_x0000_t75" style="width:204.1pt;height:41.95pt" o:ole="">
            <v:imagedata r:id="rId34" o:title=""/>
          </v:shape>
          <o:OLEObject Type="Embed" ProgID="Equation.3" ShapeID="_x0000_i1039" DrawAspect="Content" ObjectID="_1796546020" r:id="rId35"/>
        </w:object>
      </w:r>
      <w:proofErr w:type="gramStart"/>
      <w:r w:rsidRPr="005E7CC0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5E7CC0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5E7CC0">
        <w:rPr>
          <w:rFonts w:eastAsia="Times New Roman" w:cs="Times New Roman"/>
          <w:szCs w:val="24"/>
          <w:lang w:eastAsia="ru-RU"/>
        </w:rPr>
        <w:t xml:space="preserve"> = 1, 2, …</w:t>
      </w:r>
    </w:p>
    <w:p w:rsidR="005E7CC0" w:rsidRPr="005E7CC0" w:rsidRDefault="005E7CC0" w:rsidP="005E7CC0">
      <w:pPr>
        <w:ind w:firstLine="0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или</w:t>
      </w:r>
    </w:p>
    <w:p w:rsidR="005E7CC0" w:rsidRPr="005E7CC0" w:rsidRDefault="005E7CC0" w:rsidP="005E7CC0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20"/>
          <w:szCs w:val="24"/>
          <w:lang w:eastAsia="ru-RU"/>
        </w:rPr>
        <w:object w:dxaOrig="2160" w:dyaOrig="540">
          <v:shape id="_x0000_i1040" type="#_x0000_t75" style="width:108.3pt;height:26.9pt" o:ole="">
            <v:imagedata r:id="rId36" o:title=""/>
          </v:shape>
          <o:OLEObject Type="Embed" ProgID="Equation.3" ShapeID="_x0000_i1040" DrawAspect="Content" ObjectID="_1796546021" r:id="rId37"/>
        </w:object>
      </w:r>
      <w:proofErr w:type="gramStart"/>
      <w:r w:rsidRPr="005E7CC0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5E7CC0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5E7CC0">
        <w:rPr>
          <w:rFonts w:eastAsia="Times New Roman" w:cs="Times New Roman"/>
          <w:szCs w:val="24"/>
          <w:lang w:eastAsia="ru-RU"/>
        </w:rPr>
        <w:t xml:space="preserve"> = 2, 3, …,</w:t>
      </w:r>
    </w:p>
    <w:p w:rsidR="005E7CC0" w:rsidRPr="005E7CC0" w:rsidRDefault="005E7CC0" w:rsidP="005E7CC0">
      <w:pPr>
        <w:ind w:firstLine="0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 xml:space="preserve">где </w:t>
      </w:r>
      <w:r w:rsidRPr="005E7CC0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E7CC0">
        <w:rPr>
          <w:rFonts w:eastAsia="Times New Roman" w:cs="Times New Roman"/>
          <w:szCs w:val="24"/>
          <w:lang w:eastAsia="ru-RU"/>
        </w:rPr>
        <w:t xml:space="preserve"> – объем выборки, </w:t>
      </w:r>
      <w:r w:rsidRPr="005E7CC0">
        <w:rPr>
          <w:rFonts w:eastAsia="Times New Roman" w:cs="Times New Roman"/>
          <w:position w:val="-16"/>
          <w:szCs w:val="24"/>
          <w:lang w:eastAsia="ru-RU"/>
        </w:rPr>
        <w:object w:dxaOrig="300" w:dyaOrig="440">
          <v:shape id="_x0000_i1041" type="#_x0000_t75" style="width:15.05pt;height:21.9pt" o:ole="">
            <v:imagedata r:id="rId38" o:title=""/>
          </v:shape>
          <o:OLEObject Type="Embed" ProgID="Equation.3" ShapeID="_x0000_i1041" DrawAspect="Content" ObjectID="_1796546022" r:id="rId39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и </w:t>
      </w:r>
      <w:r w:rsidRPr="005E7CC0">
        <w:rPr>
          <w:rFonts w:eastAsia="Times New Roman" w:cs="Times New Roman"/>
          <w:position w:val="-16"/>
          <w:szCs w:val="24"/>
          <w:lang w:eastAsia="ru-RU"/>
        </w:rPr>
        <w:object w:dxaOrig="340" w:dyaOrig="440">
          <v:shape id="_x0000_i1042" type="#_x0000_t75" style="width:17.55pt;height:21.9pt" o:ole="">
            <v:imagedata r:id="rId40" o:title=""/>
          </v:shape>
          <o:OLEObject Type="Embed" ProgID="Equation.3" ShapeID="_x0000_i1042" DrawAspect="Content" ObjectID="_1796546023" r:id="rId41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 - выбранные пользователем достаточно малые, положительные уровни значимости критериев. Финальные модели остаточного ряда и тренда в этом случае рассчитывают по формулам</w:t>
      </w:r>
    </w:p>
    <w:p w:rsidR="005E7CC0" w:rsidRPr="005E7CC0" w:rsidRDefault="005E7CC0" w:rsidP="005E7CC0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position w:val="-12"/>
          <w:szCs w:val="24"/>
          <w:lang w:eastAsia="ru-RU"/>
        </w:rPr>
        <w:object w:dxaOrig="1939" w:dyaOrig="460">
          <v:shape id="_x0000_i1043" type="#_x0000_t75" style="width:97.05pt;height:23.15pt" o:ole="">
            <v:imagedata r:id="rId42" o:title=""/>
          </v:shape>
          <o:OLEObject Type="Embed" ProgID="Equation.3" ShapeID="_x0000_i1043" DrawAspect="Content" ObjectID="_1796546024" r:id="rId43"/>
        </w:object>
      </w:r>
      <w:r w:rsidRPr="005E7CC0">
        <w:rPr>
          <w:rFonts w:eastAsia="Times New Roman" w:cs="Times New Roman"/>
          <w:szCs w:val="24"/>
          <w:lang w:eastAsia="ru-RU"/>
        </w:rPr>
        <w:t xml:space="preserve">,   </w:t>
      </w:r>
      <w:r w:rsidRPr="005E7CC0">
        <w:rPr>
          <w:rFonts w:eastAsia="Times New Roman" w:cs="Times New Roman"/>
          <w:position w:val="-12"/>
          <w:szCs w:val="24"/>
          <w:lang w:eastAsia="ru-RU"/>
        </w:rPr>
        <w:object w:dxaOrig="2400" w:dyaOrig="400">
          <v:shape id="_x0000_i1044" type="#_x0000_t75" style="width:120.2pt;height:20.05pt" o:ole="">
            <v:imagedata r:id="rId44" o:title=""/>
          </v:shape>
          <o:OLEObject Type="Embed" ProgID="Equation.3" ShapeID="_x0000_i1044" DrawAspect="Content" ObjectID="_1796546025" r:id="rId45"/>
        </w:object>
      </w:r>
      <w:r w:rsidR="00B21AC8">
        <w:rPr>
          <w:rFonts w:eastAsia="Times New Roman" w:cs="Times New Roman"/>
          <w:szCs w:val="24"/>
          <w:lang w:eastAsia="ru-RU"/>
        </w:rPr>
        <w:t>.                        (</w:t>
      </w:r>
      <w:r w:rsidRPr="005E7CC0">
        <w:rPr>
          <w:rFonts w:eastAsia="Times New Roman" w:cs="Times New Roman"/>
          <w:szCs w:val="24"/>
          <w:lang w:eastAsia="ru-RU"/>
        </w:rPr>
        <w:t>3)</w:t>
      </w:r>
    </w:p>
    <w:p w:rsidR="005E7CC0" w:rsidRPr="005E7CC0" w:rsidRDefault="005E7CC0" w:rsidP="005E7CC0">
      <w:pPr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 xml:space="preserve">Эффективной альтернативой цифровой фильтрации данных являются параметрические модели трендов НВР, основанные на полиномиальной, экспоненциальной или логарифмической аппроксимации ВР. В классе </w:t>
      </w:r>
      <w:r w:rsidRPr="005E7CC0">
        <w:rPr>
          <w:rFonts w:eastAsia="Times New Roman" w:cs="Times New Roman"/>
          <w:szCs w:val="24"/>
          <w:lang w:eastAsia="ru-RU"/>
        </w:rPr>
        <w:lastRenderedPageBreak/>
        <w:t>интеллектуальных моделей трендов следует отметить методы сглаживания ВР с помощью локально взвешенной полиномиальной регрессии. Для рекуррентного статистического оценивания НВР в соответствии с выражением (1.3) удобными являются модели:</w:t>
      </w:r>
    </w:p>
    <w:p w:rsidR="005E7CC0" w:rsidRPr="005E7CC0" w:rsidRDefault="005E7CC0" w:rsidP="005E7CC0">
      <w:pPr>
        <w:numPr>
          <w:ilvl w:val="0"/>
          <w:numId w:val="1"/>
        </w:numPr>
        <w:spacing w:line="240" w:lineRule="auto"/>
        <w:ind w:left="567" w:hanging="567"/>
        <w:jc w:val="left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наименьших квадратов, взвешенных «расстоянием» (</w:t>
      </w:r>
      <w:r w:rsidRPr="005E7CC0">
        <w:rPr>
          <w:rFonts w:eastAsia="Times New Roman" w:cs="Times New Roman"/>
          <w:szCs w:val="24"/>
          <w:lang w:val="en-US" w:eastAsia="ru-RU"/>
        </w:rPr>
        <w:t>Distance</w:t>
      </w:r>
      <w:r w:rsidRPr="005E7CC0">
        <w:rPr>
          <w:rFonts w:eastAsia="Times New Roman" w:cs="Times New Roman"/>
          <w:szCs w:val="24"/>
          <w:lang w:eastAsia="ru-RU"/>
        </w:rPr>
        <w:t xml:space="preserve"> </w:t>
      </w:r>
      <w:r w:rsidRPr="005E7CC0">
        <w:rPr>
          <w:rFonts w:eastAsia="Times New Roman" w:cs="Times New Roman"/>
          <w:szCs w:val="24"/>
          <w:lang w:val="en-US" w:eastAsia="ru-RU"/>
        </w:rPr>
        <w:t>Weighted</w:t>
      </w:r>
      <w:r w:rsidRPr="005E7CC0">
        <w:rPr>
          <w:rFonts w:eastAsia="Times New Roman" w:cs="Times New Roman"/>
          <w:szCs w:val="24"/>
          <w:lang w:eastAsia="ru-RU"/>
        </w:rPr>
        <w:t xml:space="preserve"> </w:t>
      </w:r>
      <w:r w:rsidRPr="005E7CC0">
        <w:rPr>
          <w:rFonts w:eastAsia="Times New Roman" w:cs="Times New Roman"/>
          <w:szCs w:val="24"/>
          <w:lang w:val="en-US" w:eastAsia="ru-RU"/>
        </w:rPr>
        <w:t>Least</w:t>
      </w:r>
      <w:r w:rsidRPr="005E7CC0">
        <w:rPr>
          <w:rFonts w:eastAsia="Times New Roman" w:cs="Times New Roman"/>
          <w:szCs w:val="24"/>
          <w:lang w:eastAsia="ru-RU"/>
        </w:rPr>
        <w:t xml:space="preserve"> </w:t>
      </w:r>
      <w:r w:rsidRPr="005E7CC0">
        <w:rPr>
          <w:rFonts w:eastAsia="Times New Roman" w:cs="Times New Roman"/>
          <w:szCs w:val="24"/>
          <w:lang w:val="en-US" w:eastAsia="ru-RU"/>
        </w:rPr>
        <w:t>Squares</w:t>
      </w:r>
      <w:r w:rsidRPr="005E7CC0">
        <w:rPr>
          <w:rFonts w:eastAsia="Times New Roman" w:cs="Times New Roman"/>
          <w:szCs w:val="24"/>
          <w:lang w:eastAsia="ru-RU"/>
        </w:rPr>
        <w:t xml:space="preserve"> - </w:t>
      </w:r>
      <w:r w:rsidRPr="005E7CC0">
        <w:rPr>
          <w:rFonts w:eastAsia="Times New Roman" w:cs="Times New Roman"/>
          <w:szCs w:val="24"/>
          <w:lang w:val="en-US" w:eastAsia="ru-RU"/>
        </w:rPr>
        <w:t>DWLS</w:t>
      </w:r>
      <w:r w:rsidRPr="005E7CC0">
        <w:rPr>
          <w:rFonts w:eastAsia="Times New Roman" w:cs="Times New Roman"/>
          <w:szCs w:val="24"/>
          <w:lang w:eastAsia="ru-RU"/>
        </w:rPr>
        <w:t>) [11];</w:t>
      </w:r>
    </w:p>
    <w:p w:rsidR="005E7CC0" w:rsidRPr="005E7CC0" w:rsidRDefault="005E7CC0" w:rsidP="005E7CC0">
      <w:pPr>
        <w:numPr>
          <w:ilvl w:val="0"/>
          <w:numId w:val="1"/>
        </w:numPr>
        <w:spacing w:line="240" w:lineRule="auto"/>
        <w:ind w:left="567" w:hanging="567"/>
        <w:jc w:val="left"/>
        <w:rPr>
          <w:rFonts w:eastAsia="Times New Roman" w:cs="Times New Roman"/>
          <w:szCs w:val="24"/>
          <w:lang w:eastAsia="ru-RU"/>
        </w:rPr>
      </w:pPr>
      <w:r w:rsidRPr="005E7CC0">
        <w:rPr>
          <w:rFonts w:eastAsia="Times New Roman" w:cs="Times New Roman"/>
          <w:szCs w:val="24"/>
          <w:lang w:eastAsia="ru-RU"/>
        </w:rPr>
        <w:t>локальной взвешенной робастной регрессии (</w:t>
      </w:r>
      <w:proofErr w:type="spellStart"/>
      <w:r w:rsidRPr="005E7CC0">
        <w:rPr>
          <w:rFonts w:eastAsia="Times New Roman" w:cs="Times New Roman"/>
          <w:szCs w:val="24"/>
          <w:lang w:val="en-US" w:eastAsia="ru-RU"/>
        </w:rPr>
        <w:t>Lowess</w:t>
      </w:r>
      <w:proofErr w:type="spellEnd"/>
      <w:r w:rsidRPr="005E7CC0">
        <w:rPr>
          <w:rFonts w:eastAsia="Times New Roman" w:cs="Times New Roman"/>
          <w:szCs w:val="24"/>
          <w:lang w:eastAsia="ru-RU"/>
        </w:rPr>
        <w:t>) [12].</w:t>
      </w:r>
    </w:p>
    <w:p w:rsidR="00F74101" w:rsidRDefault="00295A16"/>
    <w:p w:rsidR="00DF1F7B" w:rsidRPr="00DF1F7B" w:rsidRDefault="00DF1F7B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DF1F7B">
        <w:rPr>
          <w:rFonts w:eastAsia="Times New Roman" w:cs="Times New Roman"/>
          <w:b/>
          <w:szCs w:val="28"/>
          <w:lang w:eastAsia="ru-RU"/>
        </w:rPr>
        <w:t>4 Практическая часть</w:t>
      </w:r>
    </w:p>
    <w:p w:rsidR="00DF1F7B" w:rsidRDefault="001B4782">
      <w:r w:rsidRPr="001B4782">
        <w:t xml:space="preserve">Для выполнения задач лабораторной работы загрузим файл </w:t>
      </w:r>
      <w:proofErr w:type="spellStart"/>
      <w:r w:rsidRPr="001B4782">
        <w:t>Series_G.sta</w:t>
      </w:r>
      <w:proofErr w:type="spellEnd"/>
      <w:r w:rsidRPr="001B4782">
        <w:t xml:space="preserve"> из учебной базы данных в каталоге </w:t>
      </w:r>
      <w:proofErr w:type="spellStart"/>
      <w:r w:rsidRPr="001B4782">
        <w:t>Examples</w:t>
      </w:r>
      <w:proofErr w:type="spellEnd"/>
      <w:r w:rsidRPr="001B4782">
        <w:t xml:space="preserve"> в папке программы</w:t>
      </w:r>
      <w:r>
        <w:t>.</w:t>
      </w:r>
    </w:p>
    <w:p w:rsidR="00CD27CC" w:rsidRPr="00CD27CC" w:rsidRDefault="00CD27CC" w:rsidP="00CD27CC">
      <w:r w:rsidRPr="00CD27CC">
        <w:t>Заголовок электронной таблицы содержит:</w:t>
      </w:r>
    </w:p>
    <w:p w:rsidR="00CD27CC" w:rsidRPr="00CD27CC" w:rsidRDefault="00CD27CC" w:rsidP="00CD27CC">
      <w:pPr>
        <w:numPr>
          <w:ilvl w:val="0"/>
          <w:numId w:val="2"/>
        </w:numPr>
      </w:pPr>
      <w:r w:rsidRPr="00CD27CC">
        <w:t>Количество столбцов (</w:t>
      </w:r>
      <w:r w:rsidRPr="00CD27CC">
        <w:rPr>
          <w:lang w:val="en-US"/>
        </w:rPr>
        <w:t>variables</w:t>
      </w:r>
      <w:r w:rsidRPr="00CD27CC">
        <w:t>). Каждый столбец таблицы – уникальный временной ряд</w:t>
      </w:r>
    </w:p>
    <w:p w:rsidR="00CD27CC" w:rsidRPr="00CD27CC" w:rsidRDefault="00CD27CC" w:rsidP="00CD27CC">
      <w:pPr>
        <w:numPr>
          <w:ilvl w:val="0"/>
          <w:numId w:val="2"/>
        </w:numPr>
      </w:pPr>
      <w:r w:rsidRPr="00CD27CC">
        <w:t>Количество строк (</w:t>
      </w:r>
      <w:r w:rsidRPr="00CD27CC">
        <w:rPr>
          <w:lang w:val="en-US"/>
        </w:rPr>
        <w:t>cases</w:t>
      </w:r>
      <w:r w:rsidRPr="00CD27CC">
        <w:t>). Каждая строка – отсчет времени.</w:t>
      </w:r>
    </w:p>
    <w:p w:rsidR="00CD27CC" w:rsidRPr="00CD27CC" w:rsidRDefault="00CD27CC" w:rsidP="00CD27CC">
      <w:r w:rsidRPr="00CD27CC">
        <w:t>Свойства электронной таблицы:</w:t>
      </w:r>
    </w:p>
    <w:p w:rsidR="00CD27CC" w:rsidRPr="00CD27CC" w:rsidRDefault="00CD27CC" w:rsidP="00CD27CC">
      <w:pPr>
        <w:numPr>
          <w:ilvl w:val="0"/>
          <w:numId w:val="3"/>
        </w:numPr>
      </w:pPr>
      <w:r w:rsidRPr="00CD27CC">
        <w:t xml:space="preserve">Подзаголовок. Редактируется текстовым редактором, аналогичным </w:t>
      </w:r>
      <w:r w:rsidRPr="00CD27CC">
        <w:rPr>
          <w:lang w:val="en-US"/>
        </w:rPr>
        <w:t>Word</w:t>
      </w:r>
      <w:r w:rsidRPr="00CD27CC">
        <w:t>. Для редактирования нужно дважды кликнуть по заголовку.</w:t>
      </w:r>
    </w:p>
    <w:p w:rsidR="00CD27CC" w:rsidRPr="00A938D4" w:rsidRDefault="00CD27CC" w:rsidP="00CD27CC">
      <w:pPr>
        <w:rPr>
          <w:szCs w:val="28"/>
        </w:rPr>
      </w:pPr>
      <w:r w:rsidRPr="00A938D4">
        <w:rPr>
          <w:szCs w:val="28"/>
        </w:rPr>
        <w:t xml:space="preserve">В меню имеются стандартные команды </w:t>
      </w:r>
      <w:r w:rsidRPr="00A938D4">
        <w:rPr>
          <w:i/>
          <w:szCs w:val="28"/>
          <w:lang w:val="en-US"/>
        </w:rPr>
        <w:t>Add</w:t>
      </w:r>
      <w:r w:rsidRPr="00A938D4">
        <w:rPr>
          <w:i/>
          <w:szCs w:val="28"/>
        </w:rPr>
        <w:t xml:space="preserve">, </w:t>
      </w:r>
      <w:r w:rsidRPr="00A938D4">
        <w:rPr>
          <w:i/>
          <w:szCs w:val="28"/>
          <w:lang w:val="en-US"/>
        </w:rPr>
        <w:t>Move</w:t>
      </w:r>
      <w:r w:rsidRPr="00A938D4">
        <w:rPr>
          <w:i/>
          <w:szCs w:val="28"/>
        </w:rPr>
        <w:t xml:space="preserve">, </w:t>
      </w:r>
      <w:r w:rsidRPr="00A938D4">
        <w:rPr>
          <w:i/>
          <w:szCs w:val="28"/>
          <w:lang w:val="en-US"/>
        </w:rPr>
        <w:t>Copy</w:t>
      </w:r>
      <w:r w:rsidRPr="00A938D4">
        <w:rPr>
          <w:i/>
          <w:szCs w:val="28"/>
        </w:rPr>
        <w:t xml:space="preserve">, </w:t>
      </w:r>
      <w:r w:rsidRPr="00A938D4">
        <w:rPr>
          <w:i/>
          <w:szCs w:val="28"/>
          <w:lang w:val="en-US"/>
        </w:rPr>
        <w:t>Delete</w:t>
      </w:r>
      <w:r w:rsidRPr="00A938D4">
        <w:rPr>
          <w:szCs w:val="28"/>
        </w:rPr>
        <w:t>…</w:t>
      </w:r>
      <w:r>
        <w:rPr>
          <w:szCs w:val="28"/>
        </w:rPr>
        <w:t xml:space="preserve"> </w:t>
      </w:r>
      <w:r w:rsidRPr="00A938D4">
        <w:rPr>
          <w:szCs w:val="28"/>
        </w:rPr>
        <w:t xml:space="preserve">Помимо этого есть раздел </w:t>
      </w:r>
      <w:r w:rsidRPr="00A938D4">
        <w:rPr>
          <w:i/>
          <w:szCs w:val="28"/>
          <w:lang w:val="en-US"/>
        </w:rPr>
        <w:t>Statistic</w:t>
      </w:r>
      <w:r>
        <w:rPr>
          <w:i/>
          <w:szCs w:val="28"/>
          <w:lang w:val="en-US"/>
        </w:rPr>
        <w:t>s</w:t>
      </w:r>
      <w:r w:rsidRPr="00A938D4">
        <w:rPr>
          <w:szCs w:val="28"/>
        </w:rPr>
        <w:t>, содержащий широкий спектр методов статистического анализа, моделирования и прогнозирования данных</w:t>
      </w:r>
    </w:p>
    <w:p w:rsidR="00CD27CC" w:rsidRPr="00A938D4" w:rsidRDefault="00CD27CC" w:rsidP="00CD27CC">
      <w:pPr>
        <w:rPr>
          <w:szCs w:val="28"/>
        </w:rPr>
      </w:pPr>
      <w:r w:rsidRPr="00A938D4">
        <w:rPr>
          <w:szCs w:val="28"/>
        </w:rPr>
        <w:t xml:space="preserve">Раздел </w:t>
      </w:r>
      <w:r w:rsidRPr="00A938D4">
        <w:rPr>
          <w:i/>
          <w:szCs w:val="28"/>
          <w:lang w:val="en-US"/>
        </w:rPr>
        <w:t>Advanced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Linear</w:t>
      </w:r>
      <w:r w:rsidRPr="00A938D4">
        <w:rPr>
          <w:i/>
          <w:szCs w:val="28"/>
        </w:rPr>
        <w:t>/</w:t>
      </w:r>
      <w:r w:rsidRPr="00A938D4">
        <w:rPr>
          <w:i/>
          <w:szCs w:val="28"/>
          <w:lang w:val="en-US"/>
        </w:rPr>
        <w:t>Nonlinear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Models</w:t>
      </w:r>
      <w:r w:rsidRPr="00A938D4">
        <w:rPr>
          <w:szCs w:val="28"/>
        </w:rPr>
        <w:t xml:space="preserve"> позволяет проводить исследования ВР.</w:t>
      </w:r>
    </w:p>
    <w:p w:rsidR="00CD27CC" w:rsidRPr="00A938D4" w:rsidRDefault="00CD27CC" w:rsidP="00CD27CC">
      <w:pPr>
        <w:rPr>
          <w:szCs w:val="28"/>
        </w:rPr>
      </w:pPr>
      <w:r w:rsidRPr="00A938D4">
        <w:rPr>
          <w:szCs w:val="28"/>
        </w:rPr>
        <w:t xml:space="preserve">Подраздел </w:t>
      </w:r>
      <w:r w:rsidRPr="00A938D4">
        <w:rPr>
          <w:i/>
          <w:szCs w:val="28"/>
          <w:lang w:val="en-US"/>
        </w:rPr>
        <w:t>Time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Series</w:t>
      </w:r>
      <w:r w:rsidRPr="00A938D4">
        <w:rPr>
          <w:szCs w:val="28"/>
        </w:rPr>
        <w:t xml:space="preserve"> в разделе </w:t>
      </w:r>
      <w:r w:rsidRPr="00A938D4">
        <w:rPr>
          <w:i/>
          <w:szCs w:val="28"/>
          <w:lang w:val="en-US"/>
        </w:rPr>
        <w:t>Advanced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Linear</w:t>
      </w:r>
      <w:r w:rsidRPr="00A938D4">
        <w:rPr>
          <w:i/>
          <w:szCs w:val="28"/>
        </w:rPr>
        <w:t>/</w:t>
      </w:r>
      <w:r w:rsidRPr="00A938D4">
        <w:rPr>
          <w:i/>
          <w:szCs w:val="28"/>
          <w:lang w:val="en-US"/>
        </w:rPr>
        <w:t>Nonlinear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Models</w:t>
      </w:r>
      <w:r w:rsidRPr="00A938D4">
        <w:rPr>
          <w:szCs w:val="28"/>
        </w:rPr>
        <w:t xml:space="preserve"> позволяет графически отобразить временной ряд в удобном для пользователя виде.</w:t>
      </w:r>
    </w:p>
    <w:p w:rsidR="00FB36DD" w:rsidRDefault="00CD27CC" w:rsidP="00CD27CC">
      <w:pPr>
        <w:rPr>
          <w:szCs w:val="28"/>
        </w:rPr>
      </w:pPr>
      <w:r w:rsidRPr="00A938D4">
        <w:rPr>
          <w:szCs w:val="28"/>
        </w:rPr>
        <w:t xml:space="preserve">Кнопка </w:t>
      </w:r>
      <w:r w:rsidRPr="00A938D4">
        <w:rPr>
          <w:i/>
          <w:szCs w:val="28"/>
          <w:lang w:val="en-US"/>
        </w:rPr>
        <w:t>Variables</w:t>
      </w:r>
      <w:r w:rsidRPr="00A938D4">
        <w:rPr>
          <w:szCs w:val="28"/>
        </w:rPr>
        <w:t xml:space="preserve"> предназначена для выбора необходимого ВР. Наличие записи в окне означает, что для ускорения работы системы медленный формат данных электронной таблицы преобразован в быстрый двоичный формат </w:t>
      </w:r>
      <w:r w:rsidRPr="00A938D4">
        <w:rPr>
          <w:szCs w:val="28"/>
        </w:rPr>
        <w:lastRenderedPageBreak/>
        <w:t xml:space="preserve">данных. Данный формат позволяет использовать методы изменения атрибутов </w:t>
      </w:r>
      <w:r w:rsidR="00FB36DD">
        <w:rPr>
          <w:szCs w:val="28"/>
        </w:rPr>
        <w:t>и форматов объектов.</w:t>
      </w:r>
      <w:r w:rsidR="00FB36DD" w:rsidRPr="00FB36DD">
        <w:rPr>
          <w:szCs w:val="28"/>
        </w:rPr>
        <w:t xml:space="preserve"> </w:t>
      </w:r>
    </w:p>
    <w:p w:rsidR="00FB36DD" w:rsidRPr="00FB36DD" w:rsidRDefault="00FB36DD" w:rsidP="00FB36DD">
      <w:pPr>
        <w:keepNext/>
        <w:ind w:firstLine="0"/>
        <w:jc w:val="center"/>
        <w:rPr>
          <w:rFonts w:cs="Times New Roman"/>
          <w:szCs w:val="28"/>
        </w:rPr>
      </w:pPr>
      <w:r w:rsidRPr="00FB36DD">
        <w:rPr>
          <w:rFonts w:cs="Times New Roman"/>
          <w:noProof/>
          <w:szCs w:val="28"/>
          <w:lang w:eastAsia="ru-RU"/>
        </w:rPr>
        <w:drawing>
          <wp:inline distT="0" distB="0" distL="0" distR="0" wp14:anchorId="2990FF47" wp14:editId="3A9E195D">
            <wp:extent cx="4514200" cy="3067050"/>
            <wp:effectExtent l="0" t="0" r="1270" b="0"/>
            <wp:docPr id="4" name="Рисунок 4" descr="C:\Users\A1i5k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1i5k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91" cy="307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DD" w:rsidRPr="00FB36DD" w:rsidRDefault="00FB36DD" w:rsidP="00FB36DD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B36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 Выбор ряда для анализа</w:t>
      </w:r>
    </w:p>
    <w:p w:rsidR="00CD27CC" w:rsidRPr="00A938D4" w:rsidRDefault="00CD27CC" w:rsidP="00CD27CC">
      <w:pPr>
        <w:rPr>
          <w:szCs w:val="28"/>
        </w:rPr>
      </w:pPr>
      <w:r w:rsidRPr="00A938D4">
        <w:rPr>
          <w:szCs w:val="28"/>
        </w:rPr>
        <w:t xml:space="preserve">Для серьезного анализа количество записей должно быть не менее 10. В нижней части таблицы есть 2 закладки: вкладка </w:t>
      </w:r>
      <w:r w:rsidRPr="00A938D4">
        <w:rPr>
          <w:i/>
          <w:szCs w:val="28"/>
          <w:lang w:val="en-US"/>
        </w:rPr>
        <w:t>Quick</w:t>
      </w:r>
      <w:r w:rsidRPr="00A938D4">
        <w:rPr>
          <w:szCs w:val="28"/>
        </w:rPr>
        <w:t xml:space="preserve"> обеспечивает доступ к методам моделирования, вкладка </w:t>
      </w:r>
      <w:r w:rsidRPr="00A938D4">
        <w:rPr>
          <w:i/>
          <w:szCs w:val="28"/>
          <w:lang w:val="en-US"/>
        </w:rPr>
        <w:t>Missing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Data</w:t>
      </w:r>
      <w:r w:rsidRPr="00A938D4">
        <w:rPr>
          <w:szCs w:val="28"/>
        </w:rPr>
        <w:t xml:space="preserve"> </w:t>
      </w:r>
      <w:proofErr w:type="spellStart"/>
      <w:r w:rsidRPr="00A938D4">
        <w:rPr>
          <w:szCs w:val="28"/>
        </w:rPr>
        <w:t>позвляет</w:t>
      </w:r>
      <w:proofErr w:type="spellEnd"/>
      <w:r w:rsidRPr="00A938D4">
        <w:rPr>
          <w:szCs w:val="28"/>
        </w:rPr>
        <w:t xml:space="preserve"> восстанавливать потерянные данные. Кнопка </w:t>
      </w:r>
      <w:r w:rsidRPr="00A938D4">
        <w:rPr>
          <w:i/>
          <w:szCs w:val="28"/>
          <w:lang w:val="en-US"/>
        </w:rPr>
        <w:t>OK</w:t>
      </w:r>
      <w:r w:rsidRPr="00A938D4">
        <w:rPr>
          <w:szCs w:val="28"/>
        </w:rPr>
        <w:t xml:space="preserve"> вызывает очередное рабочее окно, в нижней части которого имеются вкладки для отображения предварительной обработки.</w:t>
      </w:r>
    </w:p>
    <w:p w:rsidR="00A25DF6" w:rsidRPr="00A25DF6" w:rsidRDefault="00FB36DD" w:rsidP="00A25DF6">
      <w:pPr>
        <w:keepNext/>
        <w:ind w:firstLine="0"/>
        <w:jc w:val="center"/>
        <w:rPr>
          <w:rFonts w:cs="Times New Roman"/>
          <w:szCs w:val="28"/>
        </w:rPr>
      </w:pPr>
      <w:r w:rsidRPr="00A25DF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F31F914" wp14:editId="4B2D591E">
            <wp:extent cx="4695825" cy="3097888"/>
            <wp:effectExtent l="0" t="0" r="0" b="7620"/>
            <wp:docPr id="5" name="Рисунок 5" descr="C:\Users\A1i5k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46" cy="310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CC" w:rsidRPr="00A25DF6" w:rsidRDefault="00A25DF6" w:rsidP="00A25DF6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Окно предварительной обработки данных</w:t>
      </w:r>
    </w:p>
    <w:p w:rsidR="00CD27CC" w:rsidRPr="00A938D4" w:rsidRDefault="00CD27CC" w:rsidP="00CD27CC">
      <w:pPr>
        <w:rPr>
          <w:szCs w:val="28"/>
        </w:rPr>
      </w:pPr>
      <w:r w:rsidRPr="00A938D4">
        <w:rPr>
          <w:szCs w:val="28"/>
        </w:rPr>
        <w:t xml:space="preserve">Вкладка </w:t>
      </w:r>
      <w:r w:rsidRPr="00A938D4">
        <w:rPr>
          <w:i/>
          <w:szCs w:val="28"/>
          <w:lang w:val="en-US"/>
        </w:rPr>
        <w:t>Preview</w:t>
      </w:r>
      <w:r w:rsidRPr="00A938D4">
        <w:rPr>
          <w:i/>
          <w:szCs w:val="28"/>
        </w:rPr>
        <w:t xml:space="preserve"> </w:t>
      </w:r>
      <w:r w:rsidRPr="00A938D4">
        <w:rPr>
          <w:i/>
          <w:szCs w:val="28"/>
          <w:lang w:val="en-US"/>
        </w:rPr>
        <w:t>Plots</w:t>
      </w:r>
      <w:r w:rsidRPr="00A938D4">
        <w:rPr>
          <w:szCs w:val="28"/>
        </w:rPr>
        <w:t xml:space="preserve"> предлагает 3 способа отображения графиков:</w:t>
      </w:r>
    </w:p>
    <w:p w:rsidR="00CD27CC" w:rsidRPr="00A938D4" w:rsidRDefault="00CD27CC" w:rsidP="00CD27CC">
      <w:pPr>
        <w:pStyle w:val="a3"/>
        <w:numPr>
          <w:ilvl w:val="0"/>
          <w:numId w:val="4"/>
        </w:numPr>
        <w:tabs>
          <w:tab w:val="left" w:pos="540"/>
        </w:tabs>
        <w:spacing w:after="0" w:line="360" w:lineRule="auto"/>
        <w:ind w:left="567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938D4">
        <w:rPr>
          <w:rFonts w:ascii="Times New Roman" w:hAnsi="Times New Roman"/>
          <w:sz w:val="28"/>
          <w:szCs w:val="28"/>
        </w:rPr>
        <w:t>Одна линия на одном графике (верхняя кнопка)</w:t>
      </w:r>
      <w:r>
        <w:rPr>
          <w:rFonts w:ascii="Times New Roman" w:hAnsi="Times New Roman"/>
          <w:sz w:val="28"/>
          <w:szCs w:val="28"/>
        </w:rPr>
        <w:t>;</w:t>
      </w:r>
    </w:p>
    <w:p w:rsidR="00CD27CC" w:rsidRPr="00A938D4" w:rsidRDefault="00CD27CC" w:rsidP="00CD27CC">
      <w:pPr>
        <w:pStyle w:val="a3"/>
        <w:numPr>
          <w:ilvl w:val="0"/>
          <w:numId w:val="4"/>
        </w:numPr>
        <w:tabs>
          <w:tab w:val="left" w:pos="540"/>
        </w:tabs>
        <w:spacing w:after="0" w:line="360" w:lineRule="auto"/>
        <w:ind w:left="567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938D4">
        <w:rPr>
          <w:rFonts w:ascii="Times New Roman" w:hAnsi="Times New Roman"/>
          <w:sz w:val="28"/>
          <w:szCs w:val="28"/>
        </w:rPr>
        <w:t>Много линий на одном графике в одном масштабе</w:t>
      </w:r>
      <w:r>
        <w:rPr>
          <w:rFonts w:ascii="Times New Roman" w:hAnsi="Times New Roman"/>
          <w:sz w:val="28"/>
          <w:szCs w:val="28"/>
        </w:rPr>
        <w:t>;</w:t>
      </w:r>
    </w:p>
    <w:p w:rsidR="00CD27CC" w:rsidRPr="009369E3" w:rsidRDefault="00CD27CC" w:rsidP="00CD27CC">
      <w:pPr>
        <w:pStyle w:val="a3"/>
        <w:numPr>
          <w:ilvl w:val="0"/>
          <w:numId w:val="4"/>
        </w:numPr>
        <w:tabs>
          <w:tab w:val="left" w:pos="540"/>
        </w:tabs>
        <w:spacing w:after="0" w:line="360" w:lineRule="auto"/>
        <w:ind w:left="567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938D4">
        <w:rPr>
          <w:rFonts w:ascii="Times New Roman" w:hAnsi="Times New Roman"/>
          <w:sz w:val="28"/>
          <w:szCs w:val="28"/>
        </w:rPr>
        <w:t>Изображение нескольких графиков в масштабах левой и правой ос</w:t>
      </w:r>
      <w:r>
        <w:rPr>
          <w:rFonts w:ascii="Times New Roman" w:hAnsi="Times New Roman"/>
          <w:sz w:val="28"/>
          <w:szCs w:val="28"/>
        </w:rPr>
        <w:t>ей.</w:t>
      </w:r>
      <w:r w:rsidR="00A25DF6" w:rsidRPr="00A25DF6">
        <w:t xml:space="preserve"> </w:t>
      </w:r>
    </w:p>
    <w:p w:rsidR="009369E3" w:rsidRPr="00A938D4" w:rsidRDefault="009369E3" w:rsidP="009369E3">
      <w:pPr>
        <w:rPr>
          <w:szCs w:val="28"/>
        </w:rPr>
      </w:pPr>
      <w:r w:rsidRPr="00A938D4">
        <w:rPr>
          <w:szCs w:val="28"/>
        </w:rPr>
        <w:t xml:space="preserve">При нажатии на </w:t>
      </w:r>
      <w:r w:rsidRPr="00A938D4">
        <w:rPr>
          <w:i/>
          <w:szCs w:val="28"/>
          <w:lang w:val="en-US"/>
        </w:rPr>
        <w:t>Plot</w:t>
      </w:r>
      <w:r w:rsidRPr="00A938D4">
        <w:rPr>
          <w:szCs w:val="28"/>
        </w:rPr>
        <w:t xml:space="preserve"> появляется новый объект </w:t>
      </w:r>
      <w:proofErr w:type="spellStart"/>
      <w:r w:rsidRPr="00A938D4">
        <w:rPr>
          <w:i/>
          <w:szCs w:val="28"/>
          <w:lang w:val="en-US"/>
        </w:rPr>
        <w:t>WorkBook</w:t>
      </w:r>
      <w:proofErr w:type="spellEnd"/>
      <w:r w:rsidRPr="00A938D4">
        <w:rPr>
          <w:szCs w:val="28"/>
        </w:rPr>
        <w:t>. Раздел состоит из 2 частей. Пиктограмму можно перетащить в другое место, взяв ее мышкой, два раза щелкнув по названию можно редактировать его.</w:t>
      </w:r>
    </w:p>
    <w:p w:rsidR="009369E3" w:rsidRPr="009369E3" w:rsidRDefault="009369E3" w:rsidP="009369E3">
      <w:pPr>
        <w:tabs>
          <w:tab w:val="left" w:pos="540"/>
        </w:tabs>
        <w:ind w:firstLine="0"/>
        <w:rPr>
          <w:szCs w:val="28"/>
        </w:rPr>
      </w:pPr>
    </w:p>
    <w:p w:rsidR="00A25DF6" w:rsidRPr="00A25DF6" w:rsidRDefault="00A25DF6" w:rsidP="00A25DF6">
      <w:pPr>
        <w:keepNext/>
        <w:ind w:hanging="142"/>
        <w:jc w:val="center"/>
        <w:rPr>
          <w:rFonts w:cs="Times New Roman"/>
          <w:szCs w:val="28"/>
        </w:rPr>
      </w:pPr>
      <w:r w:rsidRPr="00A25DF6">
        <w:rPr>
          <w:rFonts w:cs="Times New Roman"/>
          <w:noProof/>
          <w:szCs w:val="28"/>
          <w:lang w:eastAsia="ru-RU"/>
        </w:rPr>
        <w:drawing>
          <wp:inline distT="0" distB="0" distL="0" distR="0" wp14:anchorId="59E0EC92" wp14:editId="24E07FA6">
            <wp:extent cx="4124325" cy="2782321"/>
            <wp:effectExtent l="0" t="0" r="0" b="0"/>
            <wp:docPr id="6" name="Рисунок 6" descr="C:\Users\A1i5k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1i5k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106" cy="278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11" w:rsidRDefault="00A25DF6" w:rsidP="00A25DF6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A25D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CB5B7A">
        <w:rPr>
          <w:rFonts w:ascii="Times New Roman" w:hAnsi="Times New Roman" w:cs="Times New Roman"/>
          <w:b w:val="0"/>
          <w:color w:val="auto"/>
          <w:sz w:val="28"/>
          <w:szCs w:val="28"/>
        </w:rPr>
        <w:t>График ВР</w:t>
      </w:r>
    </w:p>
    <w:p w:rsidR="00695181" w:rsidRPr="00695181" w:rsidRDefault="00695181" w:rsidP="00695181">
      <w:r w:rsidRPr="00695181">
        <w:lastRenderedPageBreak/>
        <w:t>Визуализация исходных данных и результатов в виде графиков необходима для формирования гипотез относительно механизма поведения ВР. Все элементы графика – это множество объектов, отдельно взятый элемент - объект. Например, название графика, заголовки и подзаголовки, ряды чисел, линии, сетка и т.д. Для редактирования объекта нужно его выделить и кликнуть 2 раза. Появится окно редактирования.</w:t>
      </w:r>
      <w:r w:rsidRPr="00695181">
        <w:rPr>
          <w:iCs/>
        </w:rPr>
        <w:t xml:space="preserve"> </w:t>
      </w:r>
    </w:p>
    <w:p w:rsidR="00CA0F47" w:rsidRPr="00CA0F47" w:rsidRDefault="00695181" w:rsidP="00CA0F47">
      <w:pPr>
        <w:keepNext/>
        <w:ind w:firstLine="0"/>
        <w:jc w:val="center"/>
        <w:rPr>
          <w:rFonts w:cs="Times New Roman"/>
          <w:szCs w:val="28"/>
        </w:rPr>
      </w:pPr>
      <w:r w:rsidRPr="00CA0F47">
        <w:rPr>
          <w:rFonts w:cs="Times New Roman"/>
          <w:iCs/>
          <w:noProof/>
          <w:szCs w:val="28"/>
          <w:lang w:eastAsia="ru-RU"/>
        </w:rPr>
        <w:drawing>
          <wp:inline distT="0" distB="0" distL="0" distR="0" wp14:anchorId="63617FB4" wp14:editId="2E6D1241">
            <wp:extent cx="3943350" cy="3443310"/>
            <wp:effectExtent l="0" t="0" r="0" b="5080"/>
            <wp:docPr id="8" name="Рисунок 8" descr="C:\Users\A1i5k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1i5k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88" cy="345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81" w:rsidRPr="00CA0F47" w:rsidRDefault="00CA0F47" w:rsidP="00CA0F47">
      <w:pPr>
        <w:pStyle w:val="a4"/>
        <w:jc w:val="center"/>
        <w:rPr>
          <w:rFonts w:ascii="Times New Roman" w:hAnsi="Times New Roman" w:cs="Times New Roman"/>
          <w:b w:val="0"/>
          <w:iCs/>
          <w:color w:val="auto"/>
          <w:sz w:val="28"/>
          <w:szCs w:val="28"/>
        </w:rPr>
      </w:pP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CA0F47">
        <w:rPr>
          <w:rFonts w:ascii="Times New Roman" w:hAnsi="Times New Roman" w:cs="Times New Roman"/>
          <w:b w:val="0"/>
          <w:color w:val="auto"/>
          <w:sz w:val="28"/>
          <w:szCs w:val="28"/>
        </w:rPr>
        <w:t>- Редактирование горизонтальной оси графика</w:t>
      </w:r>
    </w:p>
    <w:p w:rsidR="00695181" w:rsidRPr="00695181" w:rsidRDefault="00695181" w:rsidP="00695181">
      <w:r w:rsidRPr="00695181">
        <w:t xml:space="preserve">Имеется </w:t>
      </w:r>
      <w:proofErr w:type="spellStart"/>
      <w:r w:rsidRPr="00695181">
        <w:rPr>
          <w:lang w:val="en-US"/>
        </w:rPr>
        <w:t>BackUp</w:t>
      </w:r>
      <w:proofErr w:type="spellEnd"/>
      <w:r w:rsidRPr="00695181">
        <w:t xml:space="preserve"> на панели быстрого управления. Редактирование горизонтальной оси графика с шагом 12 подтверждает гипотезу наличия сезонной компоненты с периодом 12 месяцев:</w:t>
      </w:r>
      <w:r w:rsidR="00B46BAC" w:rsidRPr="00B46BAC">
        <w:t xml:space="preserve"> </w:t>
      </w:r>
    </w:p>
    <w:p w:rsidR="00B46BAC" w:rsidRPr="00B46BAC" w:rsidRDefault="00B46BAC" w:rsidP="00B46BAC">
      <w:pPr>
        <w:keepNext/>
        <w:ind w:firstLine="0"/>
        <w:jc w:val="center"/>
        <w:rPr>
          <w:rFonts w:cs="Times New Roman"/>
          <w:szCs w:val="28"/>
        </w:rPr>
      </w:pPr>
      <w:r w:rsidRPr="00B46BA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F71C6A3" wp14:editId="1ADE252C">
            <wp:extent cx="4560150" cy="4143375"/>
            <wp:effectExtent l="0" t="0" r="0" b="0"/>
            <wp:docPr id="9" name="Рисунок 9" descr="C:\Users\A1i5k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1i5k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33" cy="414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02B" w:rsidRDefault="00B46BAC" w:rsidP="00B46BAC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46BA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46BA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46BA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46BA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B46BA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493548" w:rsidRPr="00493548">
        <w:rPr>
          <w:rFonts w:ascii="Times New Roman" w:hAnsi="Times New Roman" w:cs="Times New Roman"/>
          <w:b w:val="0"/>
          <w:color w:val="auto"/>
          <w:sz w:val="28"/>
          <w:szCs w:val="28"/>
        </w:rPr>
        <w:t>Редактирование горизонтальной оси графика</w:t>
      </w:r>
    </w:p>
    <w:p w:rsidR="00AA73FE" w:rsidRPr="0012319E" w:rsidRDefault="00295A16" w:rsidP="00AA73FE">
      <w:pPr>
        <w:keepNext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45" type="#_x0000_t75" style="width:304.3pt;height:264.85pt">
            <v:imagedata r:id="rId51" o:title="7"/>
          </v:shape>
        </w:pict>
      </w:r>
    </w:p>
    <w:p w:rsidR="00AA73FE" w:rsidRPr="0012319E" w:rsidRDefault="00AA73FE" w:rsidP="00AA73FE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1231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2319E" w:rsidRPr="0012319E">
        <w:rPr>
          <w:rFonts w:ascii="Times New Roman" w:hAnsi="Times New Roman" w:cs="Times New Roman"/>
          <w:b w:val="0"/>
          <w:color w:val="auto"/>
          <w:sz w:val="28"/>
          <w:szCs w:val="28"/>
        </w:rPr>
        <w:t>- Редактирование горизонтальной оси графика</w:t>
      </w:r>
    </w:p>
    <w:p w:rsidR="003A2930" w:rsidRPr="003A2930" w:rsidRDefault="003A2930" w:rsidP="003A2930">
      <w:pPr>
        <w:keepNext/>
        <w:ind w:firstLine="0"/>
        <w:jc w:val="center"/>
        <w:rPr>
          <w:rFonts w:cs="Times New Roman"/>
          <w:szCs w:val="28"/>
        </w:rPr>
      </w:pPr>
      <w:r w:rsidRPr="003A29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800F1F" wp14:editId="1DD11CBD">
            <wp:extent cx="5934075" cy="4019550"/>
            <wp:effectExtent l="0" t="0" r="9525" b="0"/>
            <wp:docPr id="10" name="Рисунок 10" descr="C:\Users\A1i5k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1i5k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435" w:rsidRDefault="003A2930" w:rsidP="003A2930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A293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A293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A293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A293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3A293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Новая </w:t>
      </w:r>
      <w:r w:rsidR="001642F1">
        <w:rPr>
          <w:rFonts w:ascii="Times New Roman" w:hAnsi="Times New Roman" w:cs="Times New Roman"/>
          <w:b w:val="0"/>
          <w:color w:val="auto"/>
          <w:sz w:val="28"/>
          <w:szCs w:val="28"/>
        </w:rPr>
        <w:t>ось X</w:t>
      </w:r>
    </w:p>
    <w:p w:rsidR="00FB7F79" w:rsidRPr="00FB7F79" w:rsidRDefault="00FB7F79" w:rsidP="00FB7F79">
      <w:r w:rsidRPr="00FB7F79">
        <w:t>Данные в среднем растут. Построим модель тренда. Анализируем модели тренда 2 типов: непараметрические и параметрические.</w:t>
      </w:r>
    </w:p>
    <w:p w:rsidR="00FB7F79" w:rsidRPr="00FB7F79" w:rsidRDefault="00FB7F79" w:rsidP="00FB7F79">
      <w:r w:rsidRPr="00FB7F79">
        <w:t xml:space="preserve">Непараметрическую модель тренда формируют методами сглаживания (цифровой фильтрации). Для этого реанимируем рабочую панель. Во вкладке </w:t>
      </w:r>
      <w:r w:rsidRPr="00FB7F79">
        <w:rPr>
          <w:i/>
          <w:lang w:val="en-US"/>
        </w:rPr>
        <w:t>Smoothing</w:t>
      </w:r>
      <w:r w:rsidRPr="00FB7F79">
        <w:t xml:space="preserve"> имеются несколько моделей фильтров. 1 – </w:t>
      </w:r>
      <w:r w:rsidRPr="00FB7F79">
        <w:rPr>
          <w:lang w:val="en-US"/>
        </w:rPr>
        <w:t>SMA</w:t>
      </w:r>
      <w:r w:rsidRPr="00FB7F79">
        <w:t xml:space="preserve">. </w:t>
      </w:r>
      <w:r w:rsidRPr="00FB7F79">
        <w:rPr>
          <w:lang w:val="en-US"/>
        </w:rPr>
        <w:t>N</w:t>
      </w:r>
      <w:r w:rsidRPr="00FB7F79">
        <w:t xml:space="preserve"> – интервал сглаживания. Для сглаживания сезонной составляющей возьмем </w:t>
      </w:r>
      <w:r w:rsidRPr="00FB7F79">
        <w:rPr>
          <w:lang w:val="en-US"/>
        </w:rPr>
        <w:t>N</w:t>
      </w:r>
      <w:r w:rsidRPr="00FB7F79">
        <w:t xml:space="preserve">=12 и более. Флажок </w:t>
      </w:r>
      <w:r w:rsidRPr="00FB7F79">
        <w:rPr>
          <w:i/>
          <w:lang w:val="en-US"/>
        </w:rPr>
        <w:t>Prior</w:t>
      </w:r>
      <w:r w:rsidRPr="00FB7F79">
        <w:t xml:space="preserve"> ассоциирует </w:t>
      </w:r>
      <w:r w:rsidRPr="00FB7F79">
        <w:rPr>
          <w:lang w:val="en-US"/>
        </w:rPr>
        <w:t>SMA</w:t>
      </w:r>
      <w:r w:rsidRPr="00FB7F79">
        <w:t xml:space="preserve"> с правой границей интервала сглаживания. Без флажка – центрированный тренд. Ставя флажок </w:t>
      </w:r>
      <w:r w:rsidRPr="00FB7F79">
        <w:rPr>
          <w:i/>
          <w:lang w:val="en-US"/>
        </w:rPr>
        <w:t>Weighted</w:t>
      </w:r>
      <w:r w:rsidRPr="00FB7F79">
        <w:t xml:space="preserve">, можно выбрать веса для КИХ- фильтра, рассчитанного пользователем. </w:t>
      </w:r>
    </w:p>
    <w:p w:rsidR="00FB7F79" w:rsidRPr="00FB7F79" w:rsidRDefault="00FB7F79" w:rsidP="00FB7F79">
      <w:pPr>
        <w:keepNext/>
        <w:ind w:firstLine="0"/>
        <w:jc w:val="center"/>
        <w:rPr>
          <w:rFonts w:cs="Times New Roman"/>
          <w:szCs w:val="28"/>
        </w:rPr>
      </w:pPr>
      <w:r w:rsidRPr="00FB7F7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789C95" wp14:editId="441BC643">
            <wp:extent cx="5934075" cy="4076700"/>
            <wp:effectExtent l="0" t="0" r="9525" b="0"/>
            <wp:docPr id="11" name="Рисунок 11" descr="C:\Users\A1i5k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1i5k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79" w:rsidRDefault="00FB7F79" w:rsidP="00FB7F79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B7F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B7F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B7F7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B7F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FB7F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Формирование модели тренда</w:t>
      </w:r>
    </w:p>
    <w:p w:rsidR="006A7D86" w:rsidRPr="006A7D86" w:rsidRDefault="006A7D86" w:rsidP="006A7D86">
      <w:r w:rsidRPr="006A7D86">
        <w:t>Итак, для формирования непараметрической модели тренда необходимо выбрать: метод сглаживания, период сглаживания, способ ассоциации значения скользящей средней с моментом времени в пределах интервала сглаживания.</w:t>
      </w:r>
    </w:p>
    <w:p w:rsidR="006A7D86" w:rsidRDefault="006A7D86" w:rsidP="006A7D86">
      <w:r w:rsidRPr="006A7D86">
        <w:t xml:space="preserve">После нажатия кнопки </w:t>
      </w:r>
      <w:r w:rsidRPr="006A7D86">
        <w:rPr>
          <w:i/>
          <w:lang w:val="en-US"/>
        </w:rPr>
        <w:t>OK</w:t>
      </w:r>
      <w:r w:rsidRPr="006A7D86">
        <w:rPr>
          <w:i/>
        </w:rPr>
        <w:t xml:space="preserve"> (</w:t>
      </w:r>
      <w:r w:rsidRPr="006A7D86">
        <w:rPr>
          <w:i/>
          <w:lang w:val="en-US"/>
        </w:rPr>
        <w:t>Transform</w:t>
      </w:r>
      <w:r w:rsidRPr="006A7D86">
        <w:rPr>
          <w:i/>
        </w:rPr>
        <w:t xml:space="preserve"> </w:t>
      </w:r>
      <w:r w:rsidRPr="006A7D86">
        <w:rPr>
          <w:i/>
          <w:lang w:val="en-US"/>
        </w:rPr>
        <w:t>selected</w:t>
      </w:r>
      <w:r w:rsidRPr="006A7D86">
        <w:rPr>
          <w:i/>
        </w:rPr>
        <w:t xml:space="preserve"> </w:t>
      </w:r>
      <w:r w:rsidRPr="006A7D86">
        <w:rPr>
          <w:i/>
          <w:lang w:val="en-US"/>
        </w:rPr>
        <w:t>series</w:t>
      </w:r>
      <w:r w:rsidRPr="006A7D86">
        <w:rPr>
          <w:i/>
        </w:rPr>
        <w:t>)</w:t>
      </w:r>
      <w:r w:rsidRPr="006A7D86">
        <w:t xml:space="preserve"> выполняется сглаживание. В каталог рабочей книги добавляется график </w:t>
      </w:r>
      <w:r w:rsidRPr="006A7D86">
        <w:rPr>
          <w:lang w:val="en-US"/>
        </w:rPr>
        <w:t>SMA</w:t>
      </w:r>
      <w:r w:rsidRPr="006A7D86">
        <w:t xml:space="preserve">. </w:t>
      </w:r>
    </w:p>
    <w:p w:rsidR="006A7D86" w:rsidRPr="006A7D86" w:rsidRDefault="006A7D86" w:rsidP="006A7D86">
      <w:pPr>
        <w:keepNext/>
        <w:ind w:firstLine="0"/>
        <w:jc w:val="center"/>
        <w:rPr>
          <w:rFonts w:cs="Times New Roman"/>
          <w:szCs w:val="28"/>
        </w:rPr>
      </w:pPr>
      <w:r w:rsidRPr="006A7D8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026202" wp14:editId="7876E5F4">
            <wp:extent cx="5934075" cy="4057650"/>
            <wp:effectExtent l="0" t="0" r="9525" b="0"/>
            <wp:docPr id="13" name="Рисунок 13" descr="C:\Users\A1i5k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1i5k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86" w:rsidRPr="006A7D86" w:rsidRDefault="006A7D86" w:rsidP="006A7D86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Pr="006A7D86">
        <w:rPr>
          <w:rFonts w:ascii="Times New Roman" w:hAnsi="Times New Roman" w:cs="Times New Roman"/>
          <w:b w:val="0"/>
          <w:color w:val="auto"/>
          <w:sz w:val="28"/>
          <w:szCs w:val="28"/>
        </w:rPr>
        <w:t>график SMA</w:t>
      </w:r>
    </w:p>
    <w:p w:rsidR="006A7D86" w:rsidRPr="006A7D86" w:rsidRDefault="006A7D86" w:rsidP="00350CD1">
      <w:r w:rsidRPr="006A7D86">
        <w:t xml:space="preserve">Для наглядности нужно поместить ВР и </w:t>
      </w:r>
      <w:r w:rsidRPr="006A7D86">
        <w:rPr>
          <w:lang w:val="en-US"/>
        </w:rPr>
        <w:t>SMA</w:t>
      </w:r>
      <w:r w:rsidRPr="006A7D86">
        <w:t xml:space="preserve"> на один график. На рисунке видно, что центрированная модель тренда обладает некоторыми недостатками, а именно, модель не охватывает левый и правый (что более важно) сегменты данных.</w:t>
      </w:r>
    </w:p>
    <w:p w:rsidR="00350CD1" w:rsidRDefault="006A7D86" w:rsidP="006A7D86">
      <w:r w:rsidRPr="006A7D86">
        <w:t>Простейший способ устранения этого недостатка состоит в повторном сглаживании тренда с помощью подходящей параметрической модели</w:t>
      </w:r>
      <w:r w:rsidR="00350CD1">
        <w:t>.</w:t>
      </w:r>
    </w:p>
    <w:p w:rsidR="00350CD1" w:rsidRPr="00350CD1" w:rsidRDefault="00350CD1" w:rsidP="00350CD1">
      <w:pPr>
        <w:keepNext/>
        <w:ind w:firstLine="0"/>
        <w:jc w:val="center"/>
        <w:rPr>
          <w:rFonts w:cs="Times New Roman"/>
          <w:szCs w:val="28"/>
        </w:rPr>
      </w:pPr>
      <w:r w:rsidRPr="00350CD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0" t="0" r="9525" b="9525"/>
            <wp:docPr id="14" name="Рисунок 14" descr="C:\Users\A1i5k\AppData\Local\Microsoft\Windows\INetCache\Content.Word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1i5k\AppData\Local\Microsoft\Windows\INetCache\Content.Word\1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86" w:rsidRDefault="00350CD1" w:rsidP="00350CD1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50C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50CD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50CD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50CD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350CD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EA2499" w:rsidRPr="00EA2499">
        <w:rPr>
          <w:rFonts w:ascii="Times New Roman" w:hAnsi="Times New Roman" w:cs="Times New Roman"/>
          <w:b w:val="0"/>
          <w:color w:val="auto"/>
          <w:sz w:val="28"/>
          <w:szCs w:val="28"/>
        </w:rPr>
        <w:t>Модель простой скользящей средней (SMA)</w:t>
      </w:r>
    </w:p>
    <w:p w:rsidR="00E6490B" w:rsidRPr="00E6490B" w:rsidRDefault="00E6490B" w:rsidP="00E6490B">
      <w:r w:rsidRPr="00E6490B">
        <w:rPr>
          <w:bCs/>
          <w:iCs/>
        </w:rPr>
        <w:t>Доступ к библиотеке параметрических моделей тренда обеспечивает</w:t>
      </w:r>
      <w:r w:rsidRPr="00E6490B">
        <w:t xml:space="preserve"> интегральная панель атрибутов рабочей книги.</w:t>
      </w:r>
      <w:r w:rsidR="009B4053" w:rsidRPr="009B4053">
        <w:t xml:space="preserve"> </w:t>
      </w:r>
    </w:p>
    <w:p w:rsidR="00E6490B" w:rsidRPr="00ED34D5" w:rsidRDefault="009B4053" w:rsidP="00E6490B">
      <w:pPr>
        <w:keepNext/>
        <w:ind w:firstLine="0"/>
        <w:jc w:val="center"/>
        <w:rPr>
          <w:rFonts w:cs="Times New Roman"/>
          <w:szCs w:val="28"/>
        </w:rPr>
      </w:pPr>
      <w:r w:rsidRPr="00ED34D5">
        <w:rPr>
          <w:rFonts w:cs="Times New Roman"/>
          <w:noProof/>
          <w:szCs w:val="28"/>
          <w:lang w:eastAsia="ru-RU"/>
        </w:rPr>
        <w:drawing>
          <wp:inline distT="0" distB="0" distL="0" distR="0" wp14:anchorId="797021A7" wp14:editId="5DC80FB5">
            <wp:extent cx="4388855" cy="3895725"/>
            <wp:effectExtent l="0" t="0" r="0" b="0"/>
            <wp:docPr id="20" name="Рисунок 20" descr="C:\Users\A1i5k\AppData\Local\Microsoft\Windows\INetCache\Content.Word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1i5k\AppData\Local\Microsoft\Windows\INetCache\Content.Word\1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88" cy="389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90B" w:rsidRPr="00ED34D5" w:rsidRDefault="00E6490B" w:rsidP="00E6490B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D34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D34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D34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D34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 w:rsidRPr="00ED34D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ED34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8345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8345D" w:rsidRPr="0098345D">
        <w:rPr>
          <w:rFonts w:ascii="Times New Roman" w:hAnsi="Times New Roman" w:cs="Times New Roman"/>
          <w:b w:val="0"/>
          <w:color w:val="auto"/>
          <w:sz w:val="28"/>
          <w:szCs w:val="28"/>
        </w:rPr>
        <w:t>- Параметрические модели аппроксимации ВР</w:t>
      </w:r>
    </w:p>
    <w:p w:rsidR="00E6490B" w:rsidRPr="00E6490B" w:rsidRDefault="00E6490B" w:rsidP="00E6490B">
      <w:r w:rsidRPr="00E6490B">
        <w:lastRenderedPageBreak/>
        <w:t xml:space="preserve">Для ее инициализации необходимо навести мышь на поле графика и дважды кликнуть по нему. В появившемся окне выберем закладку </w:t>
      </w:r>
      <w:r w:rsidRPr="00E6490B">
        <w:rPr>
          <w:i/>
          <w:lang w:val="en-US"/>
        </w:rPr>
        <w:t>Plot</w:t>
      </w:r>
      <w:r w:rsidRPr="00E6490B">
        <w:rPr>
          <w:i/>
        </w:rPr>
        <w:t xml:space="preserve">: </w:t>
      </w:r>
      <w:r w:rsidRPr="00E6490B">
        <w:rPr>
          <w:i/>
          <w:lang w:val="en-US"/>
        </w:rPr>
        <w:t>Fitting</w:t>
      </w:r>
      <w:r w:rsidRPr="00E6490B">
        <w:t xml:space="preserve">. Имеются модели: линейные, полиноминальные и т. д. (Рисунок 13). Для создания новой модели необходимо нажать </w:t>
      </w:r>
      <w:r w:rsidRPr="00E6490B">
        <w:rPr>
          <w:i/>
          <w:lang w:val="en-US"/>
        </w:rPr>
        <w:t>Add</w:t>
      </w:r>
      <w:r w:rsidRPr="00E6490B">
        <w:rPr>
          <w:i/>
        </w:rPr>
        <w:t xml:space="preserve"> </w:t>
      </w:r>
      <w:r w:rsidRPr="00E6490B">
        <w:rPr>
          <w:i/>
          <w:lang w:val="en-US"/>
        </w:rPr>
        <w:t>new</w:t>
      </w:r>
      <w:r w:rsidRPr="00E6490B">
        <w:rPr>
          <w:i/>
        </w:rPr>
        <w:t xml:space="preserve"> </w:t>
      </w:r>
      <w:r w:rsidRPr="00E6490B">
        <w:rPr>
          <w:i/>
          <w:lang w:val="en-US"/>
        </w:rPr>
        <w:t>fit</w:t>
      </w:r>
      <w:r w:rsidRPr="00E6490B">
        <w:t xml:space="preserve"> вверху рабочего окна. Выберем экспоненциальную модель. Нажмем ОК. На графике ВР и его </w:t>
      </w:r>
      <w:r w:rsidRPr="00E6490B">
        <w:rPr>
          <w:lang w:val="en-US"/>
        </w:rPr>
        <w:t>SMA</w:t>
      </w:r>
      <w:r w:rsidRPr="00E6490B">
        <w:t xml:space="preserve"> появляется эксп</w:t>
      </w:r>
      <w:r w:rsidR="009B4053">
        <w:t>оненциальная модель сглаживания.</w:t>
      </w:r>
    </w:p>
    <w:p w:rsidR="00E6490B" w:rsidRDefault="00E6490B" w:rsidP="00E6490B">
      <w:r w:rsidRPr="00E6490B">
        <w:t xml:space="preserve">Экспоненциальная модель тренда хорошо аппроксимирует тенденцию поведения НВР в среднем. Для более детального анализа поведения данных рационально рассматривать более сложные модели, например, модель ядерной робастной регрессии </w:t>
      </w:r>
      <w:proofErr w:type="spellStart"/>
      <w:r w:rsidRPr="00E6490B">
        <w:rPr>
          <w:i/>
        </w:rPr>
        <w:t>Lowess</w:t>
      </w:r>
      <w:proofErr w:type="spellEnd"/>
      <w:r w:rsidRPr="00E6490B">
        <w:t>.</w:t>
      </w:r>
    </w:p>
    <w:p w:rsidR="009B4053" w:rsidRPr="0029759F" w:rsidRDefault="00E6490B" w:rsidP="009B4053">
      <w:pPr>
        <w:keepNext/>
        <w:ind w:firstLine="0"/>
        <w:jc w:val="center"/>
        <w:rPr>
          <w:rFonts w:cs="Times New Roman"/>
          <w:szCs w:val="28"/>
        </w:rPr>
      </w:pPr>
      <w:r w:rsidRPr="0029759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781425" cy="3286125"/>
            <wp:effectExtent l="0" t="0" r="9525" b="9525"/>
            <wp:docPr id="18" name="Рисунок 18" descr="C:\Users\A1i5k\AppData\Local\Microsoft\Windows\INetCache\Content.Word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1i5k\AppData\Local\Microsoft\Windows\INetCache\Content.Word\16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90B" w:rsidRPr="0029759F" w:rsidRDefault="009B4053" w:rsidP="009B4053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 w:rsidRPr="002975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76163">
        <w:rPr>
          <w:rFonts w:ascii="Times New Roman" w:hAnsi="Times New Roman" w:cs="Times New Roman"/>
          <w:b w:val="0"/>
          <w:color w:val="auto"/>
          <w:sz w:val="28"/>
          <w:szCs w:val="28"/>
        </w:rPr>
        <w:t>- Параметры модели</w:t>
      </w:r>
      <w:r w:rsidR="00976163" w:rsidRPr="009761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976163" w:rsidRPr="00976163">
        <w:rPr>
          <w:rFonts w:ascii="Times New Roman" w:hAnsi="Times New Roman" w:cs="Times New Roman"/>
          <w:b w:val="0"/>
          <w:color w:val="auto"/>
          <w:sz w:val="28"/>
          <w:szCs w:val="28"/>
        </w:rPr>
        <w:t>Lowess</w:t>
      </w:r>
      <w:proofErr w:type="spellEnd"/>
      <w:r w:rsidR="00976163" w:rsidRPr="009761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сглаживания НВР и его SMA</w:t>
      </w:r>
    </w:p>
    <w:p w:rsidR="009B4053" w:rsidRPr="0029759F" w:rsidRDefault="00E6490B" w:rsidP="00041133">
      <w:pPr>
        <w:keepNext/>
        <w:ind w:firstLine="0"/>
        <w:jc w:val="center"/>
        <w:rPr>
          <w:rFonts w:cs="Times New Roman"/>
          <w:szCs w:val="28"/>
        </w:rPr>
      </w:pPr>
      <w:r w:rsidRPr="0029759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34075" cy="3829050"/>
            <wp:effectExtent l="0" t="0" r="9525" b="0"/>
            <wp:docPr id="19" name="Рисунок 19" descr="C:\Users\A1i5k\AppData\Local\Microsoft\Windows\INetCache\Content.Word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1i5k\AppData\Local\Microsoft\Windows\INetCache\Content.Word\1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90B" w:rsidRPr="0029759F" w:rsidRDefault="009B4053" w:rsidP="00041133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 w:rsidRPr="002975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04113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41133" w:rsidRPr="0004113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 Модель </w:t>
      </w:r>
      <w:proofErr w:type="spellStart"/>
      <w:r w:rsidR="00041133" w:rsidRPr="00041133">
        <w:rPr>
          <w:rFonts w:ascii="Times New Roman" w:hAnsi="Times New Roman" w:cs="Times New Roman"/>
          <w:b w:val="0"/>
          <w:color w:val="auto"/>
          <w:sz w:val="28"/>
          <w:szCs w:val="28"/>
        </w:rPr>
        <w:t>Lowess</w:t>
      </w:r>
      <w:proofErr w:type="spellEnd"/>
      <w:r w:rsidR="00041133" w:rsidRPr="0004113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сглаживания НВР и его SMA</w:t>
      </w:r>
    </w:p>
    <w:p w:rsidR="00E6490B" w:rsidRDefault="009B4053" w:rsidP="00E6490B">
      <w:r w:rsidRPr="009B4053">
        <w:t xml:space="preserve">Мы можем добавить столбцы в нашу электронную таблицу. Для этого на панели быстрого доступа зайдем в меню </w:t>
      </w:r>
      <w:proofErr w:type="spellStart"/>
      <w:r w:rsidRPr="009B4053">
        <w:t>Vars</w:t>
      </w:r>
      <w:proofErr w:type="spellEnd"/>
      <w:r w:rsidRPr="009B4053">
        <w:t xml:space="preserve"> -&gt; </w:t>
      </w:r>
      <w:proofErr w:type="spellStart"/>
      <w:r w:rsidRPr="009B4053">
        <w:t>Add</w:t>
      </w:r>
      <w:proofErr w:type="spellEnd"/>
      <w:r w:rsidRPr="009B4053">
        <w:t xml:space="preserve">. Добавим 3 столбца. Первый столбец назовем </w:t>
      </w:r>
      <w:proofErr w:type="spellStart"/>
      <w:r w:rsidRPr="009B4053">
        <w:t>Months</w:t>
      </w:r>
      <w:proofErr w:type="spellEnd"/>
      <w:r w:rsidRPr="009B4053">
        <w:t xml:space="preserve">. Для его заполнения, аналогично заполнению таблицы </w:t>
      </w:r>
      <w:proofErr w:type="spellStart"/>
      <w:r w:rsidRPr="009B4053">
        <w:t>Excel</w:t>
      </w:r>
      <w:proofErr w:type="spellEnd"/>
      <w:r w:rsidRPr="009B4053">
        <w:t>, запишем в 2-х</w:t>
      </w:r>
      <w:r>
        <w:t xml:space="preserve"> первых строках числа 1 и 2, вы</w:t>
      </w:r>
      <w:r w:rsidRPr="009B4053">
        <w:t>делим их и протащим до 156 строки (это больше количества отсчетов исходного ВР). Столбец заполнился числами от 1 до 156. Второй столбец заполним отсчетами SMA. Для этого д</w:t>
      </w:r>
      <w:r>
        <w:t>важды щелкаем по названию столб</w:t>
      </w:r>
      <w:r w:rsidRPr="009B4053">
        <w:t>ца. Редактируем название и в поле в ни</w:t>
      </w:r>
      <w:r>
        <w:t>жней части рабочего окна записы</w:t>
      </w:r>
      <w:r w:rsidRPr="009B4053">
        <w:t>ваем выражение для экспоненциальной оценки тренда.</w:t>
      </w:r>
    </w:p>
    <w:p w:rsidR="009B4053" w:rsidRPr="0029759F" w:rsidRDefault="009B4053" w:rsidP="0029759F">
      <w:pPr>
        <w:keepNext/>
        <w:ind w:firstLine="0"/>
        <w:jc w:val="center"/>
        <w:rPr>
          <w:rFonts w:cs="Times New Roman"/>
          <w:szCs w:val="28"/>
        </w:rPr>
      </w:pPr>
      <w:r w:rsidRPr="0029759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34075" cy="3190875"/>
            <wp:effectExtent l="0" t="0" r="9525" b="9525"/>
            <wp:docPr id="24" name="Рисунок 24" descr="C:\Users\A1i5k\AppData\Local\Microsoft\Windows\INetCache\Content.Word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1i5k\AppData\Local\Microsoft\Windows\INetCache\Content.Word\22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53" w:rsidRPr="0029759F" w:rsidRDefault="009B4053" w:rsidP="0029759F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34D5" w:rsidRPr="002975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0A45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A4563" w:rsidRPr="000A4563">
        <w:rPr>
          <w:rFonts w:ascii="Times New Roman" w:hAnsi="Times New Roman" w:cs="Times New Roman"/>
          <w:b w:val="0"/>
          <w:color w:val="auto"/>
          <w:sz w:val="28"/>
          <w:szCs w:val="28"/>
        </w:rPr>
        <w:t>– Экспоненциальная аппроксимация SMA</w:t>
      </w:r>
    </w:p>
    <w:p w:rsidR="009B4053" w:rsidRPr="009B4053" w:rsidRDefault="009B4053" w:rsidP="009B4053">
      <w:r w:rsidRPr="009B4053">
        <w:t>После нажатия кнопки ОК столбец заполнился отсчетами данных. Затем сформирует остаточный ВР. Для этого в нижнее окно редактирования запишем формулу для вычисления разности между исходным ВР и экспоненциальной моделью тренда.</w:t>
      </w:r>
    </w:p>
    <w:p w:rsidR="00ED34D5" w:rsidRPr="0029759F" w:rsidRDefault="00295A16" w:rsidP="0029759F">
      <w:pPr>
        <w:keepNext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46" type="#_x0000_t75" style="width:266.1pt;height:440.15pt">
            <v:imagedata r:id="rId60" o:title="24"/>
          </v:shape>
        </w:pict>
      </w:r>
    </w:p>
    <w:p w:rsidR="009B4053" w:rsidRPr="0029759F" w:rsidRDefault="00ED34D5" w:rsidP="0029759F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2975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D28A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CD28AA" w:rsidRPr="00CD28AA">
        <w:rPr>
          <w:rFonts w:ascii="Times New Roman" w:hAnsi="Times New Roman" w:cs="Times New Roman"/>
          <w:b w:val="0"/>
          <w:color w:val="auto"/>
          <w:sz w:val="28"/>
          <w:szCs w:val="28"/>
        </w:rPr>
        <w:t>ВР ошибки сглаживания</w:t>
      </w:r>
    </w:p>
    <w:p w:rsidR="009B4053" w:rsidRPr="009B4053" w:rsidRDefault="009B4053" w:rsidP="009B4053">
      <w:r w:rsidRPr="009B4053">
        <w:t>Для наглядности отобразим исходный ряд, модель тренда и ошибку аппроксимации НВР на одном графике в двух масштабах</w:t>
      </w:r>
    </w:p>
    <w:p w:rsidR="009B4053" w:rsidRPr="009B4053" w:rsidRDefault="009B4053" w:rsidP="009B4053"/>
    <w:p w:rsidR="00ED34D5" w:rsidRPr="0029759F" w:rsidRDefault="00295A16" w:rsidP="00CD28AA">
      <w:pPr>
        <w:keepNext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47" type="#_x0000_t75" style="width:467.05pt;height:353.75pt">
            <v:imagedata r:id="rId61" o:title="27"/>
          </v:shape>
        </w:pict>
      </w:r>
    </w:p>
    <w:p w:rsidR="00CD28AA" w:rsidRPr="00CD28AA" w:rsidRDefault="00ED34D5" w:rsidP="00CD28AA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2975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2975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D28A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CD28AA" w:rsidRPr="00CD28AA">
        <w:rPr>
          <w:rFonts w:ascii="Times New Roman" w:hAnsi="Times New Roman" w:cs="Times New Roman"/>
          <w:b w:val="0"/>
          <w:color w:val="auto"/>
          <w:sz w:val="28"/>
          <w:szCs w:val="28"/>
        </w:rPr>
        <w:t>Графики исходного ряда, экспоненциальной модели тренда</w:t>
      </w:r>
    </w:p>
    <w:p w:rsidR="009B4053" w:rsidRPr="0029759F" w:rsidRDefault="00CD28AA" w:rsidP="00CD28AA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D28AA">
        <w:rPr>
          <w:rFonts w:ascii="Times New Roman" w:hAnsi="Times New Roman" w:cs="Times New Roman"/>
          <w:b w:val="0"/>
          <w:color w:val="auto"/>
          <w:sz w:val="28"/>
          <w:szCs w:val="28"/>
        </w:rPr>
        <w:t>и остаточного НВР</w:t>
      </w:r>
    </w:p>
    <w:p w:rsidR="009B4053" w:rsidRPr="009B4053" w:rsidRDefault="009B4053" w:rsidP="009B4053">
      <w:r w:rsidRPr="009B4053">
        <w:t>В результате получили модель тренда и остаточный НВР как разность между исходным рядом и трендом.</w:t>
      </w:r>
    </w:p>
    <w:p w:rsidR="00ED34D5" w:rsidRPr="0047755F" w:rsidRDefault="00295A16" w:rsidP="0047755F">
      <w:pPr>
        <w:keepNext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48" type="#_x0000_t75" style="width:365pt;height:443.9pt">
            <v:imagedata r:id="rId62" o:title="37"/>
          </v:shape>
        </w:pict>
      </w:r>
    </w:p>
    <w:p w:rsidR="00ED34D5" w:rsidRPr="00BA66B9" w:rsidRDefault="00ED34D5" w:rsidP="0047755F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7755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18</w: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6A3D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 w:rsidR="00B2113F">
        <w:rPr>
          <w:rFonts w:ascii="Times New Roman" w:hAnsi="Times New Roman" w:cs="Times New Roman"/>
          <w:b w:val="0"/>
          <w:color w:val="auto"/>
          <w:sz w:val="28"/>
          <w:szCs w:val="28"/>
        </w:rPr>
        <w:t>Модель</w:t>
      </w:r>
      <w:r w:rsidR="006A3D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тренда</w:t>
      </w:r>
    </w:p>
    <w:p w:rsidR="00223442" w:rsidRPr="00223442" w:rsidRDefault="002A109B" w:rsidP="00223442">
      <w:r>
        <w:t>Посчитаем остаток ещё раз, для этого из исходного временного ряда вычтем модель тренда.</w:t>
      </w:r>
    </w:p>
    <w:p w:rsidR="00ED34D5" w:rsidRPr="0047755F" w:rsidRDefault="00295A16" w:rsidP="0047755F">
      <w:pPr>
        <w:keepNext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49" type="#_x0000_t75" style="width:411.95pt;height:447.65pt">
            <v:imagedata r:id="rId63" o:title="39"/>
          </v:shape>
        </w:pict>
      </w:r>
    </w:p>
    <w:p w:rsidR="00ED34D5" w:rsidRPr="0047755F" w:rsidRDefault="00ED34D5" w:rsidP="0047755F">
      <w:pPr>
        <w:pStyle w:val="a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7755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19</w:t>
      </w:r>
      <w:r w:rsidRPr="004775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4751C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401C6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BA66B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401C6">
        <w:rPr>
          <w:rFonts w:ascii="Times New Roman" w:hAnsi="Times New Roman" w:cs="Times New Roman"/>
          <w:b w:val="0"/>
          <w:color w:val="auto"/>
          <w:sz w:val="28"/>
          <w:szCs w:val="28"/>
        </w:rPr>
        <w:t>Подсчёт остатка</w:t>
      </w:r>
    </w:p>
    <w:p w:rsidR="009B4053" w:rsidRPr="009B4053" w:rsidRDefault="009B4053" w:rsidP="009B4053">
      <w:pPr>
        <w:rPr>
          <w:b/>
        </w:rPr>
      </w:pPr>
      <w:r w:rsidRPr="009B4053">
        <w:rPr>
          <w:b/>
        </w:rPr>
        <w:t>5 Выводы</w:t>
      </w:r>
    </w:p>
    <w:p w:rsidR="009B4053" w:rsidRPr="009B4053" w:rsidRDefault="009B4053" w:rsidP="009B4053">
      <w:pPr>
        <w:rPr>
          <w:iCs/>
        </w:rPr>
      </w:pPr>
      <w:r w:rsidRPr="009B4053">
        <w:rPr>
          <w:iCs/>
        </w:rPr>
        <w:t>Для прогнозирования данных необходимо знать их статистические характеристики. Одной из статистических характеристик является математическое ожидание или тренд. Для формирования модели тренда по одной реализации в пакете «</w:t>
      </w:r>
      <w:r w:rsidRPr="009B4053">
        <w:rPr>
          <w:iCs/>
          <w:lang w:val="en-US"/>
        </w:rPr>
        <w:t>STATISTICA</w:t>
      </w:r>
      <w:r w:rsidRPr="009B4053">
        <w:rPr>
          <w:iCs/>
        </w:rPr>
        <w:t>» имеются параметрические и непараметрические методы. К непараметрическим моделям относят скользящие средние. Они имеют известный недостаток, а именно, центрированная модель, наиболее точно описывающая процесс, не охватывает граничные сегменты данных. Для устранения этого недостатка применяют параметрические модели аппроксимации НВР. В пакете «</w:t>
      </w:r>
      <w:r w:rsidRPr="009B4053">
        <w:rPr>
          <w:iCs/>
          <w:lang w:val="en-US"/>
        </w:rPr>
        <w:t>STATISTICA</w:t>
      </w:r>
      <w:r w:rsidRPr="009B4053">
        <w:rPr>
          <w:iCs/>
        </w:rPr>
        <w:t xml:space="preserve">» </w:t>
      </w:r>
      <w:r w:rsidRPr="009B4053">
        <w:rPr>
          <w:iCs/>
        </w:rPr>
        <w:lastRenderedPageBreak/>
        <w:t xml:space="preserve">имеется богатый выбор параметрических моделей: линейная, экспоненциальная, полиномиальная, а также несколько более интеллектуальных моделей, например, модель </w:t>
      </w:r>
      <w:proofErr w:type="spellStart"/>
      <w:r w:rsidRPr="009B4053">
        <w:rPr>
          <w:iCs/>
          <w:lang w:val="en-US"/>
        </w:rPr>
        <w:t>Lowess</w:t>
      </w:r>
      <w:proofErr w:type="spellEnd"/>
      <w:r w:rsidRPr="009B4053">
        <w:rPr>
          <w:iCs/>
        </w:rPr>
        <w:t>.</w:t>
      </w:r>
    </w:p>
    <w:p w:rsidR="00295A16" w:rsidRPr="00295A16" w:rsidRDefault="00295A16" w:rsidP="00295A16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295A16">
        <w:rPr>
          <w:rFonts w:eastAsia="Times New Roman" w:cs="Times New Roman"/>
          <w:b/>
          <w:szCs w:val="28"/>
          <w:lang w:eastAsia="ru-RU"/>
        </w:rPr>
        <w:t>Список литературы</w:t>
      </w:r>
      <w:bookmarkStart w:id="0" w:name="_GoBack"/>
      <w:bookmarkEnd w:id="0"/>
    </w:p>
    <w:p w:rsidR="00295A16" w:rsidRPr="00295A16" w:rsidRDefault="00295A16" w:rsidP="00295A16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>2. Мирский Г. Я. Аппаратурное определение характеристик случайных процессов. – М.: Энергия, 1972. – 456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3. Мирский Г. Я. Характеристики стохастической взаимосвязи и их измерения. – М.: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>, 1982. – 320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4.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5.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>, 1962. – 883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295A16">
        <w:rPr>
          <w:rFonts w:eastAsia="Times New Roman" w:cs="Times New Roman"/>
          <w:szCs w:val="24"/>
          <w:lang w:val="en-US" w:eastAsia="ru-RU"/>
        </w:rPr>
        <w:t>SSA</w:t>
      </w:r>
      <w:r w:rsidRPr="00295A16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>. гос. ун-т, 2004. – 76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295A16">
        <w:rPr>
          <w:rFonts w:eastAsia="Times New Roman" w:cs="Times New Roman"/>
          <w:szCs w:val="24"/>
          <w:lang w:val="en-US" w:eastAsia="ru-RU"/>
        </w:rPr>
        <w:t>SSA</w:t>
      </w:r>
      <w:r w:rsidRPr="00295A16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>. гос. ун-т, 2004. – 76 с.</w:t>
      </w:r>
    </w:p>
    <w:p w:rsidR="00295A16" w:rsidRPr="00295A16" w:rsidRDefault="00295A16" w:rsidP="00295A16">
      <w:pPr>
        <w:ind w:left="567" w:hanging="567"/>
        <w:rPr>
          <w:rFonts w:eastAsia="Times New Roman" w:cs="Times New Roman"/>
          <w:szCs w:val="24"/>
          <w:lang w:eastAsia="ru-RU"/>
        </w:rPr>
      </w:pPr>
      <w:r w:rsidRPr="00295A16">
        <w:rPr>
          <w:rFonts w:eastAsia="Times New Roman" w:cs="Times New Roman"/>
          <w:szCs w:val="24"/>
          <w:lang w:eastAsia="ru-RU"/>
        </w:rPr>
        <w:t xml:space="preserve">11 </w:t>
      </w:r>
      <w:proofErr w:type="spellStart"/>
      <w:r w:rsidRPr="00295A16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295A16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295A16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295A16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295A16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295A16" w:rsidRPr="00295A16" w:rsidRDefault="00295A16" w:rsidP="00295A16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295A16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295A16">
        <w:rPr>
          <w:rFonts w:eastAsia="Calibri" w:cs="Times New Roman"/>
          <w:szCs w:val="28"/>
          <w:lang w:val="en-US" w:eastAsia="ru-RU"/>
        </w:rPr>
        <w:t>STATISTICA</w:t>
      </w:r>
      <w:r w:rsidRPr="00295A16">
        <w:rPr>
          <w:rFonts w:eastAsia="Calibri" w:cs="Times New Roman"/>
          <w:szCs w:val="28"/>
          <w:lang w:eastAsia="ru-RU"/>
        </w:rPr>
        <w:t>. - 2000. – 269с.</w:t>
      </w:r>
    </w:p>
    <w:p w:rsidR="00295A16" w:rsidRPr="00295A16" w:rsidRDefault="00295A16" w:rsidP="00295A16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295A16">
        <w:rPr>
          <w:rFonts w:eastAsia="Calibri" w:cs="Times New Roman"/>
          <w:szCs w:val="28"/>
          <w:lang w:eastAsia="ru-RU"/>
        </w:rPr>
        <w:lastRenderedPageBreak/>
        <w:t xml:space="preserve">13. Боровиков В. П. </w:t>
      </w:r>
      <w:r w:rsidRPr="00295A16">
        <w:rPr>
          <w:rFonts w:eastAsia="Calibri" w:cs="Times New Roman"/>
          <w:szCs w:val="28"/>
          <w:lang w:val="en-US" w:eastAsia="ru-RU"/>
        </w:rPr>
        <w:t>STATISTICA</w:t>
      </w:r>
      <w:r w:rsidRPr="00295A16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295A16" w:rsidRPr="00295A16" w:rsidRDefault="00295A16" w:rsidP="00295A16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295A16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295A16" w:rsidRPr="00295A16" w:rsidRDefault="00295A16" w:rsidP="00295A16">
      <w:pPr>
        <w:ind w:left="284" w:hanging="284"/>
        <w:rPr>
          <w:rFonts w:eastAsia="Times New Roman" w:cs="Times New Roman"/>
          <w:szCs w:val="28"/>
          <w:lang w:eastAsia="ru-RU"/>
        </w:rPr>
      </w:pPr>
      <w:r w:rsidRPr="00295A16">
        <w:rPr>
          <w:rFonts w:eastAsia="Times New Roman" w:cs="Times New Roman"/>
          <w:szCs w:val="28"/>
          <w:lang w:eastAsia="ru-RU"/>
        </w:rPr>
        <w:t xml:space="preserve">15. </w:t>
      </w:r>
      <w:proofErr w:type="spellStart"/>
      <w:r w:rsidRPr="00295A16">
        <w:rPr>
          <w:rFonts w:eastAsia="Times New Roman" w:cs="Times New Roman"/>
          <w:szCs w:val="28"/>
          <w:lang w:eastAsia="ru-RU"/>
        </w:rPr>
        <w:t>Лукашин</w:t>
      </w:r>
      <w:proofErr w:type="spellEnd"/>
      <w:r w:rsidRPr="00295A16">
        <w:rPr>
          <w:rFonts w:eastAsia="Times New Roman" w:cs="Times New Roman"/>
          <w:szCs w:val="28"/>
          <w:lang w:eastAsia="ru-RU"/>
        </w:rPr>
        <w:t xml:space="preserve">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336"/>
    <w:rsid w:val="00041133"/>
    <w:rsid w:val="00061772"/>
    <w:rsid w:val="000A1396"/>
    <w:rsid w:val="000A4563"/>
    <w:rsid w:val="00115211"/>
    <w:rsid w:val="0012319E"/>
    <w:rsid w:val="001642F1"/>
    <w:rsid w:val="001B4782"/>
    <w:rsid w:val="00202406"/>
    <w:rsid w:val="00223442"/>
    <w:rsid w:val="00295A16"/>
    <w:rsid w:val="0029759F"/>
    <w:rsid w:val="002A109B"/>
    <w:rsid w:val="003504FD"/>
    <w:rsid w:val="00350CD1"/>
    <w:rsid w:val="003A2930"/>
    <w:rsid w:val="004467BA"/>
    <w:rsid w:val="004751C9"/>
    <w:rsid w:val="0047755F"/>
    <w:rsid w:val="00493548"/>
    <w:rsid w:val="005032E1"/>
    <w:rsid w:val="005573B8"/>
    <w:rsid w:val="005902B0"/>
    <w:rsid w:val="005A7361"/>
    <w:rsid w:val="005E7CC0"/>
    <w:rsid w:val="00695181"/>
    <w:rsid w:val="006A3D54"/>
    <w:rsid w:val="006A7D86"/>
    <w:rsid w:val="0078302B"/>
    <w:rsid w:val="007B0435"/>
    <w:rsid w:val="008D58BC"/>
    <w:rsid w:val="009369E3"/>
    <w:rsid w:val="00976163"/>
    <w:rsid w:val="0098345D"/>
    <w:rsid w:val="009B4053"/>
    <w:rsid w:val="00A25DF6"/>
    <w:rsid w:val="00A95336"/>
    <w:rsid w:val="00AA73FE"/>
    <w:rsid w:val="00B2113F"/>
    <w:rsid w:val="00B21AC8"/>
    <w:rsid w:val="00B46BAC"/>
    <w:rsid w:val="00BA66B9"/>
    <w:rsid w:val="00C26442"/>
    <w:rsid w:val="00C64446"/>
    <w:rsid w:val="00CA0F47"/>
    <w:rsid w:val="00CB5B7A"/>
    <w:rsid w:val="00CD27CC"/>
    <w:rsid w:val="00CD28AA"/>
    <w:rsid w:val="00D401C6"/>
    <w:rsid w:val="00D9707D"/>
    <w:rsid w:val="00DF1F7B"/>
    <w:rsid w:val="00E6490B"/>
    <w:rsid w:val="00EA2499"/>
    <w:rsid w:val="00EB2DE4"/>
    <w:rsid w:val="00ED34D5"/>
    <w:rsid w:val="00FB36DD"/>
    <w:rsid w:val="00FB7F79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EE74E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CD27CC"/>
    <w:pPr>
      <w:spacing w:after="200" w:line="240" w:lineRule="auto"/>
      <w:ind w:firstLine="0"/>
      <w:jc w:val="left"/>
    </w:pPr>
    <w:rPr>
      <w:rFonts w:ascii="Calibri" w:eastAsia="Calibri" w:hAnsi="Calibri" w:cs="Calibri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image" Target="media/image23.jpeg"/><Relationship Id="rId50" Type="http://schemas.openxmlformats.org/officeDocument/2006/relationships/image" Target="media/image26.jpeg"/><Relationship Id="rId55" Type="http://schemas.openxmlformats.org/officeDocument/2006/relationships/image" Target="media/image31.jpeg"/><Relationship Id="rId63" Type="http://schemas.openxmlformats.org/officeDocument/2006/relationships/image" Target="media/image39.jpeg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30.jpeg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5.jpeg"/><Relationship Id="rId57" Type="http://schemas.openxmlformats.org/officeDocument/2006/relationships/image" Target="media/image33.jpeg"/><Relationship Id="rId61" Type="http://schemas.openxmlformats.org/officeDocument/2006/relationships/image" Target="media/image37.jpeg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image" Target="media/image28.jpeg"/><Relationship Id="rId60" Type="http://schemas.openxmlformats.org/officeDocument/2006/relationships/image" Target="media/image3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4.jpeg"/><Relationship Id="rId56" Type="http://schemas.openxmlformats.org/officeDocument/2006/relationships/image" Target="media/image32.jpeg"/><Relationship Id="rId64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image" Target="media/image27.jpe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image" Target="media/image22.jpeg"/><Relationship Id="rId5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2006</Words>
  <Characters>11436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Николай Журавлев</cp:lastModifiedBy>
  <cp:revision>46</cp:revision>
  <dcterms:created xsi:type="dcterms:W3CDTF">2024-12-21T15:03:00Z</dcterms:created>
  <dcterms:modified xsi:type="dcterms:W3CDTF">2024-12-24T08:45:00Z</dcterms:modified>
</cp:coreProperties>
</file>