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06" w:type="dxa"/>
        <w:tblCellSpacing w:w="7" w:type="dxa"/>
        <w:tblCellMar>
          <w:top w:w="30" w:type="dxa"/>
          <w:left w:w="30" w:type="dxa"/>
          <w:bottom w:w="30" w:type="dxa"/>
          <w:right w:w="30" w:type="dxa"/>
        </w:tblCellMar>
        <w:tblLook w:val="04A0" w:firstRow="1" w:lastRow="0" w:firstColumn="1" w:lastColumn="0" w:noHBand="0" w:noVBand="1"/>
      </w:tblPr>
      <w:tblGrid>
        <w:gridCol w:w="1467"/>
        <w:gridCol w:w="7939"/>
      </w:tblGrid>
      <w:tr w:rsidR="000A1396" w:rsidRPr="000A1396" w:rsidTr="00912F6D">
        <w:trPr>
          <w:tblCellSpacing w:w="7" w:type="dxa"/>
        </w:trPr>
        <w:tc>
          <w:tcPr>
            <w:tcW w:w="1446" w:type="dxa"/>
            <w:tcBorders>
              <w:top w:val="nil"/>
              <w:left w:val="nil"/>
              <w:bottom w:val="double" w:sz="6" w:space="0" w:color="000000"/>
              <w:right w:val="nil"/>
            </w:tcBorders>
            <w:tcMar>
              <w:top w:w="0" w:type="dxa"/>
              <w:left w:w="0" w:type="dxa"/>
              <w:bottom w:w="28" w:type="dxa"/>
              <w:right w:w="0" w:type="dxa"/>
            </w:tcMar>
          </w:tcPr>
          <w:p w:rsidR="000A1396" w:rsidRPr="000A1396" w:rsidRDefault="000A1396" w:rsidP="000A1396">
            <w:pPr>
              <w:suppressAutoHyphens/>
              <w:spacing w:before="100" w:beforeAutospacing="1" w:after="159" w:line="256" w:lineRule="auto"/>
              <w:ind w:firstLine="0"/>
              <w:jc w:val="left"/>
              <w:rPr>
                <w:rFonts w:ascii="Arial" w:eastAsia="Times New Roman" w:hAnsi="Arial" w:cs="Arial"/>
                <w:sz w:val="22"/>
                <w:lang w:eastAsia="ru-RU"/>
              </w:rPr>
            </w:pPr>
          </w:p>
          <w:p w:rsidR="000A1396" w:rsidRPr="000A1396" w:rsidRDefault="000A1396" w:rsidP="000A1396">
            <w:pPr>
              <w:suppressAutoHyphens/>
              <w:spacing w:before="100" w:beforeAutospacing="1" w:after="159" w:line="256" w:lineRule="auto"/>
              <w:ind w:firstLine="0"/>
              <w:jc w:val="left"/>
              <w:rPr>
                <w:rFonts w:ascii="Arial" w:eastAsia="Times New Roman" w:hAnsi="Arial" w:cs="Arial"/>
                <w:sz w:val="22"/>
                <w:lang w:eastAsia="ru-RU"/>
              </w:rPr>
            </w:pPr>
            <w:r w:rsidRPr="000A1396">
              <w:rPr>
                <w:rFonts w:ascii="Calibri" w:eastAsia="Calibri" w:hAnsi="Calibri" w:cs="Calibri"/>
                <w:noProof/>
                <w:sz w:val="22"/>
                <w:lang w:eastAsia="ru-RU"/>
              </w:rPr>
              <w:drawing>
                <wp:inline distT="0" distB="0" distL="0" distR="0" wp14:anchorId="6E35E957" wp14:editId="25459806">
                  <wp:extent cx="733425" cy="838200"/>
                  <wp:effectExtent l="0" t="0" r="9525" b="0"/>
                  <wp:docPr id="2" name="Рисунок 2" descr="lu135925on3bu_tmp_3360867a00ce4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lu135925on3bu_tmp_3360867a00ce4d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38200"/>
                          </a:xfrm>
                          <a:prstGeom prst="rect">
                            <a:avLst/>
                          </a:prstGeom>
                          <a:noFill/>
                          <a:ln>
                            <a:noFill/>
                          </a:ln>
                        </pic:spPr>
                      </pic:pic>
                    </a:graphicData>
                  </a:graphic>
                </wp:inline>
              </w:drawing>
            </w:r>
          </w:p>
        </w:tc>
        <w:tc>
          <w:tcPr>
            <w:tcW w:w="7918" w:type="dxa"/>
            <w:tcBorders>
              <w:top w:val="nil"/>
              <w:left w:val="nil"/>
              <w:bottom w:val="double" w:sz="6" w:space="0" w:color="000000"/>
              <w:right w:val="nil"/>
            </w:tcBorders>
            <w:tcMar>
              <w:top w:w="0" w:type="dxa"/>
              <w:left w:w="0" w:type="dxa"/>
              <w:bottom w:w="28" w:type="dxa"/>
              <w:right w:w="0" w:type="dxa"/>
            </w:tcMar>
            <w:hideMark/>
          </w:tcPr>
          <w:p w:rsidR="000A1396" w:rsidRPr="000A1396" w:rsidRDefault="000A1396" w:rsidP="000A1396">
            <w:pPr>
              <w:suppressAutoHyphens/>
              <w:spacing w:before="100" w:beforeAutospacing="1" w:line="256" w:lineRule="auto"/>
              <w:ind w:left="425" w:right="204" w:firstLine="0"/>
              <w:jc w:val="center"/>
              <w:rPr>
                <w:rFonts w:ascii="Arial" w:eastAsia="Times New Roman" w:hAnsi="Arial" w:cs="Arial"/>
                <w:sz w:val="22"/>
                <w:lang w:eastAsia="ru-RU"/>
              </w:rPr>
            </w:pPr>
            <w:r w:rsidRPr="000A1396">
              <w:rPr>
                <w:rFonts w:ascii="Arial" w:eastAsia="Times New Roman" w:hAnsi="Arial" w:cs="Arial"/>
                <w:b/>
                <w:bCs/>
                <w:sz w:val="22"/>
                <w:lang w:eastAsia="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r w:rsidRPr="000A1396">
              <w:rPr>
                <w:rFonts w:ascii="Arial" w:eastAsia="Times New Roman" w:hAnsi="Arial" w:cs="Arial"/>
                <w:sz w:val="22"/>
                <w:lang w:eastAsia="ru-RU"/>
              </w:rPr>
              <w:t xml:space="preserve"> </w:t>
            </w:r>
            <w:r w:rsidRPr="000A1396">
              <w:rPr>
                <w:rFonts w:ascii="Arial" w:eastAsia="Times New Roman" w:hAnsi="Arial" w:cs="Arial"/>
                <w:b/>
                <w:bCs/>
                <w:sz w:val="22"/>
                <w:lang w:eastAsia="ru-RU"/>
              </w:rPr>
              <w:t>«Московский государственный технический университет имени Н.Э. Баумана</w:t>
            </w:r>
            <w:r w:rsidRPr="000A1396">
              <w:rPr>
                <w:rFonts w:ascii="Arial" w:eastAsia="Times New Roman" w:hAnsi="Arial" w:cs="Arial"/>
                <w:sz w:val="22"/>
                <w:lang w:eastAsia="ru-RU"/>
              </w:rPr>
              <w:t xml:space="preserve"> </w:t>
            </w:r>
            <w:r w:rsidRPr="000A1396">
              <w:rPr>
                <w:rFonts w:ascii="Arial" w:eastAsia="Times New Roman" w:hAnsi="Arial" w:cs="Arial"/>
                <w:b/>
                <w:bCs/>
                <w:sz w:val="22"/>
                <w:lang w:eastAsia="ru-RU"/>
              </w:rPr>
              <w:t>(национальный исследовательский университет)» (МГТУ им. Н.Э. Баумана)</w:t>
            </w:r>
          </w:p>
        </w:tc>
      </w:tr>
    </w:tbl>
    <w:p w:rsidR="000A1396" w:rsidRPr="000A1396" w:rsidRDefault="000A1396" w:rsidP="000A1396">
      <w:pPr>
        <w:suppressAutoHyphens/>
        <w:spacing w:before="210"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ФАКУЛЬТЕТ</w:t>
      </w:r>
      <w:r w:rsidRPr="000A1396">
        <w:rPr>
          <w:rFonts w:ascii="Arial" w:eastAsia="Times New Roman" w:hAnsi="Arial" w:cs="Arial"/>
          <w:sz w:val="22"/>
          <w:u w:val="single"/>
          <w:lang w:eastAsia="ru-RU"/>
        </w:rPr>
        <w:t xml:space="preserve">    </w:t>
      </w:r>
      <w:r w:rsidRPr="000A1396">
        <w:rPr>
          <w:rFonts w:ascii="Arial" w:eastAsia="Times New Roman" w:hAnsi="Arial" w:cs="Arial"/>
          <w:sz w:val="24"/>
          <w:szCs w:val="28"/>
          <w:u w:val="single"/>
          <w:lang w:eastAsia="ru-RU"/>
        </w:rPr>
        <w:t>Информатика и системы управления и искусственный интеллект</w:t>
      </w:r>
    </w:p>
    <w:p w:rsidR="000A1396" w:rsidRPr="000A1396" w:rsidRDefault="000A1396" w:rsidP="000A1396">
      <w:pPr>
        <w:suppressAutoHyphens/>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КАФЕДРА</w:t>
      </w:r>
      <w:r w:rsidRPr="000A1396">
        <w:rPr>
          <w:rFonts w:ascii="Arial" w:eastAsia="Times New Roman" w:hAnsi="Arial" w:cs="Arial"/>
          <w:sz w:val="22"/>
          <w:u w:val="single"/>
          <w:lang w:eastAsia="ru-RU"/>
        </w:rPr>
        <w:t xml:space="preserve">                           </w:t>
      </w:r>
      <w:r w:rsidRPr="000A1396">
        <w:rPr>
          <w:rFonts w:ascii="Arial" w:eastAsia="Times New Roman" w:hAnsi="Arial" w:cs="Arial"/>
          <w:sz w:val="24"/>
          <w:u w:val="single"/>
          <w:lang w:eastAsia="ru-RU"/>
        </w:rPr>
        <w:t xml:space="preserve">Системы обработки информации и управления </w:t>
      </w:r>
    </w:p>
    <w:p w:rsidR="000A1396" w:rsidRPr="000A1396" w:rsidRDefault="000A1396" w:rsidP="000A1396">
      <w:pPr>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 </w:t>
      </w:r>
    </w:p>
    <w:p w:rsidR="000A1396" w:rsidRPr="000A1396" w:rsidRDefault="000A1396" w:rsidP="000A1396">
      <w:pPr>
        <w:spacing w:before="100" w:beforeAutospacing="1" w:after="142" w:line="276" w:lineRule="auto"/>
        <w:ind w:firstLine="0"/>
        <w:jc w:val="center"/>
        <w:rPr>
          <w:rFonts w:ascii="Arial" w:eastAsia="Times New Roman" w:hAnsi="Arial" w:cs="Arial"/>
          <w:sz w:val="44"/>
          <w:szCs w:val="44"/>
          <w:lang w:eastAsia="ru-RU"/>
        </w:rPr>
      </w:pPr>
      <w:r w:rsidRPr="000A1396">
        <w:rPr>
          <w:rFonts w:ascii="Arial" w:eastAsia="Times New Roman" w:hAnsi="Arial" w:cs="Arial"/>
          <w:b/>
          <w:bCs/>
          <w:sz w:val="44"/>
          <w:szCs w:val="44"/>
          <w:lang w:eastAsia="ru-RU"/>
        </w:rPr>
        <w:t>Лабораторная работа №</w:t>
      </w:r>
      <w:r w:rsidR="00C96CD3">
        <w:rPr>
          <w:rFonts w:ascii="Arial" w:eastAsia="Times New Roman" w:hAnsi="Arial" w:cs="Arial"/>
          <w:b/>
          <w:bCs/>
          <w:sz w:val="44"/>
          <w:szCs w:val="44"/>
          <w:lang w:eastAsia="ru-RU"/>
        </w:rPr>
        <w:t>5</w:t>
      </w:r>
    </w:p>
    <w:p w:rsidR="000A1396" w:rsidRPr="000A1396" w:rsidRDefault="000A1396" w:rsidP="000A1396">
      <w:pPr>
        <w:spacing w:before="75" w:after="75" w:line="240" w:lineRule="auto"/>
        <w:ind w:left="75" w:right="75" w:firstLine="0"/>
        <w:jc w:val="center"/>
        <w:outlineLvl w:val="2"/>
        <w:rPr>
          <w:rFonts w:ascii="Arial" w:eastAsia="Times New Roman" w:hAnsi="Arial" w:cs="Arial"/>
          <w:b/>
          <w:bCs/>
          <w:sz w:val="44"/>
          <w:szCs w:val="44"/>
          <w:lang w:eastAsia="ru-RU"/>
        </w:rPr>
      </w:pPr>
      <w:r w:rsidRPr="000A1396">
        <w:rPr>
          <w:rFonts w:ascii="Arial" w:eastAsia="Times New Roman" w:hAnsi="Arial" w:cs="Arial"/>
          <w:b/>
          <w:bCs/>
          <w:sz w:val="44"/>
          <w:szCs w:val="44"/>
          <w:lang w:eastAsia="ru-RU"/>
        </w:rPr>
        <w:t xml:space="preserve">По курсу </w:t>
      </w:r>
    </w:p>
    <w:p w:rsidR="000A1396" w:rsidRPr="000A1396" w:rsidRDefault="000A1396" w:rsidP="000A1396">
      <w:pPr>
        <w:spacing w:before="75" w:after="75" w:line="240" w:lineRule="auto"/>
        <w:ind w:left="75" w:right="75" w:firstLine="0"/>
        <w:jc w:val="center"/>
        <w:outlineLvl w:val="2"/>
        <w:rPr>
          <w:rFonts w:ascii="Arial" w:eastAsia="Times New Roman" w:hAnsi="Arial" w:cs="Arial"/>
          <w:sz w:val="44"/>
          <w:szCs w:val="44"/>
          <w:lang w:eastAsia="ru-RU"/>
        </w:rPr>
      </w:pPr>
      <w:r w:rsidRPr="000A1396">
        <w:rPr>
          <w:rFonts w:ascii="Arial" w:eastAsia="Times New Roman" w:hAnsi="Arial" w:cs="Arial"/>
          <w:b/>
          <w:bCs/>
          <w:sz w:val="44"/>
          <w:szCs w:val="44"/>
          <w:lang w:eastAsia="ru-RU"/>
        </w:rPr>
        <w:t>«</w:t>
      </w:r>
      <w:r w:rsidR="005032E1">
        <w:rPr>
          <w:rFonts w:ascii="Arial" w:eastAsia="Times New Roman" w:hAnsi="Arial" w:cs="Arial"/>
          <w:b/>
          <w:bCs/>
          <w:sz w:val="44"/>
          <w:szCs w:val="44"/>
          <w:lang w:eastAsia="ru-RU"/>
        </w:rPr>
        <w:t>Анализ временных рядов</w:t>
      </w:r>
      <w:r w:rsidRPr="000A1396">
        <w:rPr>
          <w:rFonts w:ascii="Arial" w:eastAsia="Times New Roman" w:hAnsi="Arial" w:cs="Arial"/>
          <w:b/>
          <w:bCs/>
          <w:sz w:val="44"/>
          <w:szCs w:val="44"/>
          <w:lang w:eastAsia="ru-RU"/>
        </w:rPr>
        <w:t>»</w:t>
      </w:r>
    </w:p>
    <w:p w:rsidR="000A1396" w:rsidRPr="000A1396" w:rsidRDefault="000A1396" w:rsidP="002567A8">
      <w:pPr>
        <w:widowControl w:val="0"/>
        <w:spacing w:line="240" w:lineRule="auto"/>
        <w:ind w:firstLine="0"/>
        <w:jc w:val="center"/>
        <w:rPr>
          <w:rFonts w:ascii="Arial" w:eastAsia="Times New Roman" w:hAnsi="Arial" w:cs="Arial"/>
          <w:b/>
          <w:bCs/>
          <w:sz w:val="44"/>
          <w:szCs w:val="44"/>
          <w:lang w:eastAsia="ru-RU"/>
        </w:rPr>
      </w:pPr>
      <w:r w:rsidRPr="000A1396">
        <w:rPr>
          <w:rFonts w:ascii="Arial" w:eastAsia="Times New Roman" w:hAnsi="Arial" w:cs="Arial"/>
          <w:b/>
          <w:bCs/>
          <w:sz w:val="44"/>
          <w:szCs w:val="44"/>
          <w:lang w:eastAsia="ru-RU"/>
        </w:rPr>
        <w:t>«</w:t>
      </w:r>
      <w:r w:rsidR="004F4EF7" w:rsidRPr="004F4EF7">
        <w:rPr>
          <w:rFonts w:ascii="Arial" w:eastAsia="Times New Roman" w:hAnsi="Arial" w:cs="Arial"/>
          <w:b/>
          <w:bCs/>
          <w:sz w:val="44"/>
          <w:szCs w:val="44"/>
          <w:lang w:eastAsia="ru-RU"/>
        </w:rPr>
        <w:t>Модели авторегрессии временных рядов</w:t>
      </w:r>
      <w:r w:rsidRPr="000A1396">
        <w:rPr>
          <w:rFonts w:ascii="Arial" w:eastAsia="Times New Roman" w:hAnsi="Arial" w:cs="Arial"/>
          <w:b/>
          <w:bCs/>
          <w:sz w:val="44"/>
          <w:szCs w:val="44"/>
          <w:lang w:eastAsia="ru-RU"/>
        </w:rPr>
        <w:t>»</w:t>
      </w:r>
    </w:p>
    <w:p w:rsidR="000A1396" w:rsidRPr="000A1396" w:rsidRDefault="000A1396" w:rsidP="000A1396">
      <w:pPr>
        <w:spacing w:before="100" w:beforeAutospacing="1" w:after="240" w:line="276" w:lineRule="auto"/>
        <w:ind w:firstLine="0"/>
        <w:jc w:val="left"/>
        <w:rPr>
          <w:rFonts w:ascii="Arial" w:eastAsia="Times New Roman" w:hAnsi="Arial" w:cs="Arial"/>
          <w:sz w:val="22"/>
          <w:lang w:eastAsia="ru-RU"/>
        </w:rPr>
      </w:pPr>
    </w:p>
    <w:p w:rsidR="000A1396" w:rsidRPr="000A1396" w:rsidRDefault="000A1396" w:rsidP="000A1396">
      <w:pPr>
        <w:spacing w:before="100" w:beforeAutospacing="1" w:after="240" w:line="276" w:lineRule="auto"/>
        <w:ind w:firstLine="0"/>
        <w:jc w:val="left"/>
        <w:rPr>
          <w:rFonts w:ascii="Arial" w:eastAsia="Times New Roman" w:hAnsi="Arial" w:cs="Arial"/>
          <w:sz w:val="22"/>
          <w:lang w:eastAsia="ru-RU"/>
        </w:rPr>
      </w:pPr>
    </w:p>
    <w:p w:rsidR="000A1396" w:rsidRPr="000A1396" w:rsidRDefault="000A1396" w:rsidP="000A1396">
      <w:pPr>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Подготовил:</w:t>
      </w:r>
    </w:p>
    <w:p w:rsidR="000A1396" w:rsidRPr="000A1396" w:rsidRDefault="000A1396" w:rsidP="000A1396">
      <w:pPr>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 xml:space="preserve">Студент группы </w:t>
      </w:r>
    </w:p>
    <w:p w:rsidR="000A1396" w:rsidRPr="000A1396" w:rsidRDefault="005032E1" w:rsidP="000A1396">
      <w:pPr>
        <w:spacing w:before="100" w:beforeAutospacing="1" w:after="142" w:line="276" w:lineRule="auto"/>
        <w:ind w:firstLine="0"/>
        <w:jc w:val="left"/>
        <w:rPr>
          <w:rFonts w:ascii="Arial" w:eastAsia="Times New Roman" w:hAnsi="Arial" w:cs="Arial"/>
          <w:sz w:val="22"/>
          <w:lang w:eastAsia="ru-RU"/>
        </w:rPr>
      </w:pPr>
      <w:r>
        <w:rPr>
          <w:rFonts w:ascii="Arial" w:eastAsia="Times New Roman" w:hAnsi="Arial" w:cs="Arial"/>
          <w:b/>
          <w:bCs/>
          <w:sz w:val="22"/>
          <w:lang w:eastAsia="ru-RU"/>
        </w:rPr>
        <w:t>ИУ5-34</w:t>
      </w:r>
      <w:r w:rsidR="000A1396" w:rsidRPr="000A1396">
        <w:rPr>
          <w:rFonts w:ascii="Arial" w:eastAsia="Times New Roman" w:hAnsi="Arial" w:cs="Arial"/>
          <w:b/>
          <w:bCs/>
          <w:sz w:val="22"/>
          <w:lang w:eastAsia="ru-RU"/>
        </w:rPr>
        <w:t xml:space="preserve">Б Журавлев Н.В </w:t>
      </w:r>
    </w:p>
    <w:p w:rsidR="000A1396" w:rsidRPr="000A1396" w:rsidRDefault="00C96CD3" w:rsidP="000A1396">
      <w:pPr>
        <w:spacing w:before="100" w:beforeAutospacing="1" w:after="142" w:line="276" w:lineRule="auto"/>
        <w:ind w:firstLine="0"/>
        <w:jc w:val="left"/>
        <w:rPr>
          <w:rFonts w:ascii="Arial" w:eastAsia="Times New Roman" w:hAnsi="Arial" w:cs="Arial"/>
          <w:sz w:val="22"/>
          <w:lang w:eastAsia="ru-RU"/>
        </w:rPr>
      </w:pPr>
      <w:r>
        <w:rPr>
          <w:rFonts w:ascii="Arial" w:eastAsia="Times New Roman" w:hAnsi="Arial" w:cs="Arial"/>
          <w:sz w:val="22"/>
          <w:lang w:eastAsia="ru-RU"/>
        </w:rPr>
        <w:t>09.11</w:t>
      </w:r>
      <w:r w:rsidR="000A1396" w:rsidRPr="000A1396">
        <w:rPr>
          <w:rFonts w:ascii="Arial" w:eastAsia="Times New Roman" w:hAnsi="Arial" w:cs="Arial"/>
          <w:sz w:val="22"/>
          <w:lang w:eastAsia="ru-RU"/>
        </w:rPr>
        <w:t>.202</w:t>
      </w:r>
      <w:r w:rsidR="005032E1">
        <w:rPr>
          <w:rFonts w:ascii="Arial" w:eastAsia="Times New Roman" w:hAnsi="Arial" w:cs="Arial"/>
          <w:sz w:val="22"/>
          <w:lang w:eastAsia="ru-RU"/>
        </w:rPr>
        <w:t>4</w:t>
      </w:r>
    </w:p>
    <w:p w:rsidR="000A1396" w:rsidRPr="000A1396" w:rsidRDefault="000A1396" w:rsidP="000A1396">
      <w:pPr>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 </w:t>
      </w:r>
    </w:p>
    <w:p w:rsidR="000A1396" w:rsidRPr="000A1396" w:rsidRDefault="000A1396" w:rsidP="000A1396">
      <w:pPr>
        <w:spacing w:before="100" w:beforeAutospacing="1" w:after="142" w:line="276" w:lineRule="auto"/>
        <w:ind w:firstLine="0"/>
        <w:jc w:val="left"/>
        <w:rPr>
          <w:rFonts w:ascii="Arial" w:eastAsia="Times New Roman" w:hAnsi="Arial" w:cs="Arial"/>
          <w:sz w:val="22"/>
          <w:lang w:eastAsia="ru-RU"/>
        </w:rPr>
      </w:pPr>
      <w:r w:rsidRPr="000A1396">
        <w:rPr>
          <w:rFonts w:ascii="Arial" w:eastAsia="Times New Roman" w:hAnsi="Arial" w:cs="Arial"/>
          <w:sz w:val="22"/>
          <w:lang w:eastAsia="ru-RU"/>
        </w:rPr>
        <w:t>Проверил:</w:t>
      </w:r>
    </w:p>
    <w:p w:rsidR="000A1396" w:rsidRPr="000A1396" w:rsidRDefault="005902B0" w:rsidP="000A1396">
      <w:pPr>
        <w:spacing w:before="100" w:beforeAutospacing="1" w:after="142" w:line="276" w:lineRule="auto"/>
        <w:ind w:firstLine="0"/>
        <w:jc w:val="left"/>
        <w:rPr>
          <w:rFonts w:ascii="Arial" w:eastAsia="Times New Roman" w:hAnsi="Arial" w:cs="Arial"/>
          <w:sz w:val="22"/>
          <w:lang w:eastAsia="ru-RU"/>
        </w:rPr>
      </w:pPr>
      <w:proofErr w:type="spellStart"/>
      <w:r>
        <w:rPr>
          <w:rFonts w:ascii="Arial" w:eastAsia="Times New Roman" w:hAnsi="Arial" w:cs="Arial"/>
          <w:b/>
          <w:bCs/>
          <w:sz w:val="22"/>
          <w:lang w:eastAsia="ru-RU"/>
        </w:rPr>
        <w:t>Лабунец</w:t>
      </w:r>
      <w:proofErr w:type="spellEnd"/>
      <w:r>
        <w:rPr>
          <w:rFonts w:ascii="Arial" w:eastAsia="Times New Roman" w:hAnsi="Arial" w:cs="Arial"/>
          <w:b/>
          <w:bCs/>
          <w:sz w:val="22"/>
          <w:lang w:eastAsia="ru-RU"/>
        </w:rPr>
        <w:t xml:space="preserve"> Л</w:t>
      </w:r>
      <w:r w:rsidR="000A1396" w:rsidRPr="000A1396">
        <w:rPr>
          <w:rFonts w:ascii="Arial" w:eastAsia="Times New Roman" w:hAnsi="Arial" w:cs="Arial"/>
          <w:b/>
          <w:bCs/>
          <w:sz w:val="22"/>
          <w:lang w:eastAsia="ru-RU"/>
        </w:rPr>
        <w:t>.В.</w:t>
      </w:r>
    </w:p>
    <w:p w:rsidR="000A1396" w:rsidRPr="000A1396" w:rsidRDefault="000A1396" w:rsidP="000A1396">
      <w:pPr>
        <w:spacing w:before="100" w:beforeAutospacing="1" w:after="142" w:line="256" w:lineRule="auto"/>
        <w:ind w:firstLine="0"/>
        <w:jc w:val="center"/>
        <w:rPr>
          <w:rFonts w:ascii="Arial" w:eastAsia="Times New Roman" w:hAnsi="Arial" w:cs="Arial"/>
          <w:i/>
          <w:iCs/>
          <w:szCs w:val="28"/>
          <w:lang w:eastAsia="ru-RU"/>
        </w:rPr>
      </w:pPr>
    </w:p>
    <w:p w:rsidR="000A1396" w:rsidRPr="000A1396" w:rsidRDefault="000A1396" w:rsidP="000A1396">
      <w:pPr>
        <w:spacing w:before="100" w:beforeAutospacing="1" w:after="142" w:line="256" w:lineRule="auto"/>
        <w:ind w:firstLine="0"/>
        <w:jc w:val="left"/>
        <w:rPr>
          <w:rFonts w:ascii="Arial" w:eastAsia="Times New Roman" w:hAnsi="Arial" w:cs="Arial"/>
          <w:i/>
          <w:iCs/>
          <w:szCs w:val="28"/>
          <w:lang w:eastAsia="ru-RU"/>
        </w:rPr>
      </w:pPr>
    </w:p>
    <w:p w:rsidR="005573B8" w:rsidRPr="003D3861" w:rsidRDefault="000A1396" w:rsidP="003D3861">
      <w:pPr>
        <w:spacing w:before="100" w:beforeAutospacing="1" w:after="142" w:line="256" w:lineRule="auto"/>
        <w:ind w:firstLine="0"/>
        <w:jc w:val="center"/>
        <w:rPr>
          <w:rFonts w:ascii="Arial" w:eastAsia="Times New Roman" w:hAnsi="Arial" w:cs="Arial"/>
          <w:sz w:val="22"/>
          <w:lang w:eastAsia="ru-RU"/>
        </w:rPr>
      </w:pPr>
      <w:r w:rsidRPr="000A1396">
        <w:rPr>
          <w:rFonts w:ascii="Arial" w:eastAsia="Times New Roman" w:hAnsi="Arial" w:cs="Arial"/>
          <w:i/>
          <w:iCs/>
          <w:szCs w:val="28"/>
          <w:lang w:eastAsia="ru-RU"/>
        </w:rPr>
        <w:t>202</w:t>
      </w:r>
      <w:r>
        <w:rPr>
          <w:rFonts w:ascii="Arial" w:eastAsia="Times New Roman" w:hAnsi="Arial" w:cs="Arial"/>
          <w:i/>
          <w:iCs/>
          <w:szCs w:val="28"/>
          <w:lang w:eastAsia="ru-RU"/>
        </w:rPr>
        <w:t>4</w:t>
      </w:r>
      <w:r w:rsidRPr="000A1396">
        <w:rPr>
          <w:rFonts w:ascii="Arial" w:eastAsia="Times New Roman" w:hAnsi="Arial" w:cs="Arial"/>
          <w:i/>
          <w:iCs/>
          <w:szCs w:val="28"/>
          <w:lang w:eastAsia="ru-RU"/>
        </w:rPr>
        <w:t xml:space="preserve"> г</w:t>
      </w:r>
      <w:r w:rsidRPr="000A1396">
        <w:rPr>
          <w:rFonts w:ascii="Arial" w:eastAsia="Times New Roman" w:hAnsi="Arial" w:cs="Arial"/>
          <w:sz w:val="22"/>
          <w:lang w:eastAsia="ru-RU"/>
        </w:rPr>
        <w:t>.</w:t>
      </w:r>
    </w:p>
    <w:p w:rsidR="005573B8" w:rsidRDefault="005573B8">
      <w:pPr>
        <w:spacing w:after="160" w:line="259" w:lineRule="auto"/>
        <w:ind w:firstLine="0"/>
        <w:jc w:val="left"/>
      </w:pPr>
      <w:r>
        <w:br w:type="page"/>
      </w:r>
    </w:p>
    <w:p w:rsidR="0031095A" w:rsidRPr="002567A8" w:rsidRDefault="0031095A" w:rsidP="0031095A">
      <w:pPr>
        <w:ind w:firstLine="0"/>
        <w:rPr>
          <w:rFonts w:eastAsia="Times New Roman" w:cs="Times New Roman"/>
          <w:sz w:val="16"/>
          <w:szCs w:val="16"/>
          <w:lang w:eastAsia="ru-RU"/>
        </w:rPr>
      </w:pPr>
      <w:r w:rsidRPr="002567A8">
        <w:rPr>
          <w:rFonts w:eastAsia="Times New Roman" w:cs="Times New Roman"/>
          <w:b/>
          <w:szCs w:val="28"/>
          <w:lang w:eastAsia="ru-RU"/>
        </w:rPr>
        <w:lastRenderedPageBreak/>
        <w:t>1 Цели работы</w:t>
      </w:r>
    </w:p>
    <w:p w:rsidR="00884573" w:rsidRPr="00884573" w:rsidRDefault="00884573" w:rsidP="00884573">
      <w:pPr>
        <w:pStyle w:val="a3"/>
        <w:numPr>
          <w:ilvl w:val="0"/>
          <w:numId w:val="5"/>
        </w:numPr>
        <w:ind w:left="709" w:hanging="283"/>
        <w:jc w:val="both"/>
        <w:rPr>
          <w:rFonts w:ascii="Times New Roman" w:eastAsia="Times New Roman" w:hAnsi="Times New Roman"/>
          <w:sz w:val="28"/>
          <w:szCs w:val="28"/>
          <w:lang w:eastAsia="ru-RU"/>
        </w:rPr>
      </w:pPr>
      <w:r w:rsidRPr="00884573">
        <w:rPr>
          <w:rFonts w:ascii="Times New Roman" w:eastAsia="Times New Roman" w:hAnsi="Times New Roman"/>
          <w:sz w:val="28"/>
          <w:szCs w:val="28"/>
          <w:lang w:eastAsia="ru-RU"/>
        </w:rPr>
        <w:t>Изучение моделей ARMA 1 и 2 порядков;</w:t>
      </w:r>
    </w:p>
    <w:p w:rsidR="0031095A" w:rsidRPr="00884573" w:rsidRDefault="00884573" w:rsidP="00884573">
      <w:pPr>
        <w:pStyle w:val="a3"/>
        <w:numPr>
          <w:ilvl w:val="0"/>
          <w:numId w:val="5"/>
        </w:numPr>
        <w:ind w:left="709" w:hanging="283"/>
        <w:jc w:val="both"/>
        <w:rPr>
          <w:rFonts w:ascii="Times New Roman" w:eastAsia="Times New Roman" w:hAnsi="Times New Roman"/>
          <w:sz w:val="28"/>
          <w:szCs w:val="28"/>
          <w:lang w:eastAsia="ru-RU"/>
        </w:rPr>
      </w:pPr>
      <w:r w:rsidRPr="00884573">
        <w:rPr>
          <w:rFonts w:ascii="Times New Roman" w:eastAsia="Times New Roman" w:hAnsi="Times New Roman"/>
          <w:sz w:val="28"/>
          <w:szCs w:val="28"/>
          <w:lang w:eastAsia="ru-RU"/>
        </w:rPr>
        <w:t>Приобретение навыков определения характеристик моделей ARMA с помощью автокорреляционных, и частных автокорреляционных функций.</w:t>
      </w:r>
    </w:p>
    <w:p w:rsidR="0031095A" w:rsidRPr="002567A8" w:rsidRDefault="0031095A" w:rsidP="0031095A">
      <w:pPr>
        <w:ind w:firstLine="0"/>
        <w:rPr>
          <w:rFonts w:eastAsia="Times New Roman" w:cs="Times New Roman"/>
          <w:b/>
          <w:szCs w:val="28"/>
          <w:lang w:eastAsia="ru-RU"/>
        </w:rPr>
      </w:pPr>
      <w:r w:rsidRPr="002567A8">
        <w:rPr>
          <w:rFonts w:eastAsia="Times New Roman" w:cs="Times New Roman"/>
          <w:b/>
          <w:szCs w:val="28"/>
          <w:lang w:eastAsia="ru-RU"/>
        </w:rPr>
        <w:t>2 Задачи работы</w:t>
      </w:r>
    </w:p>
    <w:p w:rsidR="00606714" w:rsidRPr="00606714" w:rsidRDefault="00606714" w:rsidP="00606714">
      <w:pPr>
        <w:rPr>
          <w:rFonts w:eastAsia="Times New Roman" w:cs="Times New Roman"/>
          <w:szCs w:val="28"/>
          <w:lang w:eastAsia="ru-RU"/>
        </w:rPr>
      </w:pPr>
      <w:r w:rsidRPr="00606714">
        <w:rPr>
          <w:rFonts w:eastAsia="Times New Roman" w:cs="Times New Roman"/>
          <w:szCs w:val="28"/>
          <w:lang w:eastAsia="ru-RU"/>
        </w:rPr>
        <w:t>2.1.</w:t>
      </w:r>
      <w:r w:rsidRPr="00606714">
        <w:rPr>
          <w:rFonts w:eastAsia="Times New Roman" w:cs="Times New Roman"/>
          <w:szCs w:val="28"/>
          <w:lang w:eastAsia="ru-RU"/>
        </w:rPr>
        <w:tab/>
        <w:t>Приобретение навыков работы с моделями ARMA в пакете «STATISTICA».</w:t>
      </w:r>
    </w:p>
    <w:p w:rsidR="00606714" w:rsidRPr="00606714" w:rsidRDefault="00606714" w:rsidP="00606714">
      <w:pPr>
        <w:rPr>
          <w:rFonts w:eastAsia="Times New Roman" w:cs="Times New Roman"/>
          <w:szCs w:val="28"/>
          <w:lang w:eastAsia="ru-RU"/>
        </w:rPr>
      </w:pPr>
      <w:r w:rsidRPr="00606714">
        <w:rPr>
          <w:rFonts w:eastAsia="Times New Roman" w:cs="Times New Roman"/>
          <w:szCs w:val="28"/>
          <w:lang w:eastAsia="ru-RU"/>
        </w:rPr>
        <w:t>2.2.</w:t>
      </w:r>
      <w:r w:rsidRPr="00606714">
        <w:rPr>
          <w:rFonts w:eastAsia="Times New Roman" w:cs="Times New Roman"/>
          <w:szCs w:val="28"/>
          <w:lang w:eastAsia="ru-RU"/>
        </w:rPr>
        <w:tab/>
        <w:t>Исследование автокорреляционной функции и частных корреляций временного ряда для оценки порядка модели АР.</w:t>
      </w:r>
    </w:p>
    <w:p w:rsidR="00606714" w:rsidRPr="00606714" w:rsidRDefault="00606714" w:rsidP="00606714">
      <w:pPr>
        <w:rPr>
          <w:rFonts w:eastAsia="Times New Roman" w:cs="Times New Roman"/>
          <w:szCs w:val="28"/>
          <w:lang w:eastAsia="ru-RU"/>
        </w:rPr>
      </w:pPr>
      <w:r w:rsidRPr="00606714">
        <w:rPr>
          <w:rFonts w:eastAsia="Times New Roman" w:cs="Times New Roman"/>
          <w:szCs w:val="28"/>
          <w:lang w:eastAsia="ru-RU"/>
        </w:rPr>
        <w:t>2.3.</w:t>
      </w:r>
      <w:r w:rsidRPr="00606714">
        <w:rPr>
          <w:rFonts w:eastAsia="Times New Roman" w:cs="Times New Roman"/>
          <w:szCs w:val="28"/>
          <w:lang w:eastAsia="ru-RU"/>
        </w:rPr>
        <w:tab/>
        <w:t>Построение модели АР для НВР по результатам анализа с точечным прогнозом на последние 12 измерений и точным прогнозом на год вперёд (12 месяцев).</w:t>
      </w:r>
    </w:p>
    <w:p w:rsidR="0031095A" w:rsidRPr="002567A8" w:rsidRDefault="00606714" w:rsidP="00606714">
      <w:pPr>
        <w:rPr>
          <w:rFonts w:eastAsia="Times New Roman" w:cs="Times New Roman"/>
          <w:sz w:val="16"/>
          <w:szCs w:val="16"/>
          <w:lang w:eastAsia="ru-RU"/>
        </w:rPr>
      </w:pPr>
      <w:r w:rsidRPr="00606714">
        <w:rPr>
          <w:rFonts w:eastAsia="Times New Roman" w:cs="Times New Roman"/>
          <w:szCs w:val="28"/>
          <w:lang w:eastAsia="ru-RU"/>
        </w:rPr>
        <w:t>2.4.</w:t>
      </w:r>
      <w:r w:rsidRPr="00606714">
        <w:rPr>
          <w:rFonts w:eastAsia="Times New Roman" w:cs="Times New Roman"/>
          <w:szCs w:val="28"/>
          <w:lang w:eastAsia="ru-RU"/>
        </w:rPr>
        <w:tab/>
        <w:t>Изучение моделей авторегрессии: процесса Маркова и процесса Юла.</w:t>
      </w:r>
    </w:p>
    <w:p w:rsidR="0031095A" w:rsidRPr="002567A8" w:rsidRDefault="0031095A" w:rsidP="0031095A">
      <w:pPr>
        <w:ind w:firstLine="0"/>
        <w:rPr>
          <w:rFonts w:eastAsia="Times New Roman" w:cs="Times New Roman"/>
          <w:b/>
          <w:szCs w:val="28"/>
          <w:lang w:eastAsia="ru-RU"/>
        </w:rPr>
      </w:pPr>
      <w:r w:rsidRPr="002567A8">
        <w:rPr>
          <w:rFonts w:eastAsia="Times New Roman" w:cs="Times New Roman"/>
          <w:b/>
          <w:szCs w:val="28"/>
          <w:lang w:eastAsia="ru-RU"/>
        </w:rPr>
        <w:t>3 Теоретическая часть</w:t>
      </w:r>
    </w:p>
    <w:p w:rsidR="00A90BC1" w:rsidRPr="00A90BC1" w:rsidRDefault="00A90BC1" w:rsidP="00A90BC1">
      <w:pPr>
        <w:ind w:firstLine="708"/>
        <w:rPr>
          <w:rFonts w:eastAsia="Times New Roman" w:cs="Times New Roman"/>
          <w:b/>
          <w:bCs/>
          <w:szCs w:val="28"/>
          <w:lang w:eastAsia="ru-RU"/>
        </w:rPr>
      </w:pPr>
      <w:r w:rsidRPr="00A90BC1">
        <w:rPr>
          <w:rFonts w:eastAsia="Times New Roman" w:cs="Times New Roman"/>
          <w:b/>
          <w:bCs/>
          <w:szCs w:val="28"/>
          <w:lang w:eastAsia="ru-RU"/>
        </w:rPr>
        <w:t>3.1. Идентификация стационарной части модели</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Для определения параметров </w:t>
      </w:r>
      <w:proofErr w:type="gramStart"/>
      <w:r w:rsidRPr="00A90BC1">
        <w:rPr>
          <w:rFonts w:eastAsia="Times New Roman" w:cs="Times New Roman"/>
          <w:szCs w:val="28"/>
          <w:lang w:eastAsia="ru-RU"/>
        </w:rPr>
        <w:t>( p</w:t>
      </w:r>
      <w:proofErr w:type="gramEnd"/>
      <w:r w:rsidRPr="00A90BC1">
        <w:rPr>
          <w:rFonts w:eastAsia="Times New Roman" w:cs="Times New Roman"/>
          <w:szCs w:val="28"/>
          <w:lang w:eastAsia="ru-RU"/>
        </w:rPr>
        <w:t>, q ) рассматривают выборочные автокорреляционные и частные автокорреляционные функции ряда.</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Имеются следующие закономерности, связывающие параметры </w:t>
      </w:r>
      <w:proofErr w:type="gramStart"/>
      <w:r w:rsidRPr="00A90BC1">
        <w:rPr>
          <w:rFonts w:eastAsia="Times New Roman" w:cs="Times New Roman"/>
          <w:szCs w:val="28"/>
          <w:lang w:eastAsia="ru-RU"/>
        </w:rPr>
        <w:t>( p</w:t>
      </w:r>
      <w:proofErr w:type="gramEnd"/>
      <w:r w:rsidRPr="00A90BC1">
        <w:rPr>
          <w:rFonts w:eastAsia="Times New Roman" w:cs="Times New Roman"/>
          <w:szCs w:val="28"/>
          <w:lang w:eastAsia="ru-RU"/>
        </w:rPr>
        <w:t>, q ) смешанной модели: авторегрессии - скользящего среднего и поведение автокорреляционной и частной автокорреляционной функции ряда.</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Пусть наблюдается процесс авторегрессии порядка р. Тогда его частная автокорреляционная функция обрывается на лаге р. </w:t>
      </w:r>
      <w:r w:rsidRPr="00A90BC1">
        <w:rPr>
          <w:rFonts w:eastAsia="Times New Roman" w:cs="Times New Roman"/>
          <w:b/>
          <w:bCs/>
          <w:i/>
          <w:iCs/>
          <w:szCs w:val="28"/>
          <w:lang w:eastAsia="ru-RU"/>
        </w:rPr>
        <w:t>Автокорреляционная функция плавно спадает.</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Пусть наблюдается процесс скользящего среднего порядка q. Тогда его автокорреляционная функция обрывается на лаге q. </w:t>
      </w:r>
      <w:r w:rsidRPr="00A90BC1">
        <w:rPr>
          <w:rFonts w:eastAsia="Times New Roman" w:cs="Times New Roman"/>
          <w:b/>
          <w:bCs/>
          <w:i/>
          <w:iCs/>
          <w:szCs w:val="28"/>
          <w:lang w:eastAsia="ru-RU"/>
        </w:rPr>
        <w:t>Частная автокорреляционная функция плавно спадает.</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lastRenderedPageBreak/>
        <w:t>Автокорреляционная функция в модели, у которой оба параметра р и q не равняются нулю, представляется в виде суммы экспонент и затухающих синусоид.</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Практика показывает, что большинство наблюдаемых рядов, описываемых смешанной моделью авторегрессии - скользящего среднего, могут быть отнесены с достаточной степенью точности к одному из следующих пяти классов:</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модели авторегрессии с одним параметром: р=1, q=0;</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модели авторегрессии с двумя параметрами: р=2, q=0;</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модели скользящего среднего с одним параметром: р=0, q=1;</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модели скользящего среднего с двумя параметрами: р=0, q=2;</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 модели </w:t>
      </w:r>
      <w:proofErr w:type="spellStart"/>
      <w:r w:rsidRPr="00A90BC1">
        <w:rPr>
          <w:rFonts w:eastAsia="Times New Roman" w:cs="Times New Roman"/>
          <w:szCs w:val="28"/>
          <w:lang w:eastAsia="ru-RU"/>
        </w:rPr>
        <w:t>авторегрсесии</w:t>
      </w:r>
      <w:proofErr w:type="spellEnd"/>
      <w:r w:rsidRPr="00A90BC1">
        <w:rPr>
          <w:rFonts w:eastAsia="Times New Roman" w:cs="Times New Roman"/>
          <w:szCs w:val="28"/>
          <w:lang w:eastAsia="ru-RU"/>
        </w:rPr>
        <w:t xml:space="preserve"> с одним параметром и скользящего среднего с одним параметром: p=q=1.</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Прежде всего нужно попытаться отнести модель к одному из этих классов.</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Имеются следующие практические критерии по определению этих моделей с помощью автокорреляционных, и частных автокорреляционных функций:</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1) один параметр авторегрессии {модель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 автокорреляционная функция экспоненциально затухает; частная автокорреляционная функция имеет выброс на лаге 1 (нет корреляций для других задержек);</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2) два параметра авторегрессии {модель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 автокорреляционная функция имеет форму затухающей синусоидальной волны или экспоненциально затухает; частная автокорреляционная функция имеет выброс только для сдвигов 1 и 2 (значения для остальных, задержек нулевые);</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3) один параметр скользящего среднего {модель </w:t>
      </w:r>
      <w:proofErr w:type="gramStart"/>
      <w:r w:rsidRPr="00A90BC1">
        <w:rPr>
          <w:rFonts w:eastAsia="Times New Roman" w:cs="Times New Roman"/>
          <w:szCs w:val="28"/>
          <w:lang w:eastAsia="ru-RU"/>
        </w:rPr>
        <w:t>СС(</w:t>
      </w:r>
      <w:proofErr w:type="gramEnd"/>
      <w:r w:rsidRPr="00A90BC1">
        <w:rPr>
          <w:rFonts w:eastAsia="Times New Roman" w:cs="Times New Roman"/>
          <w:szCs w:val="28"/>
          <w:lang w:eastAsia="ru-RU"/>
        </w:rPr>
        <w:t>1)}: автокорреляционная функция имеет выброс на сдвиге 1 (остальные значения нулевые); частная автокорреляционная функция экспоненциально затухает. Затухание - либо монотонное, либо осциллирующее;</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lastRenderedPageBreak/>
        <w:t xml:space="preserve">4) два параметра скользящего среднего {модель </w:t>
      </w:r>
      <w:proofErr w:type="gramStart"/>
      <w:r w:rsidRPr="00A90BC1">
        <w:rPr>
          <w:rFonts w:eastAsia="Times New Roman" w:cs="Times New Roman"/>
          <w:szCs w:val="28"/>
          <w:lang w:eastAsia="ru-RU"/>
        </w:rPr>
        <w:t>СС(</w:t>
      </w:r>
      <w:proofErr w:type="gramEnd"/>
      <w:r w:rsidRPr="00A90BC1">
        <w:rPr>
          <w:rFonts w:eastAsia="Times New Roman" w:cs="Times New Roman"/>
          <w:szCs w:val="28"/>
          <w:lang w:eastAsia="ru-RU"/>
        </w:rPr>
        <w:t>2)}: автокорреляционная функция имеет выбросы на сдвигах 1 и 2 (остальные значения нулевые); частная автокорреляционная функция имеет форму синусоидальной волны или экспоненциально затухает;</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5) один параметр авторегрессии и один параметр скользящего среднего {модель АРСС(1,1)}: автокорреляционная функция экспоненциально затухает, начинай с первой задержки (первое значение ненулевое), затухание может быть монотонное и колебательное; в частной автокорреляционной функции преобладает затухающий экспоненциальный член, либо монотонный, либо осциллирующий (первое значение ненулевое).</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Для идентификации одних моделей более удобны автокорреляционные функции, для других - частные автокорреляционные функции. Вначале анализа следует применять более простые критерии. Для окончательного решения следует применять совокупность критериев.</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Критерии носят достаточно расплывчатый характер, возможно, с их помощью будут идентифицированы несколько моделей. Наличие нескольких подходящих моделей не следует рассматривать как фатальную ошибку, а как нормальный поисковый результат.</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Критерии для чистых моделей авторегрессии и скользящего среднего двойственны в том смысле, что одни получаются из других заменой слов "автокорреляционная функция" на "частная автокорреляционная функция"'.</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Рассмотрим примеры идентификации моделей АРСС с помощью пяти перечисленных выше критериев.</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b/>
          <w:bCs/>
          <w:szCs w:val="28"/>
          <w:lang w:eastAsia="ru-RU"/>
        </w:rPr>
      </w:pPr>
      <w:r w:rsidRPr="00A90BC1">
        <w:rPr>
          <w:rFonts w:eastAsia="Times New Roman" w:cs="Times New Roman"/>
          <w:b/>
          <w:bCs/>
          <w:szCs w:val="28"/>
          <w:lang w:eastAsia="ru-RU"/>
        </w:rPr>
        <w:t xml:space="preserve">Модель авторегрессии с одним параметром </w:t>
      </w:r>
      <w:proofErr w:type="gramStart"/>
      <w:r w:rsidRPr="00A90BC1">
        <w:rPr>
          <w:rFonts w:eastAsia="Times New Roman" w:cs="Times New Roman"/>
          <w:b/>
          <w:bCs/>
          <w:szCs w:val="28"/>
          <w:lang w:eastAsia="ru-RU"/>
        </w:rPr>
        <w:t>АР(</w:t>
      </w:r>
      <w:proofErr w:type="gramEnd"/>
      <w:r w:rsidRPr="00A90BC1">
        <w:rPr>
          <w:rFonts w:eastAsia="Times New Roman" w:cs="Times New Roman"/>
          <w:b/>
          <w:bCs/>
          <w:szCs w:val="28"/>
          <w:lang w:eastAsia="ru-RU"/>
        </w:rPr>
        <w:t>1)</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Процесс АР (1) или процесс Маркова описывается следующей формулой:</w:t>
      </w:r>
    </w:p>
    <w:p w:rsidR="00A90BC1" w:rsidRPr="00A90BC1" w:rsidRDefault="00A90BC1" w:rsidP="00A90BC1">
      <w:pPr>
        <w:ind w:firstLine="708"/>
        <w:jc w:val="center"/>
        <w:rPr>
          <w:rFonts w:eastAsia="Times New Roman" w:cs="Times New Roman"/>
          <w:szCs w:val="28"/>
          <w:lang w:eastAsia="ru-RU"/>
        </w:rPr>
      </w:pPr>
      <w:r w:rsidRPr="00A90BC1">
        <w:rPr>
          <w:rFonts w:eastAsia="Times New Roman" w:cs="Times New Roman"/>
          <w:szCs w:val="28"/>
          <w:lang w:eastAsia="ru-RU"/>
        </w:rPr>
        <w:t>X(t) = A1*X(t-</w:t>
      </w:r>
      <w:proofErr w:type="gramStart"/>
      <w:r w:rsidRPr="00A90BC1">
        <w:rPr>
          <w:rFonts w:eastAsia="Times New Roman" w:cs="Times New Roman"/>
          <w:szCs w:val="28"/>
          <w:lang w:eastAsia="ru-RU"/>
        </w:rPr>
        <w:t>1)+</w:t>
      </w:r>
      <w:proofErr w:type="gramEnd"/>
      <w:r w:rsidRPr="00A90BC1">
        <w:rPr>
          <w:rFonts w:eastAsia="Times New Roman" w:cs="Times New Roman"/>
          <w:szCs w:val="28"/>
          <w:lang w:eastAsia="ru-RU"/>
        </w:rPr>
        <w:t>U(t),   - 1 &lt; А1 &lt; 1,</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где U(t) – гауссовский белый шум.</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В случае А1 = 1 получим процесс случайного блуждания:</w:t>
      </w:r>
    </w:p>
    <w:p w:rsidR="00A90BC1" w:rsidRPr="00A90BC1" w:rsidRDefault="00A90BC1" w:rsidP="00A90BC1">
      <w:pPr>
        <w:ind w:firstLine="708"/>
        <w:jc w:val="center"/>
        <w:rPr>
          <w:rFonts w:eastAsia="Times New Roman" w:cs="Times New Roman"/>
          <w:szCs w:val="28"/>
          <w:lang w:eastAsia="ru-RU"/>
        </w:rPr>
      </w:pPr>
      <w:r w:rsidRPr="00A90BC1">
        <w:rPr>
          <w:rFonts w:eastAsia="Times New Roman" w:cs="Times New Roman"/>
          <w:szCs w:val="28"/>
          <w:lang w:eastAsia="ru-RU"/>
        </w:rPr>
        <w:lastRenderedPageBreak/>
        <w:t>X(t) = X(t-</w:t>
      </w:r>
      <w:proofErr w:type="gramStart"/>
      <w:r w:rsidRPr="00A90BC1">
        <w:rPr>
          <w:rFonts w:eastAsia="Times New Roman" w:cs="Times New Roman"/>
          <w:szCs w:val="28"/>
          <w:lang w:eastAsia="ru-RU"/>
        </w:rPr>
        <w:t>1)+</w:t>
      </w:r>
      <w:proofErr w:type="gramEnd"/>
      <w:r w:rsidRPr="00A90BC1">
        <w:rPr>
          <w:rFonts w:eastAsia="Times New Roman" w:cs="Times New Roman"/>
          <w:szCs w:val="28"/>
          <w:lang w:eastAsia="ru-RU"/>
        </w:rPr>
        <w:t>U(t).</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Коэффициент автокорреляции процесса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w:t>
      </w:r>
    </w:p>
    <w:p w:rsidR="00A90BC1" w:rsidRPr="00A90BC1" w:rsidRDefault="00A90BC1" w:rsidP="00A90BC1">
      <w:pPr>
        <w:ind w:firstLine="708"/>
        <w:jc w:val="center"/>
        <w:rPr>
          <w:rFonts w:eastAsia="Times New Roman" w:cs="Times New Roman"/>
          <w:szCs w:val="28"/>
          <w:lang w:eastAsia="ru-RU"/>
        </w:rPr>
      </w:pPr>
      <w:r w:rsidRPr="00A90BC1">
        <w:rPr>
          <w:rFonts w:eastAsia="Times New Roman" w:cs="Times New Roman"/>
          <w:szCs w:val="28"/>
          <w:lang w:eastAsia="ru-RU"/>
        </w:rPr>
        <w:t>R(k) = A1**k.</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Частная автокорреляционная функция процесса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w:t>
      </w:r>
    </w:p>
    <w:p w:rsidR="00A90BC1" w:rsidRPr="00A90BC1" w:rsidRDefault="00A90BC1" w:rsidP="00A90BC1">
      <w:pPr>
        <w:ind w:firstLine="708"/>
        <w:jc w:val="center"/>
        <w:rPr>
          <w:rFonts w:eastAsia="Times New Roman" w:cs="Times New Roman"/>
          <w:szCs w:val="28"/>
          <w:lang w:eastAsia="ru-RU"/>
        </w:rPr>
      </w:pPr>
      <w:proofErr w:type="gramStart"/>
      <w:r w:rsidRPr="00A90BC1">
        <w:rPr>
          <w:rFonts w:eastAsia="Times New Roman" w:cs="Times New Roman"/>
          <w:szCs w:val="28"/>
          <w:lang w:eastAsia="ru-RU"/>
        </w:rPr>
        <w:t>F(</w:t>
      </w:r>
      <w:proofErr w:type="gramEnd"/>
      <w:r w:rsidRPr="00A90BC1">
        <w:rPr>
          <w:rFonts w:eastAsia="Times New Roman" w:cs="Times New Roman"/>
          <w:szCs w:val="28"/>
          <w:lang w:eastAsia="ru-RU"/>
        </w:rPr>
        <w:t>1) = R(1);   F(k) = 0   для  k &gt; 1.</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Рассмотрим траекторию процесса X0. Выборочная частная автокорреляционная функция имеет отрицательный выброс на лаге 1. Все остальные значения не значимы. Выборочная автокорреляционная функция экспоненциально убывает, меняя знак.</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 </w:t>
      </w:r>
      <w:r w:rsidRPr="00A90BC1">
        <w:rPr>
          <w:rFonts w:eastAsia="Times New Roman" w:cs="Times New Roman"/>
          <w:noProof/>
          <w:szCs w:val="28"/>
          <w:lang w:val="en-US" w:eastAsia="ru-RU"/>
        </w:rPr>
        <w:drawing>
          <wp:inline distT="0" distB="0" distL="0" distR="0" wp14:anchorId="49CBDB79" wp14:editId="1A37633A">
            <wp:extent cx="5505450" cy="2514600"/>
            <wp:effectExtent l="19050" t="19050" r="19050" b="19050"/>
            <wp:docPr id="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2514600"/>
                    </a:xfrm>
                    <a:prstGeom prst="rect">
                      <a:avLst/>
                    </a:prstGeom>
                    <a:noFill/>
                    <a:ln w="12700" cmpd="sng">
                      <a:solidFill>
                        <a:srgbClr val="000000"/>
                      </a:solidFill>
                      <a:miter lim="800000"/>
                      <a:headEnd/>
                      <a:tailEnd/>
                    </a:ln>
                    <a:effectLst/>
                  </pic:spPr>
                </pic:pic>
              </a:graphicData>
            </a:graphic>
          </wp:inline>
        </w:drawing>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Применяя первый критерий, идентифицируем процесс ХО как процесс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 - авторегрессии первого порядка.</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Согласно теории оценка автокорреляции на лаге 1 есть оценка параметра авторегрессии. Этот параметр, как видно из графиков, отрицателен, поэтому выборочная автокорреляционная функция </w:t>
      </w:r>
      <w:proofErr w:type="spellStart"/>
      <w:r w:rsidRPr="00A90BC1">
        <w:rPr>
          <w:rFonts w:eastAsia="Times New Roman" w:cs="Times New Roman"/>
          <w:szCs w:val="28"/>
          <w:lang w:eastAsia="ru-RU"/>
        </w:rPr>
        <w:t>экспоненциалъно</w:t>
      </w:r>
      <w:proofErr w:type="spellEnd"/>
      <w:r w:rsidRPr="00A90BC1">
        <w:rPr>
          <w:rFonts w:eastAsia="Times New Roman" w:cs="Times New Roman"/>
          <w:szCs w:val="28"/>
          <w:lang w:eastAsia="ru-RU"/>
        </w:rPr>
        <w:t xml:space="preserve"> убывает, меняя знак.</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Рассмотрим траекторию процесса X1. Выборочная частная автокорреляционная функция имеет выброс на лаге 1. Все остальные значения не значимы. Выборочная автокорреляционная функция экспоненциально убывает.</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lastRenderedPageBreak/>
        <w:t xml:space="preserve">Применяя первый критерий, идентифицируем X1 как процесс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 - авторегрессии первого порядка.</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Модель </w:t>
      </w:r>
      <w:proofErr w:type="spellStart"/>
      <w:r w:rsidRPr="00A90BC1">
        <w:rPr>
          <w:rFonts w:eastAsia="Times New Roman" w:cs="Times New Roman"/>
          <w:szCs w:val="28"/>
          <w:lang w:eastAsia="ru-RU"/>
        </w:rPr>
        <w:t>авторегрсссии</w:t>
      </w:r>
      <w:proofErr w:type="spellEnd"/>
      <w:r w:rsidRPr="00A90BC1">
        <w:rPr>
          <w:rFonts w:eastAsia="Times New Roman" w:cs="Times New Roman"/>
          <w:szCs w:val="28"/>
          <w:lang w:eastAsia="ru-RU"/>
        </w:rPr>
        <w:t xml:space="preserve"> первого порядка имеет лишь один параметр, который может принимать либо положительное, либо отрицательное значение. Этот параметр для ряда X1 положителен. Поэтому выборочная автокорреляционная функция экспоненциально убывает, не меняя знак. Для ряда Х0 параметр авторегрессии отрицателен, поэтому выборочная автокорреляционная функция убывает, меняя знак.</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Приведенные два случая полностью описывают поведение автокорреляционной и частной автокорреляционной функции модели авторегрессии первого порядка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1).</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b/>
          <w:bCs/>
          <w:szCs w:val="28"/>
          <w:lang w:eastAsia="ru-RU"/>
        </w:rPr>
      </w:pPr>
      <w:r w:rsidRPr="00A90BC1">
        <w:rPr>
          <w:rFonts w:eastAsia="Times New Roman" w:cs="Times New Roman"/>
          <w:b/>
          <w:bCs/>
          <w:szCs w:val="28"/>
          <w:lang w:eastAsia="ru-RU"/>
        </w:rPr>
        <w:t xml:space="preserve">Модель авторегрессии с двумя параметрами </w:t>
      </w:r>
      <w:proofErr w:type="gramStart"/>
      <w:r w:rsidRPr="00A90BC1">
        <w:rPr>
          <w:rFonts w:eastAsia="Times New Roman" w:cs="Times New Roman"/>
          <w:b/>
          <w:bCs/>
          <w:szCs w:val="28"/>
          <w:lang w:eastAsia="ru-RU"/>
        </w:rPr>
        <w:t>АР(</w:t>
      </w:r>
      <w:proofErr w:type="gramEnd"/>
      <w:r w:rsidRPr="00A90BC1">
        <w:rPr>
          <w:rFonts w:eastAsia="Times New Roman" w:cs="Times New Roman"/>
          <w:b/>
          <w:bCs/>
          <w:szCs w:val="28"/>
          <w:lang w:eastAsia="ru-RU"/>
        </w:rPr>
        <w:t>2)</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Процесс АР (2) или процесс Юла описывается следующей формулой:</w:t>
      </w:r>
    </w:p>
    <w:p w:rsidR="00A90BC1" w:rsidRPr="00A90BC1" w:rsidRDefault="00A90BC1" w:rsidP="00A90BC1">
      <w:pPr>
        <w:ind w:firstLine="708"/>
        <w:jc w:val="center"/>
        <w:rPr>
          <w:rFonts w:eastAsia="Times New Roman" w:cs="Times New Roman"/>
          <w:szCs w:val="28"/>
          <w:lang w:val="en-US" w:eastAsia="ru-RU"/>
        </w:rPr>
      </w:pPr>
      <w:r w:rsidRPr="00A90BC1">
        <w:rPr>
          <w:rFonts w:eastAsia="Times New Roman" w:cs="Times New Roman"/>
          <w:szCs w:val="28"/>
          <w:lang w:val="en-US" w:eastAsia="ru-RU"/>
        </w:rPr>
        <w:t>X(t) = A1*X(t–1) + A2*X(t-2) + U(t</w:t>
      </w:r>
      <w:proofErr w:type="gramStart"/>
      <w:r w:rsidRPr="00A90BC1">
        <w:rPr>
          <w:rFonts w:eastAsia="Times New Roman" w:cs="Times New Roman"/>
          <w:szCs w:val="28"/>
          <w:lang w:val="en-US" w:eastAsia="ru-RU"/>
        </w:rPr>
        <w:t xml:space="preserve">),   </w:t>
      </w:r>
      <w:proofErr w:type="gramEnd"/>
      <w:r w:rsidRPr="00A90BC1">
        <w:rPr>
          <w:rFonts w:eastAsia="Times New Roman" w:cs="Times New Roman"/>
          <w:szCs w:val="28"/>
          <w:lang w:eastAsia="ru-RU"/>
        </w:rPr>
        <w:t>А</w:t>
      </w:r>
      <w:r w:rsidRPr="00A90BC1">
        <w:rPr>
          <w:rFonts w:eastAsia="Times New Roman" w:cs="Times New Roman"/>
          <w:szCs w:val="28"/>
          <w:lang w:val="en-US" w:eastAsia="ru-RU"/>
        </w:rPr>
        <w:t>1**2 + 4*</w:t>
      </w:r>
      <w:r w:rsidRPr="00A90BC1">
        <w:rPr>
          <w:rFonts w:eastAsia="Times New Roman" w:cs="Times New Roman"/>
          <w:szCs w:val="28"/>
          <w:lang w:eastAsia="ru-RU"/>
        </w:rPr>
        <w:t>А</w:t>
      </w:r>
      <w:r w:rsidRPr="00A90BC1">
        <w:rPr>
          <w:rFonts w:eastAsia="Times New Roman" w:cs="Times New Roman"/>
          <w:szCs w:val="28"/>
          <w:lang w:val="en-US" w:eastAsia="ru-RU"/>
        </w:rPr>
        <w:t>2 &gt; 0,</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где U(t) – гауссовский белый шум.</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Коэффициент автокорреляции процесса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w:t>
      </w:r>
    </w:p>
    <w:p w:rsidR="00A90BC1" w:rsidRPr="00A90BC1" w:rsidRDefault="00A90BC1" w:rsidP="00A90BC1">
      <w:pPr>
        <w:ind w:firstLine="708"/>
        <w:jc w:val="center"/>
        <w:rPr>
          <w:rFonts w:eastAsia="Times New Roman" w:cs="Times New Roman"/>
          <w:szCs w:val="28"/>
          <w:lang w:eastAsia="ru-RU"/>
        </w:rPr>
      </w:pPr>
      <w:proofErr w:type="gramStart"/>
      <w:r w:rsidRPr="00A90BC1">
        <w:rPr>
          <w:rFonts w:eastAsia="Times New Roman" w:cs="Times New Roman"/>
          <w:szCs w:val="28"/>
          <w:lang w:eastAsia="ru-RU"/>
        </w:rPr>
        <w:t>R(</w:t>
      </w:r>
      <w:proofErr w:type="gramEnd"/>
      <w:r w:rsidRPr="00A90BC1">
        <w:rPr>
          <w:rFonts w:eastAsia="Times New Roman" w:cs="Times New Roman"/>
          <w:szCs w:val="28"/>
          <w:lang w:eastAsia="ru-RU"/>
        </w:rPr>
        <w:t>1) = A1 / (1 – A2);   R(k) = A1*R(k - 1) + A2*R(k - 2).</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Частная автокорреляционная функция процесса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w:t>
      </w:r>
    </w:p>
    <w:p w:rsidR="00A90BC1" w:rsidRPr="00A90BC1" w:rsidRDefault="00A90BC1" w:rsidP="00A90BC1">
      <w:pPr>
        <w:ind w:firstLine="708"/>
        <w:jc w:val="center"/>
        <w:rPr>
          <w:rFonts w:eastAsia="Times New Roman" w:cs="Times New Roman"/>
          <w:szCs w:val="28"/>
          <w:lang w:eastAsia="ru-RU"/>
        </w:rPr>
      </w:pPr>
      <w:proofErr w:type="gramStart"/>
      <w:r w:rsidRPr="00A90BC1">
        <w:rPr>
          <w:rFonts w:eastAsia="Times New Roman" w:cs="Times New Roman"/>
          <w:szCs w:val="28"/>
          <w:lang w:eastAsia="ru-RU"/>
        </w:rPr>
        <w:t>F(</w:t>
      </w:r>
      <w:proofErr w:type="gramEnd"/>
      <w:r w:rsidRPr="00A90BC1">
        <w:rPr>
          <w:rFonts w:eastAsia="Times New Roman" w:cs="Times New Roman"/>
          <w:szCs w:val="28"/>
          <w:lang w:eastAsia="ru-RU"/>
        </w:rPr>
        <w:t>1) = R(1);   F(2) = {R(2) - R(1)**2} / {1 – R(1)**2};   F(k) = 0   для  k &gt; 2.</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Параметры процесса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w:t>
      </w:r>
    </w:p>
    <w:p w:rsidR="00A90BC1" w:rsidRPr="00A90BC1" w:rsidRDefault="00A90BC1" w:rsidP="00A90BC1">
      <w:pPr>
        <w:ind w:firstLine="708"/>
        <w:jc w:val="center"/>
        <w:rPr>
          <w:rFonts w:eastAsia="Times New Roman" w:cs="Times New Roman"/>
          <w:szCs w:val="28"/>
          <w:lang w:eastAsia="ru-RU"/>
        </w:rPr>
      </w:pPr>
      <w:r w:rsidRPr="00A90BC1">
        <w:rPr>
          <w:rFonts w:eastAsia="Times New Roman" w:cs="Times New Roman"/>
          <w:szCs w:val="28"/>
          <w:lang w:eastAsia="ru-RU"/>
        </w:rPr>
        <w:t xml:space="preserve">A1 = </w:t>
      </w:r>
      <w:proofErr w:type="gramStart"/>
      <w:r w:rsidRPr="00A90BC1">
        <w:rPr>
          <w:rFonts w:eastAsia="Times New Roman" w:cs="Times New Roman"/>
          <w:szCs w:val="28"/>
          <w:lang w:eastAsia="ru-RU"/>
        </w:rPr>
        <w:t>R(</w:t>
      </w:r>
      <w:proofErr w:type="gramEnd"/>
      <w:r w:rsidRPr="00A90BC1">
        <w:rPr>
          <w:rFonts w:eastAsia="Times New Roman" w:cs="Times New Roman"/>
          <w:szCs w:val="28"/>
          <w:lang w:eastAsia="ru-RU"/>
        </w:rPr>
        <w:t>1)*{1 – R(2)} / {1 – R(1)**2};   A2 = {R(2) - R(1)**2} / {1 – R(1)**2}</w:t>
      </w:r>
    </w:p>
    <w:p w:rsidR="00A90BC1" w:rsidRPr="00A90BC1" w:rsidRDefault="00A90BC1" w:rsidP="00A90BC1">
      <w:pPr>
        <w:ind w:firstLine="708"/>
        <w:rPr>
          <w:rFonts w:eastAsia="Times New Roman" w:cs="Times New Roman"/>
          <w:szCs w:val="28"/>
          <w:lang w:eastAsia="ru-RU"/>
        </w:rPr>
      </w:pP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lastRenderedPageBreak/>
        <w:t xml:space="preserve">Рассмотрим траекторию процесса </w:t>
      </w:r>
      <w:r w:rsidRPr="00A90BC1">
        <w:rPr>
          <w:rFonts w:eastAsia="Times New Roman" w:cs="Times New Roman"/>
          <w:szCs w:val="28"/>
          <w:lang w:val="en-US" w:eastAsia="ru-RU"/>
        </w:rPr>
        <w:t>X</w:t>
      </w:r>
      <w:r w:rsidRPr="00A90BC1">
        <w:rPr>
          <w:rFonts w:eastAsia="Times New Roman" w:cs="Times New Roman"/>
          <w:szCs w:val="28"/>
          <w:lang w:eastAsia="ru-RU"/>
        </w:rPr>
        <w:t>2. Выборочная частная автокорреляционная функция имеет выбросы на лагах 1 и 2, все остальные значения не значимы. Выборочная автокорреляционная функция экспоненциально убывает, не меняя знака.</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Согласно второму критерию процесс Х2 идентифицируем как процесс авторегрессии с двумя положительными параметрами.</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Рассмотрим траекторию процесса X3. Выборочная частная автокорреляционная функция имеет выбросы на лагах 1 и 2 (остальные частные автокорреляции не значимы). Выборочная автокорреляционная функция экспоненциально убывает, меняя знак.</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Согласно второму критерию процесс Х3 идентифицируем как процесс авторегрессии с двумя параметрами разных знаков.</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Отметим, что наличие разных знаков у параметров авторегрессии проявляется в особенностях траекторий процессов: траектория процесса X2, описываемого моделью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 с параметрами одного знака менее "гладкая", чем траектория процесса X3, описываемого моделью АР(2) с параметрами разных знаков. Рассмотрим траекторию процесса X3. Выборочные автокорреляционная и частная автокорреляционная функции имеют вид</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Рассмотрим траекторию процесса X4. Выборочная частная автокорреляционная функция имеет резко выделяющиеся отрицательные значения на лагах 1 и 2 (остальные значения не значимы). Выборочная автокорреляционная функция похожа на затухающую синусоиду.</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Согласно второму критерию процесс Х4 идентифицируем как </w:t>
      </w:r>
      <w:proofErr w:type="spellStart"/>
      <w:r w:rsidRPr="00A90BC1">
        <w:rPr>
          <w:rFonts w:eastAsia="Times New Roman" w:cs="Times New Roman"/>
          <w:szCs w:val="28"/>
          <w:lang w:eastAsia="ru-RU"/>
        </w:rPr>
        <w:t>npoцecc</w:t>
      </w:r>
      <w:proofErr w:type="spellEnd"/>
      <w:r w:rsidRPr="00A90BC1">
        <w:rPr>
          <w:rFonts w:eastAsia="Times New Roman" w:cs="Times New Roman"/>
          <w:szCs w:val="28"/>
          <w:lang w:eastAsia="ru-RU"/>
        </w:rPr>
        <w:t xml:space="preserve"> авторегрессии с двумя параметрами, имеющими отрицательные знаки.</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Рассмотрим траекторию временного ряда Х5 и его выборочные автокорреляционные и частные </w:t>
      </w:r>
      <w:proofErr w:type="spellStart"/>
      <w:r w:rsidRPr="00A90BC1">
        <w:rPr>
          <w:rFonts w:eastAsia="Times New Roman" w:cs="Times New Roman"/>
          <w:szCs w:val="28"/>
          <w:lang w:eastAsia="ru-RU"/>
        </w:rPr>
        <w:t>автокорреяяционные</w:t>
      </w:r>
      <w:proofErr w:type="spellEnd"/>
      <w:r w:rsidRPr="00A90BC1">
        <w:rPr>
          <w:rFonts w:eastAsia="Times New Roman" w:cs="Times New Roman"/>
          <w:szCs w:val="28"/>
          <w:lang w:eastAsia="ru-RU"/>
        </w:rPr>
        <w:t xml:space="preserve"> функции. Выборочная частная автокорреляционная функция имеет резко выделяющиеся значения на лагах 1 и 2 (остальные значения не значимы). Выборочная автокорреляционная функция похожа на затухающую синусоиду.</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lastRenderedPageBreak/>
        <w:t xml:space="preserve">Согласна второму критерию процесс Х5 идентифицируем, как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 процесс, параметры которого имеют разные знаки, поскольку значимые значения частной автокорреляционной функции имеют разные знаки.</w:t>
      </w:r>
    </w:p>
    <w:p w:rsidR="00A90BC1" w:rsidRPr="00A90BC1" w:rsidRDefault="00A90BC1" w:rsidP="00A90BC1">
      <w:pPr>
        <w:ind w:firstLine="708"/>
        <w:rPr>
          <w:rFonts w:eastAsia="Times New Roman" w:cs="Times New Roman"/>
          <w:szCs w:val="28"/>
          <w:lang w:eastAsia="ru-RU"/>
        </w:rPr>
      </w:pPr>
      <w:r w:rsidRPr="00A90BC1">
        <w:rPr>
          <w:rFonts w:eastAsia="Times New Roman" w:cs="Times New Roman"/>
          <w:szCs w:val="28"/>
          <w:lang w:eastAsia="ru-RU"/>
        </w:rPr>
        <w:t xml:space="preserve">Четыре рассмотренных случая описываются все возможные поведения автокорреляционной и частной автокорреляционной функции модели </w:t>
      </w:r>
      <w:proofErr w:type="gramStart"/>
      <w:r w:rsidRPr="00A90BC1">
        <w:rPr>
          <w:rFonts w:eastAsia="Times New Roman" w:cs="Times New Roman"/>
          <w:szCs w:val="28"/>
          <w:lang w:eastAsia="ru-RU"/>
        </w:rPr>
        <w:t>АР(</w:t>
      </w:r>
      <w:proofErr w:type="gramEnd"/>
      <w:r w:rsidRPr="00A90BC1">
        <w:rPr>
          <w:rFonts w:eastAsia="Times New Roman" w:cs="Times New Roman"/>
          <w:szCs w:val="28"/>
          <w:lang w:eastAsia="ru-RU"/>
        </w:rPr>
        <w:t>2).</w:t>
      </w:r>
    </w:p>
    <w:p w:rsidR="0031095A" w:rsidRPr="002567A8" w:rsidRDefault="0031095A" w:rsidP="0031095A">
      <w:pPr>
        <w:rPr>
          <w:rFonts w:eastAsia="Times New Roman" w:cs="Times New Roman"/>
          <w:szCs w:val="24"/>
          <w:lang w:eastAsia="ru-RU"/>
        </w:rPr>
      </w:pPr>
    </w:p>
    <w:p w:rsidR="00DF1F7B" w:rsidRPr="00DF1F7B" w:rsidRDefault="00DF1F7B" w:rsidP="00DF1F7B">
      <w:pPr>
        <w:ind w:firstLine="0"/>
        <w:rPr>
          <w:rFonts w:eastAsia="Times New Roman" w:cs="Times New Roman"/>
          <w:b/>
          <w:szCs w:val="28"/>
          <w:lang w:eastAsia="ru-RU"/>
        </w:rPr>
      </w:pPr>
      <w:r w:rsidRPr="00DF1F7B">
        <w:rPr>
          <w:rFonts w:eastAsia="Times New Roman" w:cs="Times New Roman"/>
          <w:b/>
          <w:szCs w:val="28"/>
          <w:lang w:eastAsia="ru-RU"/>
        </w:rPr>
        <w:t>4 Практическая часть</w:t>
      </w:r>
    </w:p>
    <w:p w:rsidR="008C1BF1" w:rsidRDefault="00131EBB" w:rsidP="008C1BF1">
      <w:r>
        <w:t>Сделаем с помощью генератора случайных чисел</w:t>
      </w:r>
      <w:r w:rsidR="00031673" w:rsidRPr="00031673">
        <w:t xml:space="preserve"> </w:t>
      </w:r>
      <w:r w:rsidR="00031673">
        <w:t xml:space="preserve">сделаем таблицу, в которой </w:t>
      </w:r>
      <w:r w:rsidR="00444057">
        <w:t>7 столбцов</w:t>
      </w:r>
      <w:r w:rsidR="002F5615">
        <w:t xml:space="preserve">, для этого необходимо нажать кнопку </w:t>
      </w:r>
      <w:r w:rsidR="002F5615">
        <w:rPr>
          <w:lang w:val="en-US"/>
        </w:rPr>
        <w:t>run</w:t>
      </w:r>
      <w:r w:rsidR="002F5615" w:rsidRPr="002F5615">
        <w:t xml:space="preserve"> </w:t>
      </w:r>
      <w:r w:rsidR="002F5615">
        <w:rPr>
          <w:lang w:val="en-US"/>
        </w:rPr>
        <w:t>Macros</w:t>
      </w:r>
      <w:r w:rsidR="008C1BF1" w:rsidRPr="008C1BF1">
        <w:t>.</w:t>
      </w:r>
      <w:r w:rsidR="00444057">
        <w:t xml:space="preserve"> Первый столбец – результат статистического моделирования формирующего воздействия белого шума. Второй – процесс Маркова с коэффициентом -0,75. Третий - </w:t>
      </w:r>
      <w:r w:rsidR="00444057" w:rsidRPr="00444057">
        <w:t>процесс Маркова с коэффициентом 0,75</w:t>
      </w:r>
      <w:r w:rsidR="00444057">
        <w:t xml:space="preserve">. Четвёртый </w:t>
      </w:r>
      <w:r w:rsidR="00917CDF">
        <w:t>–</w:t>
      </w:r>
      <w:r w:rsidR="00444057">
        <w:t xml:space="preserve"> </w:t>
      </w:r>
      <w:r w:rsidR="00917CDF">
        <w:t>процесс авторегрессии второго порядка с коэффициентами 0,5 и 0,3</w:t>
      </w:r>
      <w:r w:rsidR="00444057">
        <w:t xml:space="preserve">. Пятый - </w:t>
      </w:r>
      <w:r w:rsidR="00917CDF" w:rsidRPr="00917CDF">
        <w:t xml:space="preserve">процесс авторегрессии второго порядка с коэффициентами </w:t>
      </w:r>
      <w:r w:rsidR="00917CDF">
        <w:t>-</w:t>
      </w:r>
      <w:r w:rsidR="00917CDF" w:rsidRPr="00917CDF">
        <w:t>0,5 и 0,3</w:t>
      </w:r>
      <w:r w:rsidR="00444057">
        <w:t>. Шестой -</w:t>
      </w:r>
      <w:r w:rsidR="00917CDF">
        <w:t xml:space="preserve"> </w:t>
      </w:r>
      <w:r w:rsidR="00917CDF" w:rsidRPr="00917CDF">
        <w:t xml:space="preserve">процесс авторегрессии второго порядка с коэффициентами </w:t>
      </w:r>
      <w:r w:rsidR="00917CDF">
        <w:t>1</w:t>
      </w:r>
      <w:r w:rsidR="00917CDF" w:rsidRPr="00917CDF">
        <w:t>,</w:t>
      </w:r>
      <w:r w:rsidR="00917CDF">
        <w:t>3</w:t>
      </w:r>
      <w:r w:rsidR="00917CDF" w:rsidRPr="00917CDF">
        <w:t xml:space="preserve"> и </w:t>
      </w:r>
      <w:r w:rsidR="00917CDF">
        <w:t>-</w:t>
      </w:r>
      <w:r w:rsidR="00917CDF" w:rsidRPr="00917CDF">
        <w:t>0,</w:t>
      </w:r>
      <w:r w:rsidR="00917CDF">
        <w:t>4</w:t>
      </w:r>
      <w:r w:rsidR="00444057">
        <w:t>. Седьмой -</w:t>
      </w:r>
      <w:r w:rsidR="00917CDF">
        <w:t xml:space="preserve"> </w:t>
      </w:r>
      <w:r w:rsidR="00917CDF" w:rsidRPr="00917CDF">
        <w:t xml:space="preserve">процесс авторегрессии второго порядка с коэффициентами </w:t>
      </w:r>
      <w:r w:rsidR="00917CDF">
        <w:t>-1</w:t>
      </w:r>
      <w:r w:rsidR="00917CDF" w:rsidRPr="00917CDF">
        <w:t>,</w:t>
      </w:r>
      <w:r w:rsidR="00917CDF">
        <w:t>3</w:t>
      </w:r>
      <w:r w:rsidR="00917CDF" w:rsidRPr="00917CDF">
        <w:t xml:space="preserve"> и </w:t>
      </w:r>
      <w:r w:rsidR="00917CDF">
        <w:t>-</w:t>
      </w:r>
      <w:r w:rsidR="00917CDF" w:rsidRPr="00917CDF">
        <w:t>0,</w:t>
      </w:r>
      <w:r w:rsidR="00917CDF">
        <w:t>4</w:t>
      </w:r>
      <w:r w:rsidR="00444057">
        <w:t>.</w:t>
      </w:r>
    </w:p>
    <w:p w:rsidR="009B5358" w:rsidRDefault="00131EBB" w:rsidP="009B5358">
      <w:pPr>
        <w:keepNext/>
        <w:ind w:firstLine="0"/>
        <w:jc w:val="center"/>
      </w:pPr>
      <w:r>
        <w:rPr>
          <w:noProof/>
        </w:rPr>
        <w:drawing>
          <wp:inline distT="0" distB="0" distL="0" distR="0">
            <wp:extent cx="5934075" cy="2686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w:t>
      </w:r>
      <w:r w:rsidR="00A90BC1">
        <w:rPr>
          <w:noProof/>
        </w:rPr>
        <w:fldChar w:fldCharType="end"/>
      </w:r>
      <w:r w:rsidR="00883D37">
        <w:t xml:space="preserve"> – Заполн</w:t>
      </w:r>
      <w:r w:rsidR="008F42B0">
        <w:t>ен</w:t>
      </w:r>
      <w:r w:rsidR="00883D37">
        <w:t>ная исходная таблица</w:t>
      </w:r>
    </w:p>
    <w:p w:rsidR="009122B5" w:rsidRPr="009122B5" w:rsidRDefault="008A67F1" w:rsidP="009122B5">
      <w:r>
        <w:t>Проверим качество генератора случайных чисел</w:t>
      </w:r>
      <w:r w:rsidR="00DF25E5">
        <w:t xml:space="preserve"> для этого выделим первый столбец и зайдём в анализ, и в окне второго уровня выберем раздел автокорреляция, количество лагов установим 30 и затем нажимает кнопку автокорреляция и получаем график.</w:t>
      </w:r>
    </w:p>
    <w:p w:rsidR="009B5358" w:rsidRDefault="00131EBB" w:rsidP="009B5358">
      <w:pPr>
        <w:keepNext/>
        <w:ind w:firstLine="0"/>
        <w:jc w:val="center"/>
      </w:pPr>
      <w:r>
        <w:rPr>
          <w:noProof/>
        </w:rPr>
        <w:lastRenderedPageBreak/>
        <w:drawing>
          <wp:inline distT="0" distB="0" distL="0" distR="0">
            <wp:extent cx="5676900" cy="4410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44100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2</w:t>
      </w:r>
      <w:r w:rsidR="00A90BC1">
        <w:rPr>
          <w:noProof/>
        </w:rPr>
        <w:fldChar w:fldCharType="end"/>
      </w:r>
      <w:r w:rsidR="00DF25E5">
        <w:t xml:space="preserve"> – График для проверки качества генератора случайных чисел</w:t>
      </w:r>
    </w:p>
    <w:p w:rsidR="009122B5" w:rsidRDefault="00DF25E5" w:rsidP="009122B5">
      <w:r>
        <w:t xml:space="preserve">Видим, что автокорреляция находится в диапазоне значимости, </w:t>
      </w:r>
      <w:r w:rsidR="00D11AE0">
        <w:t>следовательно,</w:t>
      </w:r>
      <w:r>
        <w:t xml:space="preserve"> генератор случайных чисел неплохой.</w:t>
      </w:r>
    </w:p>
    <w:p w:rsidR="00D11AE0" w:rsidRPr="00797F60" w:rsidRDefault="00D11AE0" w:rsidP="009122B5">
      <w:r>
        <w:t xml:space="preserve">Можно посмотреть диаграмму рассеивания для этого нужно в анализе выбрать лаг 9 и нажать кнопку </w:t>
      </w:r>
      <w:r w:rsidRPr="00D11AE0">
        <w:t>2</w:t>
      </w:r>
      <w:r>
        <w:rPr>
          <w:lang w:val="en-US"/>
        </w:rPr>
        <w:t>d</w:t>
      </w:r>
      <w:r w:rsidRPr="00D11AE0">
        <w:t xml:space="preserve"> </w:t>
      </w:r>
      <w:r>
        <w:rPr>
          <w:lang w:val="en-US"/>
        </w:rPr>
        <w:t>scatterplot</w:t>
      </w:r>
      <w:r w:rsidR="00797F60" w:rsidRPr="00797F60">
        <w:t>.</w:t>
      </w:r>
    </w:p>
    <w:p w:rsidR="009B5358" w:rsidRDefault="00131EBB" w:rsidP="009B5358">
      <w:pPr>
        <w:keepNext/>
        <w:ind w:firstLine="0"/>
        <w:jc w:val="center"/>
      </w:pPr>
      <w:r>
        <w:rPr>
          <w:noProof/>
        </w:rPr>
        <w:lastRenderedPageBreak/>
        <w:drawing>
          <wp:inline distT="0" distB="0" distL="0" distR="0">
            <wp:extent cx="5610225" cy="41052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1052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3</w:t>
      </w:r>
      <w:r w:rsidR="00A90BC1">
        <w:rPr>
          <w:noProof/>
        </w:rPr>
        <w:fldChar w:fldCharType="end"/>
      </w:r>
      <w:r w:rsidR="00995B2A">
        <w:t xml:space="preserve"> – Диаграмма рассеивания для лага 9</w:t>
      </w:r>
    </w:p>
    <w:p w:rsidR="009122B5" w:rsidRPr="009122B5" w:rsidRDefault="002D6849" w:rsidP="009122B5">
      <w:r>
        <w:t>Далее выберем вкладку описательная статистика, в которой нажимаем на кнопку описательные статистики и получаем результат на рис. 4.</w:t>
      </w:r>
    </w:p>
    <w:p w:rsidR="009B5358" w:rsidRDefault="00131EBB" w:rsidP="009B5358">
      <w:pPr>
        <w:keepNext/>
        <w:ind w:firstLine="0"/>
        <w:jc w:val="center"/>
      </w:pPr>
      <w:r>
        <w:rPr>
          <w:noProof/>
        </w:rPr>
        <w:drawing>
          <wp:inline distT="0" distB="0" distL="0" distR="0">
            <wp:extent cx="5743575" cy="10287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w:instrText>
      </w:r>
      <w:r w:rsidR="00A90BC1">
        <w:instrText xml:space="preserve">* ARABIC </w:instrText>
      </w:r>
      <w:r w:rsidR="00A90BC1">
        <w:fldChar w:fldCharType="separate"/>
      </w:r>
      <w:r>
        <w:rPr>
          <w:noProof/>
        </w:rPr>
        <w:t>4</w:t>
      </w:r>
      <w:r w:rsidR="00A90BC1">
        <w:rPr>
          <w:noProof/>
        </w:rPr>
        <w:fldChar w:fldCharType="end"/>
      </w:r>
      <w:r w:rsidR="002D6849">
        <w:t xml:space="preserve"> – Описательные статистики</w:t>
      </w:r>
    </w:p>
    <w:p w:rsidR="009122B5" w:rsidRPr="009122B5" w:rsidRDefault="00BC2694" w:rsidP="009122B5">
      <w:r>
        <w:t>Так же можно нажать на кнопку гистограмма и появится гистограмма формирующего воздействия</w:t>
      </w:r>
    </w:p>
    <w:p w:rsidR="009B5358" w:rsidRDefault="00131EBB" w:rsidP="009B5358">
      <w:pPr>
        <w:keepNext/>
        <w:ind w:firstLine="0"/>
        <w:jc w:val="center"/>
      </w:pPr>
      <w:r>
        <w:rPr>
          <w:noProof/>
        </w:rPr>
        <w:lastRenderedPageBreak/>
        <w:drawing>
          <wp:inline distT="0" distB="0" distL="0" distR="0">
            <wp:extent cx="5934075" cy="4457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rsidR="009B5358"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5</w:t>
      </w:r>
      <w:r w:rsidR="00A90BC1">
        <w:rPr>
          <w:noProof/>
        </w:rPr>
        <w:fldChar w:fldCharType="end"/>
      </w:r>
      <w:r w:rsidR="00BC2694" w:rsidRPr="00BC2694">
        <w:t xml:space="preserve"> </w:t>
      </w:r>
      <w:r w:rsidR="00BC2694">
        <w:t>-</w:t>
      </w:r>
      <w:r w:rsidR="00BC2694" w:rsidRPr="00BC2694">
        <w:t xml:space="preserve"> </w:t>
      </w:r>
      <w:r w:rsidR="00BC2694">
        <w:t>Г</w:t>
      </w:r>
      <w:r w:rsidR="00BC2694" w:rsidRPr="00BC2694">
        <w:t>истограмма формирующего воздействия</w:t>
      </w:r>
    </w:p>
    <w:p w:rsidR="009122B5" w:rsidRPr="009122B5" w:rsidRDefault="00F24C53" w:rsidP="009122B5">
      <w:r>
        <w:t>Теперь выберем 2 и 3 столбец</w:t>
      </w:r>
      <w:r w:rsidR="009D4E77">
        <w:t xml:space="preserve"> и в панели 2 уровня выберем автокорреляцию для первого столбца.</w:t>
      </w:r>
    </w:p>
    <w:p w:rsidR="009B5358" w:rsidRDefault="00131EBB" w:rsidP="009B5358">
      <w:pPr>
        <w:keepNext/>
        <w:ind w:firstLine="0"/>
        <w:jc w:val="center"/>
      </w:pPr>
      <w:r>
        <w:rPr>
          <w:noProof/>
        </w:rPr>
        <w:lastRenderedPageBreak/>
        <w:drawing>
          <wp:inline distT="0" distB="0" distL="0" distR="0">
            <wp:extent cx="5943600" cy="46005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6</w:t>
      </w:r>
      <w:r w:rsidR="00A90BC1">
        <w:rPr>
          <w:noProof/>
        </w:rPr>
        <w:fldChar w:fldCharType="end"/>
      </w:r>
      <w:r w:rsidR="009D4E77">
        <w:t xml:space="preserve"> – График </w:t>
      </w:r>
      <w:r w:rsidR="00BF347A" w:rsidRPr="00BF347A">
        <w:t xml:space="preserve">автокорреляции </w:t>
      </w:r>
      <w:r w:rsidR="009D4E77">
        <w:t>для первого столбца</w:t>
      </w:r>
    </w:p>
    <w:p w:rsidR="009122B5" w:rsidRPr="009122B5" w:rsidRDefault="00106A67" w:rsidP="009122B5">
      <w:r>
        <w:t>Далее нажимает кнопку частная корреляция и имеет график на рис. 7.</w:t>
      </w:r>
    </w:p>
    <w:p w:rsidR="00131EBB" w:rsidRDefault="00131EBB" w:rsidP="00131EBB">
      <w:pPr>
        <w:ind w:firstLine="0"/>
        <w:jc w:val="center"/>
      </w:pPr>
    </w:p>
    <w:p w:rsidR="009B5358" w:rsidRDefault="00131EBB" w:rsidP="009B5358">
      <w:pPr>
        <w:keepNext/>
        <w:ind w:firstLine="0"/>
        <w:jc w:val="center"/>
      </w:pPr>
      <w:r>
        <w:rPr>
          <w:noProof/>
        </w:rPr>
        <w:lastRenderedPageBreak/>
        <w:drawing>
          <wp:inline distT="0" distB="0" distL="0" distR="0">
            <wp:extent cx="5972175" cy="45243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45243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7</w:t>
      </w:r>
      <w:r w:rsidR="00A90BC1">
        <w:rPr>
          <w:noProof/>
        </w:rPr>
        <w:fldChar w:fldCharType="end"/>
      </w:r>
      <w:r w:rsidR="00E67321">
        <w:t xml:space="preserve"> – График частной корреляции для первого столбца</w:t>
      </w:r>
    </w:p>
    <w:p w:rsidR="009122B5" w:rsidRPr="009122B5" w:rsidRDefault="00163636" w:rsidP="009122B5">
      <w:r>
        <w:t>Аналогичным образом повторяем для второго столбца, рис 8 и 9.</w:t>
      </w:r>
    </w:p>
    <w:p w:rsidR="009B5358" w:rsidRDefault="00131EBB" w:rsidP="009B5358">
      <w:pPr>
        <w:keepNext/>
        <w:ind w:firstLine="0"/>
        <w:jc w:val="center"/>
      </w:pPr>
      <w:r>
        <w:rPr>
          <w:noProof/>
        </w:rPr>
        <w:lastRenderedPageBreak/>
        <w:drawing>
          <wp:inline distT="0" distB="0" distL="0" distR="0">
            <wp:extent cx="5943600" cy="4448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8</w:t>
      </w:r>
      <w:r w:rsidR="00A90BC1">
        <w:rPr>
          <w:noProof/>
        </w:rPr>
        <w:fldChar w:fldCharType="end"/>
      </w:r>
      <w:r w:rsidR="009D4E77">
        <w:t xml:space="preserve"> </w:t>
      </w:r>
      <w:r w:rsidR="009D4E77" w:rsidRPr="009D4E77">
        <w:t xml:space="preserve">– График </w:t>
      </w:r>
      <w:r w:rsidR="00BF347A">
        <w:t xml:space="preserve">автокорреляции </w:t>
      </w:r>
      <w:r w:rsidR="009D4E77" w:rsidRPr="009D4E77">
        <w:t xml:space="preserve">для </w:t>
      </w:r>
      <w:r w:rsidR="00BF347A">
        <w:t>второго</w:t>
      </w:r>
      <w:r w:rsidR="009D4E77" w:rsidRPr="009D4E77">
        <w:t xml:space="preserve"> столбца</w:t>
      </w:r>
    </w:p>
    <w:p w:rsidR="009122B5" w:rsidRPr="009122B5" w:rsidRDefault="009122B5" w:rsidP="009122B5"/>
    <w:p w:rsidR="009B5358" w:rsidRDefault="00131EBB" w:rsidP="009B5358">
      <w:pPr>
        <w:keepNext/>
        <w:ind w:firstLine="0"/>
        <w:jc w:val="center"/>
      </w:pPr>
      <w:r>
        <w:rPr>
          <w:noProof/>
        </w:rPr>
        <w:lastRenderedPageBreak/>
        <w:drawing>
          <wp:inline distT="0" distB="0" distL="0" distR="0">
            <wp:extent cx="5934075" cy="4419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9</w:t>
      </w:r>
      <w:r w:rsidR="00A90BC1">
        <w:rPr>
          <w:noProof/>
        </w:rPr>
        <w:fldChar w:fldCharType="end"/>
      </w:r>
      <w:r w:rsidR="00B26181">
        <w:t xml:space="preserve"> </w:t>
      </w:r>
      <w:r w:rsidR="00B26181" w:rsidRPr="00B26181">
        <w:t xml:space="preserve">– График частной корреляции для </w:t>
      </w:r>
      <w:r w:rsidR="00B26181">
        <w:t>второго</w:t>
      </w:r>
      <w:r w:rsidR="00B26181" w:rsidRPr="00B26181">
        <w:t xml:space="preserve"> столбца</w:t>
      </w:r>
    </w:p>
    <w:p w:rsidR="009122B5" w:rsidRPr="00C2296D" w:rsidRDefault="00C2296D" w:rsidP="009122B5">
      <w:r>
        <w:t xml:space="preserve">Далее загрузим столбец </w:t>
      </w:r>
      <w:r>
        <w:rPr>
          <w:lang w:val="en-US"/>
        </w:rPr>
        <w:t>x</w:t>
      </w:r>
      <w:r w:rsidRPr="00C2296D">
        <w:t xml:space="preserve">2 </w:t>
      </w:r>
      <w:r>
        <w:t>и проанализируем поведение автокорреляции и частной корреляции</w:t>
      </w:r>
      <w:r w:rsidR="00BF347A">
        <w:t xml:space="preserve"> на рис. 10, 11.</w:t>
      </w:r>
    </w:p>
    <w:p w:rsidR="009B5358" w:rsidRDefault="00131EBB" w:rsidP="009B5358">
      <w:pPr>
        <w:keepNext/>
        <w:ind w:firstLine="0"/>
        <w:jc w:val="center"/>
      </w:pPr>
      <w:r>
        <w:rPr>
          <w:noProof/>
        </w:rPr>
        <w:lastRenderedPageBreak/>
        <w:drawing>
          <wp:inline distT="0" distB="0" distL="0" distR="0">
            <wp:extent cx="5953125" cy="4486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4486275"/>
                    </a:xfrm>
                    <a:prstGeom prst="rect">
                      <a:avLst/>
                    </a:prstGeom>
                    <a:noFill/>
                    <a:ln>
                      <a:noFill/>
                    </a:ln>
                  </pic:spPr>
                </pic:pic>
              </a:graphicData>
            </a:graphic>
          </wp:inline>
        </w:drawing>
      </w:r>
    </w:p>
    <w:p w:rsidR="00131EBB" w:rsidRPr="00BF347A"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10</w:t>
      </w:r>
      <w:r w:rsidR="00A90BC1">
        <w:rPr>
          <w:noProof/>
        </w:rPr>
        <w:fldChar w:fldCharType="end"/>
      </w:r>
      <w:r w:rsidR="00BF347A" w:rsidRPr="00BF347A">
        <w:t xml:space="preserve"> </w:t>
      </w:r>
      <w:r w:rsidR="00BF347A">
        <w:t xml:space="preserve">- </w:t>
      </w:r>
      <w:r w:rsidR="00BF347A" w:rsidRPr="00BF347A">
        <w:t>График автокорреляции для столбца</w:t>
      </w:r>
      <w:r w:rsidR="00BF347A">
        <w:t xml:space="preserve"> </w:t>
      </w:r>
      <w:r w:rsidR="00BF347A">
        <w:rPr>
          <w:lang w:val="en-US"/>
        </w:rPr>
        <w:t>x</w:t>
      </w:r>
      <w:r w:rsidR="00BF347A" w:rsidRPr="00BF347A">
        <w:t>2</w:t>
      </w:r>
    </w:p>
    <w:p w:rsidR="009122B5" w:rsidRPr="009122B5" w:rsidRDefault="009122B5" w:rsidP="009122B5"/>
    <w:p w:rsidR="009B5358" w:rsidRDefault="00131EBB" w:rsidP="009B5358">
      <w:pPr>
        <w:keepNext/>
        <w:ind w:firstLine="0"/>
        <w:jc w:val="center"/>
      </w:pPr>
      <w:r>
        <w:rPr>
          <w:noProof/>
        </w:rPr>
        <w:lastRenderedPageBreak/>
        <w:drawing>
          <wp:inline distT="0" distB="0" distL="0" distR="0">
            <wp:extent cx="5934075" cy="45243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rsidR="00131EBB" w:rsidRPr="00BF347A"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11</w:t>
      </w:r>
      <w:r w:rsidR="00A90BC1">
        <w:rPr>
          <w:noProof/>
        </w:rPr>
        <w:fldChar w:fldCharType="end"/>
      </w:r>
      <w:r w:rsidR="00BF347A" w:rsidRPr="00BF347A">
        <w:t xml:space="preserve"> - График </w:t>
      </w:r>
      <w:r w:rsidR="00BF347A">
        <w:t xml:space="preserve">частной </w:t>
      </w:r>
      <w:r w:rsidR="00BF347A" w:rsidRPr="00BF347A">
        <w:t xml:space="preserve">корреляции для столбца </w:t>
      </w:r>
      <w:r w:rsidR="00BF347A" w:rsidRPr="00BF347A">
        <w:rPr>
          <w:lang w:val="en-US"/>
        </w:rPr>
        <w:t>x</w:t>
      </w:r>
      <w:r w:rsidR="00BF347A" w:rsidRPr="00BF347A">
        <w:t>2</w:t>
      </w:r>
    </w:p>
    <w:p w:rsidR="009122B5" w:rsidRPr="003B27A1" w:rsidRDefault="003B27A1" w:rsidP="009122B5">
      <w:r>
        <w:t xml:space="preserve">Далее выберем анализ для </w:t>
      </w:r>
      <w:r>
        <w:rPr>
          <w:lang w:val="en-US"/>
        </w:rPr>
        <w:t>x</w:t>
      </w:r>
      <w:r w:rsidRPr="003B27A1">
        <w:t>1</w:t>
      </w:r>
      <w:r>
        <w:t xml:space="preserve"> и нажимаем кнопку </w:t>
      </w:r>
      <w:r>
        <w:rPr>
          <w:lang w:val="en-US"/>
        </w:rPr>
        <w:t>ARIMA</w:t>
      </w:r>
      <w:r>
        <w:t xml:space="preserve">, во вкладке дополнительно выбираем </w:t>
      </w:r>
      <w:r>
        <w:rPr>
          <w:lang w:val="en-US"/>
        </w:rPr>
        <w:t>p</w:t>
      </w:r>
      <w:r w:rsidRPr="003B27A1">
        <w:t xml:space="preserve"> </w:t>
      </w:r>
      <w:r>
        <w:t>–</w:t>
      </w:r>
      <w:r w:rsidRPr="003B27A1">
        <w:t xml:space="preserve"> </w:t>
      </w:r>
      <w:r>
        <w:rPr>
          <w:lang w:val="en-US"/>
        </w:rPr>
        <w:t>Autoregressive</w:t>
      </w:r>
      <w:r>
        <w:t xml:space="preserve"> = 1</w:t>
      </w:r>
      <w:r w:rsidR="001C4A4D">
        <w:t xml:space="preserve"> и ставим галочку в поле </w:t>
      </w:r>
      <w:r w:rsidR="001C4A4D">
        <w:rPr>
          <w:lang w:val="en-US"/>
        </w:rPr>
        <w:t>Estimate</w:t>
      </w:r>
      <w:r w:rsidR="001C4A4D" w:rsidRPr="001C4A4D">
        <w:t xml:space="preserve"> </w:t>
      </w:r>
      <w:r w:rsidR="001C4A4D">
        <w:rPr>
          <w:lang w:val="en-US"/>
        </w:rPr>
        <w:t>constant</w:t>
      </w:r>
      <w:r w:rsidR="001C4A4D">
        <w:t>, в результате получается таблица на рис. 12.</w:t>
      </w:r>
    </w:p>
    <w:p w:rsidR="009B5358" w:rsidRDefault="00131EBB" w:rsidP="009B5358">
      <w:pPr>
        <w:keepNext/>
        <w:ind w:firstLine="0"/>
        <w:jc w:val="center"/>
      </w:pPr>
      <w:r>
        <w:rPr>
          <w:noProof/>
        </w:rPr>
        <w:drawing>
          <wp:inline distT="0" distB="0" distL="0" distR="0">
            <wp:extent cx="4362450" cy="13144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1314450"/>
                    </a:xfrm>
                    <a:prstGeom prst="rect">
                      <a:avLst/>
                    </a:prstGeom>
                    <a:noFill/>
                    <a:ln>
                      <a:noFill/>
                    </a:ln>
                  </pic:spPr>
                </pic:pic>
              </a:graphicData>
            </a:graphic>
          </wp:inline>
        </w:drawing>
      </w:r>
    </w:p>
    <w:p w:rsidR="00131EBB" w:rsidRPr="00E92CF0"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12</w:t>
      </w:r>
      <w:r w:rsidR="00A90BC1">
        <w:rPr>
          <w:noProof/>
        </w:rPr>
        <w:fldChar w:fldCharType="end"/>
      </w:r>
      <w:r w:rsidR="00E92CF0" w:rsidRPr="0031000F">
        <w:t xml:space="preserve"> – </w:t>
      </w:r>
      <w:r w:rsidR="00E92CF0">
        <w:t>Параметры процессы Маркова</w:t>
      </w:r>
    </w:p>
    <w:p w:rsidR="009122B5" w:rsidRPr="009122B5" w:rsidRDefault="0031000F" w:rsidP="009122B5">
      <w:r>
        <w:t>Посмотрим на статистику остатка. Зайдём на вкладку автокорреляции и нажмём на кнопку автокорреляция остатка.</w:t>
      </w:r>
    </w:p>
    <w:p w:rsidR="009B5358" w:rsidRDefault="00131EBB" w:rsidP="009B5358">
      <w:pPr>
        <w:keepNext/>
        <w:ind w:firstLine="0"/>
        <w:jc w:val="center"/>
      </w:pPr>
      <w:r>
        <w:rPr>
          <w:noProof/>
        </w:rPr>
        <w:lastRenderedPageBreak/>
        <w:drawing>
          <wp:inline distT="0" distB="0" distL="0" distR="0">
            <wp:extent cx="5648325" cy="4457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4457700"/>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13</w:t>
      </w:r>
      <w:r w:rsidR="00A90BC1">
        <w:rPr>
          <w:noProof/>
        </w:rPr>
        <w:fldChar w:fldCharType="end"/>
      </w:r>
      <w:r w:rsidR="006F3203">
        <w:t xml:space="preserve"> </w:t>
      </w:r>
      <w:r w:rsidR="00ED3479">
        <w:t>–</w:t>
      </w:r>
      <w:r w:rsidR="006F3203">
        <w:t xml:space="preserve"> </w:t>
      </w:r>
      <w:r w:rsidR="00ED3479">
        <w:t>График автокорреляции остатка</w:t>
      </w:r>
    </w:p>
    <w:p w:rsidR="009122B5" w:rsidRPr="009122B5" w:rsidRDefault="009122B5" w:rsidP="009122B5"/>
    <w:p w:rsidR="009B5358" w:rsidRDefault="00131EBB" w:rsidP="009B5358">
      <w:pPr>
        <w:keepNext/>
        <w:ind w:firstLine="0"/>
        <w:jc w:val="center"/>
      </w:pPr>
      <w:r>
        <w:rPr>
          <w:noProof/>
        </w:rPr>
        <w:lastRenderedPageBreak/>
        <w:drawing>
          <wp:inline distT="0" distB="0" distL="0" distR="0">
            <wp:extent cx="5972175" cy="44481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4448175"/>
                    </a:xfrm>
                    <a:prstGeom prst="rect">
                      <a:avLst/>
                    </a:prstGeom>
                    <a:noFill/>
                    <a:ln>
                      <a:noFill/>
                    </a:ln>
                  </pic:spPr>
                </pic:pic>
              </a:graphicData>
            </a:graphic>
          </wp:inline>
        </w:drawing>
      </w:r>
    </w:p>
    <w:p w:rsidR="00131EBB"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14</w:t>
      </w:r>
      <w:r w:rsidR="00A90BC1">
        <w:rPr>
          <w:noProof/>
        </w:rPr>
        <w:fldChar w:fldCharType="end"/>
      </w:r>
      <w:r w:rsidR="006F3203">
        <w:t xml:space="preserve"> – Гистограмма распределения остатка</w:t>
      </w:r>
    </w:p>
    <w:p w:rsidR="009122B5" w:rsidRPr="007A680F" w:rsidRDefault="00DD1A15" w:rsidP="009122B5">
      <w:r>
        <w:t xml:space="preserve">Вернёмся на закладку дополнительно и проведём </w:t>
      </w:r>
      <w:proofErr w:type="spellStart"/>
      <w:r>
        <w:t>бэктестинг</w:t>
      </w:r>
      <w:proofErr w:type="spellEnd"/>
      <w:r>
        <w:t xml:space="preserve">. Для этого </w:t>
      </w:r>
      <w:r w:rsidR="007A680F">
        <w:t xml:space="preserve">выделим финальные 10 отчётов и будем рассматривать их как контрольные, поэтому в </w:t>
      </w:r>
      <w:r w:rsidR="007A680F">
        <w:rPr>
          <w:lang w:val="en-US"/>
        </w:rPr>
        <w:t>start</w:t>
      </w:r>
      <w:r w:rsidR="007A680F" w:rsidRPr="007A680F">
        <w:t xml:space="preserve"> </w:t>
      </w:r>
      <w:r w:rsidR="007A680F">
        <w:rPr>
          <w:lang w:val="en-US"/>
        </w:rPr>
        <w:t>of</w:t>
      </w:r>
      <w:r w:rsidR="007A680F" w:rsidRPr="007A680F">
        <w:t xml:space="preserve"> </w:t>
      </w:r>
      <w:r w:rsidR="007A680F">
        <w:rPr>
          <w:lang w:val="en-US"/>
        </w:rPr>
        <w:t>case</w:t>
      </w:r>
      <w:r w:rsidR="007A680F" w:rsidRPr="007A680F">
        <w:t xml:space="preserve"> </w:t>
      </w:r>
      <w:r w:rsidR="007A680F">
        <w:t>запишем значение 491.</w:t>
      </w:r>
      <w:r w:rsidR="00DD3B3E">
        <w:t xml:space="preserve"> Доверительный интервал установим на 0,8 и построим график.</w:t>
      </w:r>
    </w:p>
    <w:p w:rsidR="009B5358" w:rsidRDefault="00131EBB" w:rsidP="009B5358">
      <w:pPr>
        <w:keepNext/>
        <w:ind w:firstLine="0"/>
        <w:jc w:val="center"/>
      </w:pPr>
      <w:r>
        <w:rPr>
          <w:noProof/>
        </w:rPr>
        <w:lastRenderedPageBreak/>
        <w:drawing>
          <wp:inline distT="0" distB="0" distL="0" distR="0">
            <wp:extent cx="5943600" cy="45624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131EBB" w:rsidRPr="00245A98" w:rsidRDefault="009B5358" w:rsidP="009B5358">
      <w:pPr>
        <w:pStyle w:val="a4"/>
      </w:pPr>
      <w:r>
        <w:t xml:space="preserve">Рисунок </w:t>
      </w:r>
      <w:r w:rsidR="00A90BC1">
        <w:fldChar w:fldCharType="begin"/>
      </w:r>
      <w:r w:rsidR="00A90BC1">
        <w:instrText xml:space="preserve"> SEQ Рисунок \* ARABIC </w:instrText>
      </w:r>
      <w:r w:rsidR="00A90BC1">
        <w:fldChar w:fldCharType="separate"/>
      </w:r>
      <w:r>
        <w:rPr>
          <w:noProof/>
        </w:rPr>
        <w:t>15</w:t>
      </w:r>
      <w:r w:rsidR="00A90BC1">
        <w:rPr>
          <w:noProof/>
        </w:rPr>
        <w:fldChar w:fldCharType="end"/>
      </w:r>
      <w:r w:rsidR="00245A98">
        <w:t xml:space="preserve"> – График для проверки </w:t>
      </w:r>
      <w:proofErr w:type="spellStart"/>
      <w:r w:rsidR="00245A98">
        <w:t>бэктестинга</w:t>
      </w:r>
      <w:proofErr w:type="spellEnd"/>
    </w:p>
    <w:p w:rsidR="009B4053" w:rsidRPr="009B4053" w:rsidRDefault="009B4053" w:rsidP="00887C79">
      <w:pPr>
        <w:ind w:firstLine="0"/>
        <w:rPr>
          <w:b/>
        </w:rPr>
      </w:pPr>
      <w:r w:rsidRPr="009B4053">
        <w:rPr>
          <w:b/>
        </w:rPr>
        <w:t>5 Выводы</w:t>
      </w:r>
    </w:p>
    <w:p w:rsidR="00A90BC1" w:rsidRPr="00A90BC1" w:rsidRDefault="00A90BC1" w:rsidP="00A90BC1">
      <w:pPr>
        <w:rPr>
          <w:iCs/>
        </w:rPr>
      </w:pPr>
      <w:bookmarkStart w:id="0" w:name="_GoBack"/>
      <w:bookmarkEnd w:id="0"/>
      <w:r w:rsidRPr="00A90BC1">
        <w:rPr>
          <w:iCs/>
        </w:rPr>
        <w:t>В данной лабораторной работе изучили модели авторегрессии – процесс Маркова и процесс Юла. Повторили особенности поведения гауссова шума.</w:t>
      </w:r>
    </w:p>
    <w:p w:rsidR="009B4053" w:rsidRPr="009B4053" w:rsidRDefault="00A90BC1" w:rsidP="00A90BC1">
      <w:pPr>
        <w:rPr>
          <w:iCs/>
        </w:rPr>
      </w:pPr>
      <w:r w:rsidRPr="00A90BC1">
        <w:rPr>
          <w:iCs/>
        </w:rPr>
        <w:t xml:space="preserve">С помощью модуля работы с ВР пакета «STATISTICA» провели анализ нестационарного временного ряда по автокорреляционной функции и частным корреляциям. С помощью модуля ARIMA пакета «STATISTICA» получили оценки параметров моделей </w:t>
      </w:r>
      <w:proofErr w:type="gramStart"/>
      <w:r w:rsidRPr="00A90BC1">
        <w:rPr>
          <w:iCs/>
        </w:rPr>
        <w:t>АР(</w:t>
      </w:r>
      <w:proofErr w:type="gramEnd"/>
      <w:r w:rsidRPr="00A90BC1">
        <w:rPr>
          <w:iCs/>
        </w:rPr>
        <w:t>1) и АР(2), согласующиеся с погрешностью с заложенными в коде генерации ВР.</w:t>
      </w:r>
    </w:p>
    <w:p w:rsidR="0010092D" w:rsidRPr="0010092D" w:rsidRDefault="0010092D" w:rsidP="0010092D">
      <w:pPr>
        <w:ind w:firstLine="0"/>
        <w:rPr>
          <w:rFonts w:eastAsia="Times New Roman" w:cs="Times New Roman"/>
          <w:b/>
          <w:szCs w:val="28"/>
          <w:lang w:eastAsia="ru-RU"/>
        </w:rPr>
      </w:pPr>
      <w:r w:rsidRPr="0010092D">
        <w:rPr>
          <w:rFonts w:eastAsia="Times New Roman" w:cs="Times New Roman"/>
          <w:b/>
          <w:szCs w:val="28"/>
          <w:lang w:eastAsia="ru-RU"/>
        </w:rPr>
        <w:t>Список литературы</w:t>
      </w:r>
    </w:p>
    <w:p w:rsidR="0010092D" w:rsidRPr="0010092D" w:rsidRDefault="0010092D" w:rsidP="0010092D">
      <w:pPr>
        <w:ind w:firstLine="0"/>
        <w:rPr>
          <w:rFonts w:eastAsia="Times New Roman" w:cs="Times New Roman"/>
          <w:sz w:val="16"/>
          <w:szCs w:val="16"/>
          <w:lang w:eastAsia="ru-RU"/>
        </w:rPr>
      </w:pP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1. Цветков Э. И. Нестационарные случайные процессы и их анализ. – М.: Энергия, 1973. – 128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2. Мирский Г. Я. Аппаратурное определение характеристик случайных процессов. – М.: Энергия, 1972. – 456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lastRenderedPageBreak/>
        <w:t xml:space="preserve">3. Мирский Г. Я. Характеристики стохастической взаимосвязи и их измерения. – М.: </w:t>
      </w:r>
      <w:proofErr w:type="spellStart"/>
      <w:r w:rsidRPr="0010092D">
        <w:rPr>
          <w:rFonts w:eastAsia="Times New Roman" w:cs="Times New Roman"/>
          <w:szCs w:val="24"/>
          <w:lang w:eastAsia="ru-RU"/>
        </w:rPr>
        <w:t>Энергоиздат</w:t>
      </w:r>
      <w:proofErr w:type="spellEnd"/>
      <w:r w:rsidRPr="0010092D">
        <w:rPr>
          <w:rFonts w:eastAsia="Times New Roman" w:cs="Times New Roman"/>
          <w:szCs w:val="24"/>
          <w:lang w:eastAsia="ru-RU"/>
        </w:rPr>
        <w:t>, 1982. – 320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4. </w:t>
      </w:r>
      <w:proofErr w:type="spellStart"/>
      <w:r w:rsidRPr="0010092D">
        <w:rPr>
          <w:rFonts w:eastAsia="Times New Roman" w:cs="Times New Roman"/>
          <w:szCs w:val="24"/>
          <w:lang w:eastAsia="ru-RU"/>
        </w:rPr>
        <w:t>Ольшевский</w:t>
      </w:r>
      <w:proofErr w:type="spellEnd"/>
      <w:r w:rsidRPr="0010092D">
        <w:rPr>
          <w:rFonts w:eastAsia="Times New Roman" w:cs="Times New Roman"/>
          <w:szCs w:val="24"/>
          <w:lang w:eastAsia="ru-RU"/>
        </w:rPr>
        <w:t xml:space="preserve"> В. В. Основы теории статистический измерений. – Таганрог: ТРТИ, 1976. – 107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5. </w:t>
      </w:r>
      <w:proofErr w:type="spellStart"/>
      <w:r w:rsidRPr="0010092D">
        <w:rPr>
          <w:rFonts w:eastAsia="Times New Roman" w:cs="Times New Roman"/>
          <w:szCs w:val="24"/>
          <w:lang w:eastAsia="ru-RU"/>
        </w:rPr>
        <w:t>Бендат</w:t>
      </w:r>
      <w:proofErr w:type="spellEnd"/>
      <w:r w:rsidRPr="0010092D">
        <w:rPr>
          <w:rFonts w:eastAsia="Times New Roman" w:cs="Times New Roman"/>
          <w:szCs w:val="24"/>
          <w:lang w:eastAsia="ru-RU"/>
        </w:rPr>
        <w:t xml:space="preserve"> Дж., </w:t>
      </w:r>
      <w:proofErr w:type="spellStart"/>
      <w:r w:rsidRPr="0010092D">
        <w:rPr>
          <w:rFonts w:eastAsia="Times New Roman" w:cs="Times New Roman"/>
          <w:szCs w:val="24"/>
          <w:lang w:eastAsia="ru-RU"/>
        </w:rPr>
        <w:t>Пирсол</w:t>
      </w:r>
      <w:proofErr w:type="spellEnd"/>
      <w:r w:rsidRPr="0010092D">
        <w:rPr>
          <w:rFonts w:eastAsia="Times New Roman" w:cs="Times New Roman"/>
          <w:szCs w:val="24"/>
          <w:lang w:eastAsia="ru-RU"/>
        </w:rPr>
        <w:t xml:space="preserve"> А. Прикладной анализ случайных данных: Пер. с англ. – М.: Мир, 1989. – 540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6. Пугачев В. С. Теория случайных функций и ее применение к задачам автоматического управления. – М.: </w:t>
      </w:r>
      <w:proofErr w:type="spellStart"/>
      <w:r w:rsidRPr="0010092D">
        <w:rPr>
          <w:rFonts w:eastAsia="Times New Roman" w:cs="Times New Roman"/>
          <w:szCs w:val="24"/>
          <w:lang w:eastAsia="ru-RU"/>
        </w:rPr>
        <w:t>Физматгиз</w:t>
      </w:r>
      <w:proofErr w:type="spellEnd"/>
      <w:r w:rsidRPr="0010092D">
        <w:rPr>
          <w:rFonts w:eastAsia="Times New Roman" w:cs="Times New Roman"/>
          <w:szCs w:val="24"/>
          <w:lang w:eastAsia="ru-RU"/>
        </w:rPr>
        <w:t>, 1962. – 883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7. Романенко А. Ф., Сергеев Г. А. Аппроксимативные методы анализа случайных процессов. – М.: Энергия, 1974. – 176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8. Прикладной анализ случайных процессов. Под ред. Прохорова С. А. / Самара: СНЦ РАН, 2007. – 582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9. </w:t>
      </w:r>
      <w:proofErr w:type="spellStart"/>
      <w:r w:rsidRPr="0010092D">
        <w:rPr>
          <w:rFonts w:eastAsia="Times New Roman" w:cs="Times New Roman"/>
          <w:szCs w:val="24"/>
          <w:lang w:eastAsia="ru-RU"/>
        </w:rPr>
        <w:t>Голяндина</w:t>
      </w:r>
      <w:proofErr w:type="spellEnd"/>
      <w:r w:rsidRPr="0010092D">
        <w:rPr>
          <w:rFonts w:eastAsia="Times New Roman" w:cs="Times New Roman"/>
          <w:szCs w:val="24"/>
          <w:lang w:eastAsia="ru-RU"/>
        </w:rPr>
        <w:t xml:space="preserve"> Н. Э. Метод «Гусеница» - </w:t>
      </w:r>
      <w:r w:rsidRPr="0010092D">
        <w:rPr>
          <w:rFonts w:eastAsia="Times New Roman" w:cs="Times New Roman"/>
          <w:szCs w:val="24"/>
          <w:lang w:val="en-US" w:eastAsia="ru-RU"/>
        </w:rPr>
        <w:t>SSA</w:t>
      </w:r>
      <w:r w:rsidRPr="0010092D">
        <w:rPr>
          <w:rFonts w:eastAsia="Times New Roman" w:cs="Times New Roman"/>
          <w:szCs w:val="24"/>
          <w:lang w:eastAsia="ru-RU"/>
        </w:rPr>
        <w:t xml:space="preserve">: анализ временных рядов: Учеб. пособие. – СПб.: С. – </w:t>
      </w:r>
      <w:proofErr w:type="spellStart"/>
      <w:r w:rsidRPr="0010092D">
        <w:rPr>
          <w:rFonts w:eastAsia="Times New Roman" w:cs="Times New Roman"/>
          <w:szCs w:val="24"/>
          <w:lang w:eastAsia="ru-RU"/>
        </w:rPr>
        <w:t>Петерб</w:t>
      </w:r>
      <w:proofErr w:type="spellEnd"/>
      <w:r w:rsidRPr="0010092D">
        <w:rPr>
          <w:rFonts w:eastAsia="Times New Roman" w:cs="Times New Roman"/>
          <w:szCs w:val="24"/>
          <w:lang w:eastAsia="ru-RU"/>
        </w:rPr>
        <w:t>. гос. ун-т, 2004. – 76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10. </w:t>
      </w:r>
      <w:proofErr w:type="spellStart"/>
      <w:r w:rsidRPr="0010092D">
        <w:rPr>
          <w:rFonts w:eastAsia="Times New Roman" w:cs="Times New Roman"/>
          <w:szCs w:val="24"/>
          <w:lang w:eastAsia="ru-RU"/>
        </w:rPr>
        <w:t>Голяндина</w:t>
      </w:r>
      <w:proofErr w:type="spellEnd"/>
      <w:r w:rsidRPr="0010092D">
        <w:rPr>
          <w:rFonts w:eastAsia="Times New Roman" w:cs="Times New Roman"/>
          <w:szCs w:val="24"/>
          <w:lang w:eastAsia="ru-RU"/>
        </w:rPr>
        <w:t xml:space="preserve"> Н. Э. Метод «Гусеница» - </w:t>
      </w:r>
      <w:r w:rsidRPr="0010092D">
        <w:rPr>
          <w:rFonts w:eastAsia="Times New Roman" w:cs="Times New Roman"/>
          <w:szCs w:val="24"/>
          <w:lang w:val="en-US" w:eastAsia="ru-RU"/>
        </w:rPr>
        <w:t>SSA</w:t>
      </w:r>
      <w:r w:rsidRPr="0010092D">
        <w:rPr>
          <w:rFonts w:eastAsia="Times New Roman" w:cs="Times New Roman"/>
          <w:szCs w:val="24"/>
          <w:lang w:eastAsia="ru-RU"/>
        </w:rPr>
        <w:t xml:space="preserve">: прогноз временных рядов: Учеб. пособие. – СПб.: С. – </w:t>
      </w:r>
      <w:proofErr w:type="spellStart"/>
      <w:r w:rsidRPr="0010092D">
        <w:rPr>
          <w:rFonts w:eastAsia="Times New Roman" w:cs="Times New Roman"/>
          <w:szCs w:val="24"/>
          <w:lang w:eastAsia="ru-RU"/>
        </w:rPr>
        <w:t>Петерб</w:t>
      </w:r>
      <w:proofErr w:type="spellEnd"/>
      <w:r w:rsidRPr="0010092D">
        <w:rPr>
          <w:rFonts w:eastAsia="Times New Roman" w:cs="Times New Roman"/>
          <w:szCs w:val="24"/>
          <w:lang w:eastAsia="ru-RU"/>
        </w:rPr>
        <w:t>. гос. ун-т, 2004. – 76 с.</w:t>
      </w:r>
    </w:p>
    <w:p w:rsidR="0010092D" w:rsidRPr="0010092D" w:rsidRDefault="0010092D" w:rsidP="0010092D">
      <w:pPr>
        <w:ind w:left="567" w:hanging="567"/>
        <w:rPr>
          <w:rFonts w:eastAsia="Times New Roman" w:cs="Times New Roman"/>
          <w:szCs w:val="24"/>
          <w:lang w:eastAsia="ru-RU"/>
        </w:rPr>
      </w:pPr>
      <w:r w:rsidRPr="0010092D">
        <w:rPr>
          <w:rFonts w:eastAsia="Times New Roman" w:cs="Times New Roman"/>
          <w:szCs w:val="24"/>
          <w:lang w:eastAsia="ru-RU"/>
        </w:rPr>
        <w:t xml:space="preserve">11 </w:t>
      </w:r>
      <w:proofErr w:type="spellStart"/>
      <w:r w:rsidRPr="0010092D">
        <w:rPr>
          <w:rFonts w:eastAsia="Times New Roman" w:cs="Times New Roman"/>
          <w:szCs w:val="24"/>
          <w:lang w:eastAsia="ru-RU"/>
        </w:rPr>
        <w:t>Лабунец</w:t>
      </w:r>
      <w:proofErr w:type="spellEnd"/>
      <w:r w:rsidRPr="0010092D">
        <w:rPr>
          <w:rFonts w:eastAsia="Times New Roman" w:cs="Times New Roman"/>
          <w:szCs w:val="24"/>
          <w:lang w:eastAsia="ru-RU"/>
        </w:rPr>
        <w:t xml:space="preserve"> Л. В., Лебедева </w:t>
      </w:r>
      <w:proofErr w:type="gramStart"/>
      <w:r w:rsidRPr="0010092D">
        <w:rPr>
          <w:rFonts w:eastAsia="Times New Roman" w:cs="Times New Roman"/>
          <w:szCs w:val="24"/>
          <w:lang w:eastAsia="ru-RU"/>
        </w:rPr>
        <w:t>Н.Л. .</w:t>
      </w:r>
      <w:proofErr w:type="gramEnd"/>
      <w:r w:rsidRPr="0010092D">
        <w:rPr>
          <w:rFonts w:eastAsia="Times New Roman" w:cs="Times New Roman"/>
          <w:szCs w:val="24"/>
          <w:lang w:eastAsia="ru-RU"/>
        </w:rPr>
        <w:t xml:space="preserve"> Чижов М. Ю. Рекуррентные статистики нестационарных временных рядов // </w:t>
      </w:r>
      <w:r w:rsidRPr="0010092D">
        <w:rPr>
          <w:rFonts w:eastAsia="Times New Roman" w:cs="Times New Roman"/>
          <w:szCs w:val="28"/>
          <w:lang w:eastAsia="ru-RU"/>
        </w:rPr>
        <w:t>Радиотехника и электроника, 2011, т. 56, № 12, с. 1468 – 1489.</w:t>
      </w:r>
    </w:p>
    <w:p w:rsidR="0010092D" w:rsidRPr="0010092D" w:rsidRDefault="0010092D" w:rsidP="0010092D">
      <w:pPr>
        <w:autoSpaceDE w:val="0"/>
        <w:autoSpaceDN w:val="0"/>
        <w:adjustRightInd w:val="0"/>
        <w:ind w:left="567" w:hanging="567"/>
        <w:contextualSpacing/>
        <w:rPr>
          <w:rFonts w:eastAsia="Calibri" w:cs="Times New Roman"/>
          <w:szCs w:val="28"/>
          <w:lang w:eastAsia="ru-RU"/>
        </w:rPr>
      </w:pPr>
      <w:r w:rsidRPr="0010092D">
        <w:rPr>
          <w:rFonts w:eastAsia="Calibri" w:cs="Times New Roman"/>
          <w:szCs w:val="28"/>
          <w:lang w:eastAsia="ru-RU"/>
        </w:rPr>
        <w:t xml:space="preserve">12. Боровиков В. П. Популярное введение в программу </w:t>
      </w:r>
      <w:r w:rsidRPr="0010092D">
        <w:rPr>
          <w:rFonts w:eastAsia="Calibri" w:cs="Times New Roman"/>
          <w:szCs w:val="28"/>
          <w:lang w:val="en-US" w:eastAsia="ru-RU"/>
        </w:rPr>
        <w:t>STATISTICA</w:t>
      </w:r>
      <w:r w:rsidRPr="0010092D">
        <w:rPr>
          <w:rFonts w:eastAsia="Calibri" w:cs="Times New Roman"/>
          <w:szCs w:val="28"/>
          <w:lang w:eastAsia="ru-RU"/>
        </w:rPr>
        <w:t>. - 2000. – 269с.</w:t>
      </w:r>
    </w:p>
    <w:p w:rsidR="0010092D" w:rsidRPr="0010092D" w:rsidRDefault="0010092D" w:rsidP="0010092D">
      <w:pPr>
        <w:autoSpaceDE w:val="0"/>
        <w:autoSpaceDN w:val="0"/>
        <w:adjustRightInd w:val="0"/>
        <w:ind w:left="567" w:hanging="567"/>
        <w:contextualSpacing/>
        <w:rPr>
          <w:rFonts w:eastAsia="Calibri" w:cs="Times New Roman"/>
          <w:szCs w:val="28"/>
          <w:lang w:eastAsia="ru-RU"/>
        </w:rPr>
      </w:pPr>
      <w:r w:rsidRPr="0010092D">
        <w:rPr>
          <w:rFonts w:eastAsia="Calibri" w:cs="Times New Roman"/>
          <w:szCs w:val="28"/>
          <w:lang w:eastAsia="ru-RU"/>
        </w:rPr>
        <w:t xml:space="preserve">13. Боровиков В. П. </w:t>
      </w:r>
      <w:r w:rsidRPr="0010092D">
        <w:rPr>
          <w:rFonts w:eastAsia="Calibri" w:cs="Times New Roman"/>
          <w:szCs w:val="28"/>
          <w:lang w:val="en-US" w:eastAsia="ru-RU"/>
        </w:rPr>
        <w:t>STATISTICA</w:t>
      </w:r>
      <w:r w:rsidRPr="0010092D">
        <w:rPr>
          <w:rFonts w:eastAsia="Calibri" w:cs="Times New Roman"/>
          <w:szCs w:val="28"/>
          <w:lang w:eastAsia="ru-RU"/>
        </w:rPr>
        <w:t>. Искусство анализа данных на компьютере: для профессионалов. 2-е изд. - СПб.: Питер, 2003. – 688с.</w:t>
      </w:r>
    </w:p>
    <w:p w:rsidR="0010092D" w:rsidRPr="0010092D" w:rsidRDefault="0010092D" w:rsidP="0010092D">
      <w:pPr>
        <w:autoSpaceDE w:val="0"/>
        <w:autoSpaceDN w:val="0"/>
        <w:adjustRightInd w:val="0"/>
        <w:ind w:firstLine="0"/>
        <w:contextualSpacing/>
        <w:rPr>
          <w:rFonts w:eastAsia="Calibri" w:cs="Times New Roman"/>
          <w:szCs w:val="28"/>
          <w:lang w:eastAsia="ru-RU"/>
        </w:rPr>
      </w:pPr>
      <w:r w:rsidRPr="0010092D">
        <w:rPr>
          <w:rFonts w:eastAsia="Calibri" w:cs="Times New Roman"/>
          <w:szCs w:val="28"/>
          <w:lang w:eastAsia="ru-RU"/>
        </w:rPr>
        <w:t>14. Тихонов Э. Е. Методы прогнозирования. – Невинномысск, 2006. - 206с.</w:t>
      </w:r>
    </w:p>
    <w:p w:rsidR="0010092D" w:rsidRPr="0010092D" w:rsidRDefault="0010092D" w:rsidP="0010092D">
      <w:pPr>
        <w:ind w:left="284" w:hanging="284"/>
        <w:rPr>
          <w:rFonts w:eastAsia="Times New Roman" w:cs="Times New Roman"/>
          <w:szCs w:val="28"/>
          <w:lang w:eastAsia="ru-RU"/>
        </w:rPr>
      </w:pPr>
      <w:r w:rsidRPr="0010092D">
        <w:rPr>
          <w:rFonts w:eastAsia="Times New Roman" w:cs="Times New Roman"/>
          <w:szCs w:val="28"/>
          <w:lang w:eastAsia="ru-RU"/>
        </w:rPr>
        <w:t>15. Лукашин Ю. П. Адаптивные методы краткосрочного прогнозирования временных рядов: Учебное пособие. – М.: Финансы и статистика, 2003. – 416 с.</w:t>
      </w:r>
    </w:p>
    <w:p w:rsidR="009B4053" w:rsidRPr="00E6490B" w:rsidRDefault="009B4053" w:rsidP="00E6490B"/>
    <w:sectPr w:rsidR="009B4053" w:rsidRPr="00E649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B7A8A"/>
    <w:multiLevelType w:val="hybridMultilevel"/>
    <w:tmpl w:val="8D10121E"/>
    <w:lvl w:ilvl="0" w:tplc="04190001">
      <w:start w:val="1"/>
      <w:numFmt w:val="bullet"/>
      <w:lvlText w:val=""/>
      <w:lvlJc w:val="left"/>
      <w:pPr>
        <w:ind w:left="1711" w:hanging="360"/>
      </w:pPr>
      <w:rPr>
        <w:rFonts w:ascii="Symbol" w:hAnsi="Symbol" w:hint="default"/>
      </w:rPr>
    </w:lvl>
    <w:lvl w:ilvl="1" w:tplc="04190003" w:tentative="1">
      <w:start w:val="1"/>
      <w:numFmt w:val="bullet"/>
      <w:lvlText w:val="o"/>
      <w:lvlJc w:val="left"/>
      <w:pPr>
        <w:ind w:left="2431" w:hanging="360"/>
      </w:pPr>
      <w:rPr>
        <w:rFonts w:ascii="Courier New" w:hAnsi="Courier New" w:cs="Courier New" w:hint="default"/>
      </w:rPr>
    </w:lvl>
    <w:lvl w:ilvl="2" w:tplc="04190005" w:tentative="1">
      <w:start w:val="1"/>
      <w:numFmt w:val="bullet"/>
      <w:lvlText w:val=""/>
      <w:lvlJc w:val="left"/>
      <w:pPr>
        <w:ind w:left="3151" w:hanging="360"/>
      </w:pPr>
      <w:rPr>
        <w:rFonts w:ascii="Wingdings" w:hAnsi="Wingdings" w:hint="default"/>
      </w:rPr>
    </w:lvl>
    <w:lvl w:ilvl="3" w:tplc="04190001" w:tentative="1">
      <w:start w:val="1"/>
      <w:numFmt w:val="bullet"/>
      <w:lvlText w:val=""/>
      <w:lvlJc w:val="left"/>
      <w:pPr>
        <w:ind w:left="3871" w:hanging="360"/>
      </w:pPr>
      <w:rPr>
        <w:rFonts w:ascii="Symbol" w:hAnsi="Symbol" w:hint="default"/>
      </w:rPr>
    </w:lvl>
    <w:lvl w:ilvl="4" w:tplc="04190003" w:tentative="1">
      <w:start w:val="1"/>
      <w:numFmt w:val="bullet"/>
      <w:lvlText w:val="o"/>
      <w:lvlJc w:val="left"/>
      <w:pPr>
        <w:ind w:left="4591" w:hanging="360"/>
      </w:pPr>
      <w:rPr>
        <w:rFonts w:ascii="Courier New" w:hAnsi="Courier New" w:cs="Courier New" w:hint="default"/>
      </w:rPr>
    </w:lvl>
    <w:lvl w:ilvl="5" w:tplc="04190005" w:tentative="1">
      <w:start w:val="1"/>
      <w:numFmt w:val="bullet"/>
      <w:lvlText w:val=""/>
      <w:lvlJc w:val="left"/>
      <w:pPr>
        <w:ind w:left="5311" w:hanging="360"/>
      </w:pPr>
      <w:rPr>
        <w:rFonts w:ascii="Wingdings" w:hAnsi="Wingdings" w:hint="default"/>
      </w:rPr>
    </w:lvl>
    <w:lvl w:ilvl="6" w:tplc="04190001" w:tentative="1">
      <w:start w:val="1"/>
      <w:numFmt w:val="bullet"/>
      <w:lvlText w:val=""/>
      <w:lvlJc w:val="left"/>
      <w:pPr>
        <w:ind w:left="6031" w:hanging="360"/>
      </w:pPr>
      <w:rPr>
        <w:rFonts w:ascii="Symbol" w:hAnsi="Symbol" w:hint="default"/>
      </w:rPr>
    </w:lvl>
    <w:lvl w:ilvl="7" w:tplc="04190003" w:tentative="1">
      <w:start w:val="1"/>
      <w:numFmt w:val="bullet"/>
      <w:lvlText w:val="o"/>
      <w:lvlJc w:val="left"/>
      <w:pPr>
        <w:ind w:left="6751" w:hanging="360"/>
      </w:pPr>
      <w:rPr>
        <w:rFonts w:ascii="Courier New" w:hAnsi="Courier New" w:cs="Courier New" w:hint="default"/>
      </w:rPr>
    </w:lvl>
    <w:lvl w:ilvl="8" w:tplc="04190005" w:tentative="1">
      <w:start w:val="1"/>
      <w:numFmt w:val="bullet"/>
      <w:lvlText w:val=""/>
      <w:lvlJc w:val="left"/>
      <w:pPr>
        <w:ind w:left="7471" w:hanging="360"/>
      </w:pPr>
      <w:rPr>
        <w:rFonts w:ascii="Wingdings" w:hAnsi="Wingdings" w:hint="default"/>
      </w:rPr>
    </w:lvl>
  </w:abstractNum>
  <w:abstractNum w:abstractNumId="1" w15:restartNumberingAfterBreak="0">
    <w:nsid w:val="25DC304A"/>
    <w:multiLevelType w:val="hybridMultilevel"/>
    <w:tmpl w:val="5DB0C340"/>
    <w:lvl w:ilvl="0" w:tplc="E5CE9FF6">
      <w:start w:val="1"/>
      <w:numFmt w:val="decimal"/>
      <w:lvlText w:val="%1."/>
      <w:lvlJc w:val="left"/>
      <w:pPr>
        <w:ind w:left="720" w:hanging="360"/>
      </w:pPr>
      <w:rPr>
        <w:rFonts w:ascii="Times New Roman" w:eastAsia="Times New Roman" w:hAnsi="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1633FFA"/>
    <w:multiLevelType w:val="hybridMultilevel"/>
    <w:tmpl w:val="4D22A4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97315EB"/>
    <w:multiLevelType w:val="hybridMultilevel"/>
    <w:tmpl w:val="F51CFA4C"/>
    <w:lvl w:ilvl="0" w:tplc="04190001">
      <w:start w:val="1"/>
      <w:numFmt w:val="bullet"/>
      <w:lvlText w:val=""/>
      <w:lvlJc w:val="left"/>
      <w:pPr>
        <w:ind w:left="1800" w:hanging="360"/>
      </w:pPr>
      <w:rPr>
        <w:rFonts w:ascii="Symbol" w:hAnsi="Symbol" w:cs="Symbol" w:hint="default"/>
      </w:rPr>
    </w:lvl>
    <w:lvl w:ilvl="1" w:tplc="04190003">
      <w:start w:val="1"/>
      <w:numFmt w:val="bullet"/>
      <w:lvlText w:val="o"/>
      <w:lvlJc w:val="left"/>
      <w:pPr>
        <w:ind w:left="2520" w:hanging="360"/>
      </w:pPr>
      <w:rPr>
        <w:rFonts w:ascii="Courier New" w:hAnsi="Courier New" w:cs="Courier New" w:hint="default"/>
      </w:rPr>
    </w:lvl>
    <w:lvl w:ilvl="2" w:tplc="04190005">
      <w:start w:val="1"/>
      <w:numFmt w:val="bullet"/>
      <w:lvlText w:val=""/>
      <w:lvlJc w:val="left"/>
      <w:pPr>
        <w:ind w:left="3240" w:hanging="360"/>
      </w:pPr>
      <w:rPr>
        <w:rFonts w:ascii="Wingdings" w:hAnsi="Wingdings" w:cs="Wingdings" w:hint="default"/>
      </w:rPr>
    </w:lvl>
    <w:lvl w:ilvl="3" w:tplc="04190001">
      <w:start w:val="1"/>
      <w:numFmt w:val="bullet"/>
      <w:lvlText w:val=""/>
      <w:lvlJc w:val="left"/>
      <w:pPr>
        <w:ind w:left="3960" w:hanging="360"/>
      </w:pPr>
      <w:rPr>
        <w:rFonts w:ascii="Symbol" w:hAnsi="Symbol" w:cs="Symbol" w:hint="default"/>
      </w:rPr>
    </w:lvl>
    <w:lvl w:ilvl="4" w:tplc="04190003">
      <w:start w:val="1"/>
      <w:numFmt w:val="bullet"/>
      <w:lvlText w:val="o"/>
      <w:lvlJc w:val="left"/>
      <w:pPr>
        <w:ind w:left="4680" w:hanging="360"/>
      </w:pPr>
      <w:rPr>
        <w:rFonts w:ascii="Courier New" w:hAnsi="Courier New" w:cs="Courier New" w:hint="default"/>
      </w:rPr>
    </w:lvl>
    <w:lvl w:ilvl="5" w:tplc="04190005">
      <w:start w:val="1"/>
      <w:numFmt w:val="bullet"/>
      <w:lvlText w:val=""/>
      <w:lvlJc w:val="left"/>
      <w:pPr>
        <w:ind w:left="5400" w:hanging="360"/>
      </w:pPr>
      <w:rPr>
        <w:rFonts w:ascii="Wingdings" w:hAnsi="Wingdings" w:cs="Wingdings" w:hint="default"/>
      </w:rPr>
    </w:lvl>
    <w:lvl w:ilvl="6" w:tplc="04190001">
      <w:start w:val="1"/>
      <w:numFmt w:val="bullet"/>
      <w:lvlText w:val=""/>
      <w:lvlJc w:val="left"/>
      <w:pPr>
        <w:ind w:left="6120" w:hanging="360"/>
      </w:pPr>
      <w:rPr>
        <w:rFonts w:ascii="Symbol" w:hAnsi="Symbol" w:cs="Symbol" w:hint="default"/>
      </w:rPr>
    </w:lvl>
    <w:lvl w:ilvl="7" w:tplc="04190003">
      <w:start w:val="1"/>
      <w:numFmt w:val="bullet"/>
      <w:lvlText w:val="o"/>
      <w:lvlJc w:val="left"/>
      <w:pPr>
        <w:ind w:left="6840" w:hanging="360"/>
      </w:pPr>
      <w:rPr>
        <w:rFonts w:ascii="Courier New" w:hAnsi="Courier New" w:cs="Courier New" w:hint="default"/>
      </w:rPr>
    </w:lvl>
    <w:lvl w:ilvl="8" w:tplc="04190005">
      <w:start w:val="1"/>
      <w:numFmt w:val="bullet"/>
      <w:lvlText w:val=""/>
      <w:lvlJc w:val="left"/>
      <w:pPr>
        <w:ind w:left="7560" w:hanging="360"/>
      </w:pPr>
      <w:rPr>
        <w:rFonts w:ascii="Wingdings" w:hAnsi="Wingdings" w:cs="Wingdings" w:hint="default"/>
      </w:rPr>
    </w:lvl>
  </w:abstractNum>
  <w:abstractNum w:abstractNumId="4" w15:restartNumberingAfterBreak="0">
    <w:nsid w:val="596128C0"/>
    <w:multiLevelType w:val="hybridMultilevel"/>
    <w:tmpl w:val="9A9CECE6"/>
    <w:lvl w:ilvl="0" w:tplc="7876DED6">
      <w:start w:val="1"/>
      <w:numFmt w:val="bullet"/>
      <w:lvlText w:val=""/>
      <w:lvlJc w:val="left"/>
      <w:pPr>
        <w:tabs>
          <w:tab w:val="num" w:pos="435"/>
        </w:tabs>
        <w:ind w:left="435"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336"/>
    <w:rsid w:val="00031673"/>
    <w:rsid w:val="00041133"/>
    <w:rsid w:val="00061772"/>
    <w:rsid w:val="000A1396"/>
    <w:rsid w:val="000A4563"/>
    <w:rsid w:val="0010092D"/>
    <w:rsid w:val="00106A67"/>
    <w:rsid w:val="00115211"/>
    <w:rsid w:val="0012183C"/>
    <w:rsid w:val="0012319E"/>
    <w:rsid w:val="00131EBB"/>
    <w:rsid w:val="00163636"/>
    <w:rsid w:val="001642F1"/>
    <w:rsid w:val="001B4782"/>
    <w:rsid w:val="001C4A4D"/>
    <w:rsid w:val="00202406"/>
    <w:rsid w:val="00223442"/>
    <w:rsid w:val="00245A98"/>
    <w:rsid w:val="002567A8"/>
    <w:rsid w:val="0029759F"/>
    <w:rsid w:val="002A109B"/>
    <w:rsid w:val="002D6849"/>
    <w:rsid w:val="002F5615"/>
    <w:rsid w:val="0031000F"/>
    <w:rsid w:val="0031095A"/>
    <w:rsid w:val="003504FD"/>
    <w:rsid w:val="00350CD1"/>
    <w:rsid w:val="003A2930"/>
    <w:rsid w:val="003B27A1"/>
    <w:rsid w:val="003D3861"/>
    <w:rsid w:val="00444057"/>
    <w:rsid w:val="004467BA"/>
    <w:rsid w:val="004751C9"/>
    <w:rsid w:val="0047755F"/>
    <w:rsid w:val="00493548"/>
    <w:rsid w:val="004F4EF7"/>
    <w:rsid w:val="005032E1"/>
    <w:rsid w:val="005573B8"/>
    <w:rsid w:val="005902B0"/>
    <w:rsid w:val="005A7361"/>
    <w:rsid w:val="005E7CC0"/>
    <w:rsid w:val="00606714"/>
    <w:rsid w:val="00695181"/>
    <w:rsid w:val="006A3D54"/>
    <w:rsid w:val="006A7D86"/>
    <w:rsid w:val="006F3203"/>
    <w:rsid w:val="0078302B"/>
    <w:rsid w:val="00797F60"/>
    <w:rsid w:val="007A680F"/>
    <w:rsid w:val="007B0435"/>
    <w:rsid w:val="00845D8C"/>
    <w:rsid w:val="0085731F"/>
    <w:rsid w:val="00883D37"/>
    <w:rsid w:val="00884573"/>
    <w:rsid w:val="00887C79"/>
    <w:rsid w:val="008A67F1"/>
    <w:rsid w:val="008C1BF1"/>
    <w:rsid w:val="008D58BC"/>
    <w:rsid w:val="008F42B0"/>
    <w:rsid w:val="009122B5"/>
    <w:rsid w:val="00912F6D"/>
    <w:rsid w:val="00917CDF"/>
    <w:rsid w:val="009369E3"/>
    <w:rsid w:val="00976163"/>
    <w:rsid w:val="0098345D"/>
    <w:rsid w:val="00995B2A"/>
    <w:rsid w:val="009B4053"/>
    <w:rsid w:val="009B5358"/>
    <w:rsid w:val="009D4E77"/>
    <w:rsid w:val="00A25DF6"/>
    <w:rsid w:val="00A9052C"/>
    <w:rsid w:val="00A90BC1"/>
    <w:rsid w:val="00A95336"/>
    <w:rsid w:val="00AA73FE"/>
    <w:rsid w:val="00B2113F"/>
    <w:rsid w:val="00B21AC8"/>
    <w:rsid w:val="00B26181"/>
    <w:rsid w:val="00B46BAC"/>
    <w:rsid w:val="00BA66B9"/>
    <w:rsid w:val="00BC2694"/>
    <w:rsid w:val="00BF347A"/>
    <w:rsid w:val="00C02805"/>
    <w:rsid w:val="00C2296D"/>
    <w:rsid w:val="00C26442"/>
    <w:rsid w:val="00C64446"/>
    <w:rsid w:val="00C96CD3"/>
    <w:rsid w:val="00CA0F47"/>
    <w:rsid w:val="00CB54B5"/>
    <w:rsid w:val="00CB5B7A"/>
    <w:rsid w:val="00CD27CC"/>
    <w:rsid w:val="00CD28AA"/>
    <w:rsid w:val="00CD2B3E"/>
    <w:rsid w:val="00D07B3B"/>
    <w:rsid w:val="00D11AE0"/>
    <w:rsid w:val="00D401C6"/>
    <w:rsid w:val="00D904F7"/>
    <w:rsid w:val="00D9707D"/>
    <w:rsid w:val="00DD1A15"/>
    <w:rsid w:val="00DD3B3E"/>
    <w:rsid w:val="00DF1F7B"/>
    <w:rsid w:val="00DF25E5"/>
    <w:rsid w:val="00E6490B"/>
    <w:rsid w:val="00E67321"/>
    <w:rsid w:val="00E92CF0"/>
    <w:rsid w:val="00EA2499"/>
    <w:rsid w:val="00EB2DE4"/>
    <w:rsid w:val="00ED22B3"/>
    <w:rsid w:val="00ED3479"/>
    <w:rsid w:val="00ED34D5"/>
    <w:rsid w:val="00F24C53"/>
    <w:rsid w:val="00F32AC0"/>
    <w:rsid w:val="00FB36DD"/>
    <w:rsid w:val="00FB7F79"/>
    <w:rsid w:val="00FF43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A2B9"/>
  <w15:chartTrackingRefBased/>
  <w15:docId w15:val="{D6EBA292-8590-4A8D-8196-6C46D81A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04FD"/>
    <w:pPr>
      <w:spacing w:after="0" w:line="36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CD27CC"/>
    <w:pPr>
      <w:spacing w:after="200" w:line="276" w:lineRule="auto"/>
      <w:ind w:left="720" w:firstLine="0"/>
      <w:contextualSpacing/>
      <w:jc w:val="left"/>
    </w:pPr>
    <w:rPr>
      <w:rFonts w:ascii="Calibri" w:eastAsia="Calibri" w:hAnsi="Calibri" w:cs="Times New Roman"/>
      <w:sz w:val="22"/>
    </w:rPr>
  </w:style>
  <w:style w:type="paragraph" w:styleId="a4">
    <w:name w:val="caption"/>
    <w:basedOn w:val="a"/>
    <w:next w:val="a"/>
    <w:qFormat/>
    <w:rsid w:val="009B5358"/>
    <w:pPr>
      <w:spacing w:after="200" w:line="240" w:lineRule="auto"/>
      <w:ind w:firstLine="0"/>
      <w:jc w:val="center"/>
    </w:pPr>
    <w:rPr>
      <w:rFonts w:eastAsia="Calibri" w:cs="Calibri"/>
      <w:bCs/>
      <w:szCs w:val="18"/>
    </w:rPr>
  </w:style>
  <w:style w:type="table" w:styleId="a5">
    <w:name w:val="Table Grid"/>
    <w:basedOn w:val="a1"/>
    <w:rsid w:val="008C1BF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a1"/>
    <w:next w:val="a5"/>
    <w:rsid w:val="002567A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43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21</Pages>
  <Words>2231</Words>
  <Characters>12717</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A1i5k</dc:creator>
  <cp:keywords/>
  <dc:description/>
  <cp:lastModifiedBy>PC</cp:lastModifiedBy>
  <cp:revision>95</cp:revision>
  <dcterms:created xsi:type="dcterms:W3CDTF">2024-12-21T15:03:00Z</dcterms:created>
  <dcterms:modified xsi:type="dcterms:W3CDTF">2024-12-27T17:50:00Z</dcterms:modified>
</cp:coreProperties>
</file>