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AED4F" w14:textId="77777777" w:rsidR="00F85457" w:rsidRDefault="00E61F5F" w:rsidP="004354E7">
      <w:pPr>
        <w:spacing w:after="240"/>
        <w:ind w:hanging="851"/>
        <w:jc w:val="center"/>
        <w:rPr>
          <w:rFonts w:ascii="Times New Roman" w:hAnsi="Times New Roman" w:cs="Times New Roman"/>
          <w:sz w:val="24"/>
          <w:szCs w:val="24"/>
        </w:rPr>
      </w:pPr>
      <w:r w:rsidRPr="003F1968">
        <w:rPr>
          <w:rFonts w:ascii="Times New Roman" w:hAnsi="Times New Roman" w:cs="Times New Roman"/>
          <w:sz w:val="32"/>
          <w:szCs w:val="32"/>
          <w:u w:val="single"/>
        </w:rPr>
        <w:t>Московский государственный технический университет им. Н.Э. Баумана</w:t>
      </w:r>
    </w:p>
    <w:p w14:paraId="283ED42E" w14:textId="77777777" w:rsidR="009664B3" w:rsidRPr="00E27425" w:rsidRDefault="009664B3" w:rsidP="00E27425">
      <w:pPr>
        <w:jc w:val="center"/>
        <w:rPr>
          <w:rFonts w:ascii="Arial" w:hAnsi="Arial" w:cs="Arial"/>
          <w:b/>
          <w:sz w:val="56"/>
          <w:szCs w:val="56"/>
        </w:rPr>
      </w:pPr>
      <w:r w:rsidRPr="00E27425">
        <w:rPr>
          <w:rFonts w:ascii="Arial" w:hAnsi="Arial" w:cs="Arial"/>
          <w:b/>
          <w:sz w:val="56"/>
          <w:szCs w:val="56"/>
        </w:rPr>
        <w:t>Экзаменационный лист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E27425" w:rsidRPr="00783723" w14:paraId="0433E1FC" w14:textId="77777777" w:rsidTr="00235F59">
        <w:tc>
          <w:tcPr>
            <w:tcW w:w="3256" w:type="dxa"/>
          </w:tcPr>
          <w:p w14:paraId="0D5EB285" w14:textId="394FF0CB" w:rsidR="00E27425" w:rsidRPr="00783723" w:rsidRDefault="00E27425" w:rsidP="00E274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83723">
              <w:rPr>
                <w:rFonts w:ascii="Times New Roman" w:hAnsi="Times New Roman" w:cs="Times New Roman"/>
                <w:sz w:val="32"/>
                <w:szCs w:val="32"/>
              </w:rPr>
              <w:t>«</w:t>
            </w:r>
            <w:r w:rsidR="00404620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663F27">
              <w:rPr>
                <w:rFonts w:ascii="Times New Roman" w:hAnsi="Times New Roman" w:cs="Times New Roman"/>
                <w:sz w:val="32"/>
                <w:szCs w:val="32"/>
              </w:rPr>
              <w:t>4» мая 2025</w:t>
            </w:r>
            <w:r w:rsidRPr="00783723">
              <w:rPr>
                <w:rFonts w:ascii="Times New Roman" w:hAnsi="Times New Roman" w:cs="Times New Roman"/>
                <w:sz w:val="32"/>
                <w:szCs w:val="32"/>
              </w:rPr>
              <w:t xml:space="preserve"> г.</w:t>
            </w:r>
          </w:p>
        </w:tc>
        <w:tc>
          <w:tcPr>
            <w:tcW w:w="6089" w:type="dxa"/>
          </w:tcPr>
          <w:p w14:paraId="04F34893" w14:textId="45B81EC0" w:rsidR="00E27425" w:rsidRPr="00783723" w:rsidRDefault="00E27425" w:rsidP="00E27425">
            <w:pPr>
              <w:tabs>
                <w:tab w:val="left" w:pos="1348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783723">
              <w:rPr>
                <w:rFonts w:ascii="Times New Roman" w:hAnsi="Times New Roman" w:cs="Times New Roman"/>
                <w:sz w:val="32"/>
                <w:szCs w:val="32"/>
              </w:rPr>
              <w:t>по дисциплине «</w:t>
            </w:r>
            <w:r w:rsidR="00404620">
              <w:rPr>
                <w:rFonts w:ascii="Times New Roman" w:hAnsi="Times New Roman" w:cs="Times New Roman"/>
                <w:sz w:val="32"/>
                <w:szCs w:val="32"/>
              </w:rPr>
              <w:t>Инструменты бизнес-аналитики</w:t>
            </w:r>
            <w:r w:rsidRPr="00783723">
              <w:rPr>
                <w:rFonts w:ascii="Times New Roman" w:hAnsi="Times New Roman" w:cs="Times New Roman"/>
                <w:sz w:val="32"/>
                <w:szCs w:val="32"/>
              </w:rPr>
              <w:t>»</w:t>
            </w:r>
          </w:p>
        </w:tc>
      </w:tr>
      <w:tr w:rsidR="00E27425" w:rsidRPr="00783723" w14:paraId="584FAF8F" w14:textId="77777777" w:rsidTr="00235F59">
        <w:tc>
          <w:tcPr>
            <w:tcW w:w="3256" w:type="dxa"/>
          </w:tcPr>
          <w:p w14:paraId="557124F6" w14:textId="77777777" w:rsidR="00E27425" w:rsidRPr="00783723" w:rsidRDefault="00E27425" w:rsidP="00E274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83723">
              <w:rPr>
                <w:rFonts w:ascii="Times New Roman" w:hAnsi="Times New Roman" w:cs="Times New Roman"/>
                <w:sz w:val="32"/>
                <w:szCs w:val="32"/>
              </w:rPr>
              <w:t>начало</w:t>
            </w:r>
          </w:p>
        </w:tc>
        <w:tc>
          <w:tcPr>
            <w:tcW w:w="6089" w:type="dxa"/>
          </w:tcPr>
          <w:p w14:paraId="70A3D5D8" w14:textId="1FA61231" w:rsidR="00E27425" w:rsidRPr="00783723" w:rsidRDefault="00783723" w:rsidP="0078372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83723">
              <w:rPr>
                <w:rFonts w:ascii="Times New Roman" w:hAnsi="Times New Roman" w:cs="Times New Roman"/>
                <w:sz w:val="32"/>
                <w:szCs w:val="32"/>
              </w:rPr>
              <w:t>б</w:t>
            </w:r>
            <w:r w:rsidR="00E27425" w:rsidRPr="00783723">
              <w:rPr>
                <w:rFonts w:ascii="Times New Roman" w:hAnsi="Times New Roman" w:cs="Times New Roman"/>
                <w:sz w:val="32"/>
                <w:szCs w:val="32"/>
              </w:rPr>
              <w:t>илет</w:t>
            </w:r>
            <w:r w:rsidRPr="00783723">
              <w:rPr>
                <w:rFonts w:ascii="Times New Roman" w:hAnsi="Times New Roman" w:cs="Times New Roman"/>
                <w:sz w:val="32"/>
                <w:szCs w:val="32"/>
              </w:rPr>
              <w:t xml:space="preserve"> № </w:t>
            </w:r>
            <w:r w:rsidR="00663F27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  <w:r w:rsidRPr="00783723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783723">
              <w:rPr>
                <w:rFonts w:ascii="Times New Roman" w:hAnsi="Times New Roman" w:cs="Times New Roman"/>
                <w:sz w:val="32"/>
                <w:szCs w:val="32"/>
              </w:rPr>
              <w:t xml:space="preserve">        группа  </w:t>
            </w:r>
            <w:r w:rsidRPr="00C07AE4">
              <w:rPr>
                <w:rFonts w:ascii="Times New Roman" w:hAnsi="Times New Roman" w:cs="Times New Roman"/>
                <w:b/>
                <w:sz w:val="32"/>
                <w:szCs w:val="32"/>
              </w:rPr>
              <w:t>ИУ5-</w:t>
            </w:r>
            <w:r w:rsidR="004354E7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  <w:r w:rsidR="00663F27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  <w:r w:rsidR="004354E7">
              <w:rPr>
                <w:rFonts w:ascii="Times New Roman" w:hAnsi="Times New Roman" w:cs="Times New Roman"/>
                <w:b/>
                <w:sz w:val="32"/>
                <w:szCs w:val="32"/>
              </w:rPr>
              <w:t>М</w:t>
            </w:r>
          </w:p>
        </w:tc>
      </w:tr>
      <w:tr w:rsidR="00E27425" w:rsidRPr="00783723" w14:paraId="2326FE5E" w14:textId="77777777" w:rsidTr="00235F59">
        <w:tc>
          <w:tcPr>
            <w:tcW w:w="3256" w:type="dxa"/>
          </w:tcPr>
          <w:p w14:paraId="040EF6F7" w14:textId="77777777" w:rsidR="00E27425" w:rsidRPr="00783723" w:rsidRDefault="00E27425" w:rsidP="00E27425">
            <w:pPr>
              <w:tabs>
                <w:tab w:val="left" w:pos="1226"/>
              </w:tabs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783723">
              <w:rPr>
                <w:rFonts w:ascii="Times New Roman" w:hAnsi="Times New Roman" w:cs="Times New Roman"/>
                <w:sz w:val="32"/>
                <w:szCs w:val="32"/>
              </w:rPr>
              <w:t>окончание</w:t>
            </w:r>
          </w:p>
        </w:tc>
        <w:tc>
          <w:tcPr>
            <w:tcW w:w="6089" w:type="dxa"/>
          </w:tcPr>
          <w:p w14:paraId="4D25186D" w14:textId="17EE5BEE" w:rsidR="00E27425" w:rsidRPr="00783723" w:rsidRDefault="00783723" w:rsidP="0078372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83723">
              <w:rPr>
                <w:rFonts w:ascii="Times New Roman" w:hAnsi="Times New Roman" w:cs="Times New Roman"/>
                <w:sz w:val="32"/>
                <w:szCs w:val="32"/>
              </w:rPr>
              <w:t xml:space="preserve">Студент           </w:t>
            </w:r>
            <w:r w:rsidR="004354E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78372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663F27">
              <w:rPr>
                <w:rFonts w:ascii="Times New Roman" w:hAnsi="Times New Roman" w:cs="Times New Roman"/>
                <w:b/>
                <w:sz w:val="32"/>
                <w:szCs w:val="32"/>
              </w:rPr>
              <w:t>Журавлев Н.В</w:t>
            </w:r>
            <w:r w:rsidRPr="00C07AE4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</w:tc>
      </w:tr>
      <w:tr w:rsidR="00E27425" w:rsidRPr="00783723" w14:paraId="5D471ED5" w14:textId="77777777" w:rsidTr="00235F59">
        <w:tc>
          <w:tcPr>
            <w:tcW w:w="3256" w:type="dxa"/>
          </w:tcPr>
          <w:p w14:paraId="29F91DCA" w14:textId="77777777" w:rsidR="00E27425" w:rsidRPr="00783723" w:rsidRDefault="00E27425" w:rsidP="0078372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83723">
              <w:rPr>
                <w:rFonts w:ascii="Times New Roman" w:hAnsi="Times New Roman" w:cs="Times New Roman"/>
                <w:sz w:val="32"/>
                <w:szCs w:val="32"/>
              </w:rPr>
              <w:t>Оценка</w:t>
            </w:r>
          </w:p>
        </w:tc>
        <w:tc>
          <w:tcPr>
            <w:tcW w:w="6089" w:type="dxa"/>
          </w:tcPr>
          <w:p w14:paraId="54F8865A" w14:textId="277C1193" w:rsidR="00E27425" w:rsidRPr="00783723" w:rsidRDefault="00056A73" w:rsidP="0078372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Э</w:t>
            </w:r>
            <w:r w:rsidR="00783723" w:rsidRPr="00783723">
              <w:rPr>
                <w:rFonts w:ascii="Times New Roman" w:hAnsi="Times New Roman" w:cs="Times New Roman"/>
                <w:sz w:val="32"/>
                <w:szCs w:val="32"/>
              </w:rPr>
              <w:t xml:space="preserve">кзаменатор    </w:t>
            </w:r>
            <w:r w:rsidR="00783723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="00783723" w:rsidRPr="00783723">
              <w:rPr>
                <w:rFonts w:ascii="Times New Roman" w:hAnsi="Times New Roman" w:cs="Times New Roman"/>
                <w:sz w:val="32"/>
                <w:szCs w:val="32"/>
              </w:rPr>
              <w:t>С</w:t>
            </w:r>
            <w:r w:rsidR="004354E7">
              <w:rPr>
                <w:rFonts w:ascii="Times New Roman" w:hAnsi="Times New Roman" w:cs="Times New Roman"/>
                <w:sz w:val="32"/>
                <w:szCs w:val="32"/>
              </w:rPr>
              <w:t>ухобоков А.В.</w:t>
            </w:r>
          </w:p>
        </w:tc>
      </w:tr>
    </w:tbl>
    <w:p w14:paraId="0C76C00D" w14:textId="77777777" w:rsidR="00E27425" w:rsidRDefault="00E27425" w:rsidP="00E2742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2AE2404" w14:textId="4E031971" w:rsidR="00056A73" w:rsidRPr="00056A73" w:rsidRDefault="00663F27" w:rsidP="00663F27">
      <w:pPr>
        <w:pStyle w:val="a9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63F27">
        <w:rPr>
          <w:rFonts w:ascii="Times New Roman" w:hAnsi="Times New Roman" w:cs="Times New Roman"/>
          <w:b/>
          <w:bCs/>
          <w:sz w:val="32"/>
          <w:szCs w:val="32"/>
        </w:rPr>
        <w:t>Принципы построения магического квадранта Gartner? Правила определения значений по осям? Критерии включения и исключения? Критерии оценки?</w:t>
      </w:r>
    </w:p>
    <w:p w14:paraId="26CA236F" w14:textId="77777777" w:rsidR="00663F27" w:rsidRPr="00663F27" w:rsidRDefault="00663F27" w:rsidP="003C402B">
      <w:pPr>
        <w:pStyle w:val="a9"/>
        <w:ind w:left="0" w:firstLine="720"/>
        <w:jc w:val="both"/>
        <w:rPr>
          <w:rFonts w:ascii="Times New Roman" w:hAnsi="Times New Roman" w:cs="Times New Roman"/>
          <w:sz w:val="32"/>
          <w:szCs w:val="32"/>
        </w:rPr>
      </w:pPr>
      <w:r w:rsidRPr="00663F27">
        <w:rPr>
          <w:rFonts w:ascii="Times New Roman" w:hAnsi="Times New Roman" w:cs="Times New Roman"/>
          <w:sz w:val="32"/>
          <w:szCs w:val="32"/>
        </w:rPr>
        <w:t>На визуализации любого квадранта Gartner отображаются две оси.  Эксперты выделили два основных параметра для оценки решений от разных поставщиков:</w:t>
      </w:r>
    </w:p>
    <w:p w14:paraId="33BE0DC6" w14:textId="77777777" w:rsidR="00663F27" w:rsidRPr="00663F27" w:rsidRDefault="00663F27" w:rsidP="003C402B">
      <w:pPr>
        <w:pStyle w:val="a9"/>
        <w:ind w:left="0" w:firstLine="720"/>
        <w:jc w:val="both"/>
        <w:rPr>
          <w:rFonts w:ascii="Times New Roman" w:hAnsi="Times New Roman" w:cs="Times New Roman"/>
          <w:sz w:val="32"/>
          <w:szCs w:val="32"/>
        </w:rPr>
      </w:pPr>
      <w:r w:rsidRPr="00663F27">
        <w:rPr>
          <w:rFonts w:ascii="Times New Roman" w:hAnsi="Times New Roman" w:cs="Times New Roman"/>
          <w:sz w:val="32"/>
          <w:szCs w:val="32"/>
        </w:rPr>
        <w:t>Полнота видения (Completeness of vision) — горизонтальная ось, ось Х;</w:t>
      </w:r>
    </w:p>
    <w:p w14:paraId="1D234477" w14:textId="77777777" w:rsidR="00663F27" w:rsidRPr="00663F27" w:rsidRDefault="00663F27" w:rsidP="003C402B">
      <w:pPr>
        <w:pStyle w:val="a9"/>
        <w:ind w:left="0" w:firstLine="720"/>
        <w:jc w:val="both"/>
        <w:rPr>
          <w:rFonts w:ascii="Times New Roman" w:hAnsi="Times New Roman" w:cs="Times New Roman"/>
          <w:sz w:val="32"/>
          <w:szCs w:val="32"/>
        </w:rPr>
      </w:pPr>
      <w:r w:rsidRPr="00663F27">
        <w:rPr>
          <w:rFonts w:ascii="Times New Roman" w:hAnsi="Times New Roman" w:cs="Times New Roman"/>
          <w:sz w:val="32"/>
          <w:szCs w:val="32"/>
        </w:rPr>
        <w:t>Реализуемость решения (Ability to execute) — вертикальная ось, ось Y.</w:t>
      </w:r>
    </w:p>
    <w:p w14:paraId="6D065368" w14:textId="77777777" w:rsidR="00663F27" w:rsidRPr="00663F27" w:rsidRDefault="00663F27" w:rsidP="003C402B">
      <w:pPr>
        <w:pStyle w:val="a9"/>
        <w:ind w:left="0" w:firstLine="720"/>
        <w:jc w:val="both"/>
        <w:rPr>
          <w:rFonts w:ascii="Times New Roman" w:hAnsi="Times New Roman" w:cs="Times New Roman"/>
          <w:sz w:val="32"/>
          <w:szCs w:val="32"/>
        </w:rPr>
      </w:pPr>
      <w:r w:rsidRPr="00663F27">
        <w:rPr>
          <w:rFonts w:ascii="Times New Roman" w:hAnsi="Times New Roman" w:cs="Times New Roman"/>
          <w:sz w:val="32"/>
          <w:szCs w:val="32"/>
        </w:rPr>
        <w:t>Аналитики выделяют четыре категории вендоров в зависимости от оценок по различным критериям.</w:t>
      </w:r>
    </w:p>
    <w:p w14:paraId="26BAB63E" w14:textId="77777777" w:rsidR="00663F27" w:rsidRPr="00663F27" w:rsidRDefault="00663F27" w:rsidP="003C402B">
      <w:pPr>
        <w:pStyle w:val="a9"/>
        <w:ind w:left="0" w:firstLine="720"/>
        <w:jc w:val="both"/>
        <w:rPr>
          <w:rFonts w:ascii="Times New Roman" w:hAnsi="Times New Roman" w:cs="Times New Roman"/>
          <w:sz w:val="32"/>
          <w:szCs w:val="32"/>
        </w:rPr>
      </w:pPr>
      <w:r w:rsidRPr="00663F27">
        <w:rPr>
          <w:rFonts w:ascii="Times New Roman" w:hAnsi="Times New Roman" w:cs="Times New Roman"/>
          <w:sz w:val="32"/>
          <w:szCs w:val="32"/>
        </w:rPr>
        <w:t>Лидеры (Leaders)</w:t>
      </w:r>
    </w:p>
    <w:p w14:paraId="63EE2CEE" w14:textId="77777777" w:rsidR="00663F27" w:rsidRPr="00663F27" w:rsidRDefault="00663F27" w:rsidP="003C402B">
      <w:pPr>
        <w:pStyle w:val="a9"/>
        <w:ind w:left="0" w:firstLine="720"/>
        <w:jc w:val="both"/>
        <w:rPr>
          <w:rFonts w:ascii="Times New Roman" w:hAnsi="Times New Roman" w:cs="Times New Roman"/>
          <w:sz w:val="32"/>
          <w:szCs w:val="32"/>
        </w:rPr>
      </w:pPr>
      <w:r w:rsidRPr="00663F27">
        <w:rPr>
          <w:rFonts w:ascii="Times New Roman" w:hAnsi="Times New Roman" w:cs="Times New Roman"/>
          <w:sz w:val="32"/>
          <w:szCs w:val="32"/>
        </w:rPr>
        <w:t>Находятся в правом верхнем квадранте. Основные характеристики — устойчивое развитие, стабильность, высокая конкурентноспособность, влияние на рынок.</w:t>
      </w:r>
    </w:p>
    <w:p w14:paraId="433EA072" w14:textId="77777777" w:rsidR="00663F27" w:rsidRPr="00663F27" w:rsidRDefault="00663F27" w:rsidP="003C402B">
      <w:pPr>
        <w:pStyle w:val="a9"/>
        <w:ind w:left="0" w:firstLine="720"/>
        <w:jc w:val="both"/>
        <w:rPr>
          <w:rFonts w:ascii="Times New Roman" w:hAnsi="Times New Roman" w:cs="Times New Roman"/>
          <w:sz w:val="32"/>
          <w:szCs w:val="32"/>
        </w:rPr>
      </w:pPr>
      <w:r w:rsidRPr="00663F27">
        <w:rPr>
          <w:rFonts w:ascii="Times New Roman" w:hAnsi="Times New Roman" w:cs="Times New Roman"/>
          <w:sz w:val="32"/>
          <w:szCs w:val="32"/>
        </w:rPr>
        <w:t>Претенденты на лидерство (Challengers)</w:t>
      </w:r>
    </w:p>
    <w:p w14:paraId="549E042A" w14:textId="77777777" w:rsidR="00663F27" w:rsidRPr="00663F27" w:rsidRDefault="00663F27" w:rsidP="003C402B">
      <w:pPr>
        <w:pStyle w:val="a9"/>
        <w:ind w:left="0" w:firstLine="720"/>
        <w:jc w:val="both"/>
        <w:rPr>
          <w:rFonts w:ascii="Times New Roman" w:hAnsi="Times New Roman" w:cs="Times New Roman"/>
          <w:sz w:val="32"/>
          <w:szCs w:val="32"/>
        </w:rPr>
      </w:pPr>
      <w:r w:rsidRPr="00663F27">
        <w:rPr>
          <w:rFonts w:ascii="Times New Roman" w:hAnsi="Times New Roman" w:cs="Times New Roman"/>
          <w:sz w:val="32"/>
          <w:szCs w:val="32"/>
        </w:rPr>
        <w:t>Находятся в левом верхнем квадранте. Основные характеристики — высокое качество решений, широкая функциональность, стабильные продажи, возможность решения узкоспециализированных задач потребителей.</w:t>
      </w:r>
    </w:p>
    <w:p w14:paraId="4D12956D" w14:textId="77777777" w:rsidR="00663F27" w:rsidRPr="00663F27" w:rsidRDefault="00663F27" w:rsidP="003C402B">
      <w:pPr>
        <w:pStyle w:val="a9"/>
        <w:ind w:left="0" w:firstLine="720"/>
        <w:jc w:val="both"/>
        <w:rPr>
          <w:rFonts w:ascii="Times New Roman" w:hAnsi="Times New Roman" w:cs="Times New Roman"/>
          <w:sz w:val="32"/>
          <w:szCs w:val="32"/>
        </w:rPr>
      </w:pPr>
      <w:r w:rsidRPr="00663F27">
        <w:rPr>
          <w:rFonts w:ascii="Times New Roman" w:hAnsi="Times New Roman" w:cs="Times New Roman"/>
          <w:sz w:val="32"/>
          <w:szCs w:val="32"/>
        </w:rPr>
        <w:t>Визионеры (Visionaries)</w:t>
      </w:r>
    </w:p>
    <w:p w14:paraId="5CFB4C17" w14:textId="77777777" w:rsidR="00663F27" w:rsidRPr="00663F27" w:rsidRDefault="00663F27" w:rsidP="003C402B">
      <w:pPr>
        <w:pStyle w:val="a9"/>
        <w:ind w:left="0" w:firstLine="720"/>
        <w:jc w:val="both"/>
        <w:rPr>
          <w:rFonts w:ascii="Times New Roman" w:hAnsi="Times New Roman" w:cs="Times New Roman"/>
          <w:sz w:val="32"/>
          <w:szCs w:val="32"/>
        </w:rPr>
      </w:pPr>
      <w:r w:rsidRPr="00663F27">
        <w:rPr>
          <w:rFonts w:ascii="Times New Roman" w:hAnsi="Times New Roman" w:cs="Times New Roman"/>
          <w:sz w:val="32"/>
          <w:szCs w:val="32"/>
        </w:rPr>
        <w:t>Находятся в правом нижнем квадранте. Основные характеристики — дальновидность, инвестиции в технологии, которые определяют будущие тенденции, влияние на отрасль.</w:t>
      </w:r>
    </w:p>
    <w:p w14:paraId="2FA2F1DD" w14:textId="77777777" w:rsidR="00663F27" w:rsidRPr="00663F27" w:rsidRDefault="00663F27" w:rsidP="003C402B">
      <w:pPr>
        <w:pStyle w:val="a9"/>
        <w:ind w:left="0" w:firstLine="720"/>
        <w:jc w:val="both"/>
        <w:rPr>
          <w:rFonts w:ascii="Times New Roman" w:hAnsi="Times New Roman" w:cs="Times New Roman"/>
          <w:sz w:val="32"/>
          <w:szCs w:val="32"/>
        </w:rPr>
      </w:pPr>
      <w:r w:rsidRPr="00663F27">
        <w:rPr>
          <w:rFonts w:ascii="Times New Roman" w:hAnsi="Times New Roman" w:cs="Times New Roman"/>
          <w:sz w:val="32"/>
          <w:szCs w:val="32"/>
        </w:rPr>
        <w:t>Нишевые игроки (Niche players)</w:t>
      </w:r>
    </w:p>
    <w:p w14:paraId="19256728" w14:textId="77777777" w:rsidR="00663F27" w:rsidRPr="00663F27" w:rsidRDefault="00663F27" w:rsidP="003C402B">
      <w:pPr>
        <w:pStyle w:val="a9"/>
        <w:ind w:left="0" w:firstLine="720"/>
        <w:jc w:val="both"/>
        <w:rPr>
          <w:rFonts w:ascii="Times New Roman" w:hAnsi="Times New Roman" w:cs="Times New Roman"/>
          <w:sz w:val="32"/>
          <w:szCs w:val="32"/>
        </w:rPr>
      </w:pPr>
      <w:r w:rsidRPr="00663F27">
        <w:rPr>
          <w:rFonts w:ascii="Times New Roman" w:hAnsi="Times New Roman" w:cs="Times New Roman"/>
          <w:sz w:val="32"/>
          <w:szCs w:val="32"/>
        </w:rPr>
        <w:lastRenderedPageBreak/>
        <w:t>Находятся в левом нижнем квадранте. Основные характеристики — сфокусированность на решение конкретных, чаще узкоспециализированных, задач.</w:t>
      </w:r>
    </w:p>
    <w:p w14:paraId="4AF32207" w14:textId="77777777" w:rsidR="00663F27" w:rsidRPr="00663F27" w:rsidRDefault="00663F27" w:rsidP="003C402B">
      <w:pPr>
        <w:pStyle w:val="a9"/>
        <w:ind w:left="0" w:firstLine="720"/>
        <w:jc w:val="both"/>
        <w:rPr>
          <w:rFonts w:ascii="Times New Roman" w:hAnsi="Times New Roman" w:cs="Times New Roman"/>
          <w:sz w:val="32"/>
          <w:szCs w:val="32"/>
        </w:rPr>
      </w:pPr>
      <w:r w:rsidRPr="00663F27">
        <w:rPr>
          <w:rFonts w:ascii="Times New Roman" w:hAnsi="Times New Roman" w:cs="Times New Roman"/>
          <w:sz w:val="32"/>
          <w:szCs w:val="32"/>
        </w:rPr>
        <w:t>Обзоры Gartner Peer Insights оценивались по анекдотическим комментариям (наблюдениям или анализу, которые основаны на личных историях, индивидуальном опыте или отдельных примерах) и оценочным показателям, связанным с операциями (обслуживание и поддержка, качество технической поддержки), опытом продаж (ценообразование и гибкость контрактов) и реагированием рынка (полученная ценность).</w:t>
      </w:r>
    </w:p>
    <w:p w14:paraId="6C6D3EBB" w14:textId="77777777" w:rsidR="00663F27" w:rsidRPr="00663F27" w:rsidRDefault="00663F27" w:rsidP="003C402B">
      <w:pPr>
        <w:pStyle w:val="a9"/>
        <w:ind w:left="0" w:firstLine="720"/>
        <w:jc w:val="both"/>
        <w:rPr>
          <w:rFonts w:ascii="Times New Roman" w:hAnsi="Times New Roman" w:cs="Times New Roman"/>
          <w:sz w:val="32"/>
          <w:szCs w:val="32"/>
        </w:rPr>
      </w:pPr>
      <w:r w:rsidRPr="00663F27">
        <w:rPr>
          <w:rFonts w:ascii="Times New Roman" w:hAnsi="Times New Roman" w:cs="Times New Roman"/>
          <w:sz w:val="32"/>
          <w:szCs w:val="32"/>
        </w:rPr>
        <w:t>Критерии включения и исключения вендоров. Gartner пересматривает и корректируем критерии включения в Magic Quadrants по мере изменения рынков. В результате этих корректировок состав поставщиков в любом Magic Quadrant может со временем меняться. Появление поставщика в Magic Quadrant в один год и его отсутствие в следующий не обязательно означает, что Gartner изменил свое мнение об этом поставщике. Это может быть отражением изменения рынка и, следовательно, изменения критериев оценки или изменения фокуса со стороны этого поставщика.</w:t>
      </w:r>
    </w:p>
    <w:p w14:paraId="360C841F" w14:textId="77777777" w:rsidR="00663F27" w:rsidRPr="00663F27" w:rsidRDefault="00663F27" w:rsidP="003C402B">
      <w:pPr>
        <w:pStyle w:val="a9"/>
        <w:ind w:left="0" w:firstLine="720"/>
        <w:jc w:val="both"/>
        <w:rPr>
          <w:rFonts w:ascii="Times New Roman" w:hAnsi="Times New Roman" w:cs="Times New Roman"/>
          <w:sz w:val="32"/>
          <w:szCs w:val="32"/>
        </w:rPr>
      </w:pPr>
      <w:r w:rsidRPr="00663F27">
        <w:rPr>
          <w:rFonts w:ascii="Times New Roman" w:hAnsi="Times New Roman" w:cs="Times New Roman"/>
          <w:sz w:val="32"/>
          <w:szCs w:val="32"/>
        </w:rPr>
        <w:t>Критерии оценки:</w:t>
      </w:r>
    </w:p>
    <w:p w14:paraId="19355A3A" w14:textId="449559A5" w:rsidR="00663F27" w:rsidRPr="00663F27" w:rsidRDefault="00663F27" w:rsidP="003C402B">
      <w:pPr>
        <w:pStyle w:val="a9"/>
        <w:numPr>
          <w:ilvl w:val="0"/>
          <w:numId w:val="11"/>
        </w:numPr>
        <w:ind w:left="0" w:firstLine="720"/>
        <w:jc w:val="both"/>
        <w:rPr>
          <w:rFonts w:ascii="Times New Roman" w:hAnsi="Times New Roman" w:cs="Times New Roman"/>
          <w:sz w:val="32"/>
          <w:szCs w:val="32"/>
        </w:rPr>
      </w:pPr>
      <w:r w:rsidRPr="00663F27">
        <w:rPr>
          <w:rFonts w:ascii="Times New Roman" w:hAnsi="Times New Roman" w:cs="Times New Roman"/>
          <w:sz w:val="32"/>
          <w:szCs w:val="32"/>
        </w:rPr>
        <w:t>Администрирование, безопасность и архитектура платформы BI.</w:t>
      </w:r>
    </w:p>
    <w:p w14:paraId="2ED3290E" w14:textId="065AAD3B" w:rsidR="00663F27" w:rsidRPr="00663F27" w:rsidRDefault="00663F27" w:rsidP="003C402B">
      <w:pPr>
        <w:pStyle w:val="a9"/>
        <w:numPr>
          <w:ilvl w:val="0"/>
          <w:numId w:val="11"/>
        </w:numPr>
        <w:ind w:left="0" w:firstLine="720"/>
        <w:jc w:val="both"/>
        <w:rPr>
          <w:rFonts w:ascii="Times New Roman" w:hAnsi="Times New Roman" w:cs="Times New Roman"/>
          <w:sz w:val="32"/>
          <w:szCs w:val="32"/>
        </w:rPr>
      </w:pPr>
      <w:r w:rsidRPr="00663F27">
        <w:rPr>
          <w:rFonts w:ascii="Times New Roman" w:hAnsi="Times New Roman" w:cs="Times New Roman"/>
          <w:sz w:val="32"/>
          <w:szCs w:val="32"/>
        </w:rPr>
        <w:t>Облачный BI.</w:t>
      </w:r>
    </w:p>
    <w:p w14:paraId="75DACA96" w14:textId="5FB45F0A" w:rsidR="00663F27" w:rsidRPr="00663F27" w:rsidRDefault="00663F27" w:rsidP="003C402B">
      <w:pPr>
        <w:pStyle w:val="a9"/>
        <w:numPr>
          <w:ilvl w:val="0"/>
          <w:numId w:val="11"/>
        </w:numPr>
        <w:ind w:left="0" w:firstLine="720"/>
        <w:jc w:val="both"/>
        <w:rPr>
          <w:rFonts w:ascii="Times New Roman" w:hAnsi="Times New Roman" w:cs="Times New Roman"/>
          <w:sz w:val="32"/>
          <w:szCs w:val="32"/>
        </w:rPr>
      </w:pPr>
      <w:r w:rsidRPr="00663F27">
        <w:rPr>
          <w:rFonts w:ascii="Times New Roman" w:hAnsi="Times New Roman" w:cs="Times New Roman"/>
          <w:sz w:val="32"/>
          <w:szCs w:val="32"/>
        </w:rPr>
        <w:t>Подключение к источникам данных и прием.</w:t>
      </w:r>
    </w:p>
    <w:p w14:paraId="659AC7CA" w14:textId="25AEDBB9" w:rsidR="00663F27" w:rsidRPr="00663F27" w:rsidRDefault="00663F27" w:rsidP="003C402B">
      <w:pPr>
        <w:pStyle w:val="a9"/>
        <w:numPr>
          <w:ilvl w:val="0"/>
          <w:numId w:val="11"/>
        </w:numPr>
        <w:ind w:left="0" w:firstLine="720"/>
        <w:jc w:val="both"/>
        <w:rPr>
          <w:rFonts w:ascii="Times New Roman" w:hAnsi="Times New Roman" w:cs="Times New Roman"/>
          <w:sz w:val="32"/>
          <w:szCs w:val="32"/>
        </w:rPr>
      </w:pPr>
      <w:r w:rsidRPr="00663F27">
        <w:rPr>
          <w:rFonts w:ascii="Times New Roman" w:hAnsi="Times New Roman" w:cs="Times New Roman"/>
          <w:sz w:val="32"/>
          <w:szCs w:val="32"/>
        </w:rPr>
        <w:t>Управление метаданными.</w:t>
      </w:r>
    </w:p>
    <w:p w14:paraId="7DEF6E6A" w14:textId="403020EC" w:rsidR="00663F27" w:rsidRPr="00663F27" w:rsidRDefault="00663F27" w:rsidP="003C402B">
      <w:pPr>
        <w:pStyle w:val="a9"/>
        <w:numPr>
          <w:ilvl w:val="0"/>
          <w:numId w:val="11"/>
        </w:numPr>
        <w:ind w:left="0" w:firstLine="720"/>
        <w:jc w:val="both"/>
        <w:rPr>
          <w:rFonts w:ascii="Times New Roman" w:hAnsi="Times New Roman" w:cs="Times New Roman"/>
          <w:sz w:val="32"/>
          <w:szCs w:val="32"/>
        </w:rPr>
      </w:pPr>
      <w:r w:rsidRPr="00663F27">
        <w:rPr>
          <w:rFonts w:ascii="Times New Roman" w:hAnsi="Times New Roman" w:cs="Times New Roman"/>
          <w:sz w:val="32"/>
          <w:szCs w:val="32"/>
        </w:rPr>
        <w:t>Варианты хранения и загрузки данных.</w:t>
      </w:r>
    </w:p>
    <w:p w14:paraId="656BD722" w14:textId="116BD9F9" w:rsidR="00663F27" w:rsidRPr="00663F27" w:rsidRDefault="00663F27" w:rsidP="003C402B">
      <w:pPr>
        <w:pStyle w:val="a9"/>
        <w:numPr>
          <w:ilvl w:val="0"/>
          <w:numId w:val="11"/>
        </w:numPr>
        <w:ind w:left="0" w:firstLine="720"/>
        <w:jc w:val="both"/>
        <w:rPr>
          <w:rFonts w:ascii="Times New Roman" w:hAnsi="Times New Roman" w:cs="Times New Roman"/>
          <w:sz w:val="32"/>
          <w:szCs w:val="32"/>
        </w:rPr>
      </w:pPr>
      <w:r w:rsidRPr="00663F27">
        <w:rPr>
          <w:rFonts w:ascii="Times New Roman" w:hAnsi="Times New Roman" w:cs="Times New Roman"/>
          <w:sz w:val="32"/>
          <w:szCs w:val="32"/>
        </w:rPr>
        <w:t xml:space="preserve">Подготовка данных. </w:t>
      </w:r>
    </w:p>
    <w:p w14:paraId="752932A7" w14:textId="7195EFEF" w:rsidR="00663F27" w:rsidRPr="00663F27" w:rsidRDefault="00663F27" w:rsidP="003C402B">
      <w:pPr>
        <w:pStyle w:val="a9"/>
        <w:numPr>
          <w:ilvl w:val="0"/>
          <w:numId w:val="11"/>
        </w:numPr>
        <w:ind w:left="0" w:firstLine="720"/>
        <w:jc w:val="both"/>
        <w:rPr>
          <w:rFonts w:ascii="Times New Roman" w:hAnsi="Times New Roman" w:cs="Times New Roman"/>
          <w:sz w:val="32"/>
          <w:szCs w:val="32"/>
        </w:rPr>
      </w:pPr>
      <w:r w:rsidRPr="00663F27">
        <w:rPr>
          <w:rFonts w:ascii="Times New Roman" w:hAnsi="Times New Roman" w:cs="Times New Roman"/>
          <w:sz w:val="32"/>
          <w:szCs w:val="32"/>
        </w:rPr>
        <w:t>Масштабируемость и сложность модели данных.</w:t>
      </w:r>
    </w:p>
    <w:p w14:paraId="488921CF" w14:textId="202292CC" w:rsidR="00663F27" w:rsidRPr="00663F27" w:rsidRDefault="00663F27" w:rsidP="003C402B">
      <w:pPr>
        <w:pStyle w:val="a9"/>
        <w:numPr>
          <w:ilvl w:val="0"/>
          <w:numId w:val="11"/>
        </w:numPr>
        <w:ind w:left="0" w:firstLine="720"/>
        <w:jc w:val="both"/>
        <w:rPr>
          <w:rFonts w:ascii="Times New Roman" w:hAnsi="Times New Roman" w:cs="Times New Roman"/>
          <w:sz w:val="32"/>
          <w:szCs w:val="32"/>
        </w:rPr>
      </w:pPr>
      <w:r w:rsidRPr="00663F27">
        <w:rPr>
          <w:rFonts w:ascii="Times New Roman" w:hAnsi="Times New Roman" w:cs="Times New Roman"/>
          <w:sz w:val="32"/>
          <w:szCs w:val="32"/>
        </w:rPr>
        <w:t>Расширенная аналитика для гражданских специалистов по данным.</w:t>
      </w:r>
    </w:p>
    <w:p w14:paraId="4FE2E6D4" w14:textId="69665008" w:rsidR="00663F27" w:rsidRPr="00663F27" w:rsidRDefault="00663F27" w:rsidP="003C402B">
      <w:pPr>
        <w:pStyle w:val="a9"/>
        <w:numPr>
          <w:ilvl w:val="0"/>
          <w:numId w:val="11"/>
        </w:numPr>
        <w:ind w:left="0" w:firstLine="720"/>
        <w:jc w:val="both"/>
        <w:rPr>
          <w:rFonts w:ascii="Times New Roman" w:hAnsi="Times New Roman" w:cs="Times New Roman"/>
          <w:sz w:val="32"/>
          <w:szCs w:val="32"/>
        </w:rPr>
      </w:pPr>
      <w:r w:rsidRPr="00663F27">
        <w:rPr>
          <w:rFonts w:ascii="Times New Roman" w:hAnsi="Times New Roman" w:cs="Times New Roman"/>
          <w:sz w:val="32"/>
          <w:szCs w:val="32"/>
        </w:rPr>
        <w:t>Аналитические панели мониторинга.</w:t>
      </w:r>
    </w:p>
    <w:p w14:paraId="4EBE2AAE" w14:textId="15193E64" w:rsidR="00663F27" w:rsidRPr="00663F27" w:rsidRDefault="00663F27" w:rsidP="003C402B">
      <w:pPr>
        <w:pStyle w:val="a9"/>
        <w:numPr>
          <w:ilvl w:val="0"/>
          <w:numId w:val="11"/>
        </w:numPr>
        <w:ind w:left="0" w:firstLine="720"/>
        <w:jc w:val="both"/>
        <w:rPr>
          <w:rFonts w:ascii="Times New Roman" w:hAnsi="Times New Roman" w:cs="Times New Roman"/>
          <w:sz w:val="32"/>
          <w:szCs w:val="32"/>
        </w:rPr>
      </w:pPr>
      <w:r w:rsidRPr="00663F27">
        <w:rPr>
          <w:rFonts w:ascii="Times New Roman" w:hAnsi="Times New Roman" w:cs="Times New Roman"/>
          <w:sz w:val="32"/>
          <w:szCs w:val="32"/>
        </w:rPr>
        <w:t>Интерактивное визуальное исследование.</w:t>
      </w:r>
    </w:p>
    <w:p w14:paraId="707842FA" w14:textId="047B42FF" w:rsidR="00663F27" w:rsidRPr="00663F27" w:rsidRDefault="00663F27" w:rsidP="003C402B">
      <w:pPr>
        <w:pStyle w:val="a9"/>
        <w:numPr>
          <w:ilvl w:val="0"/>
          <w:numId w:val="11"/>
        </w:numPr>
        <w:ind w:left="0" w:firstLine="720"/>
        <w:jc w:val="both"/>
        <w:rPr>
          <w:rFonts w:ascii="Times New Roman" w:hAnsi="Times New Roman" w:cs="Times New Roman"/>
          <w:sz w:val="32"/>
          <w:szCs w:val="32"/>
        </w:rPr>
      </w:pPr>
      <w:r w:rsidRPr="00663F27">
        <w:rPr>
          <w:rFonts w:ascii="Times New Roman" w:hAnsi="Times New Roman" w:cs="Times New Roman"/>
          <w:sz w:val="32"/>
          <w:szCs w:val="32"/>
        </w:rPr>
        <w:t>Расширенное обнаружение данных.</w:t>
      </w:r>
    </w:p>
    <w:p w14:paraId="50AE74FE" w14:textId="07C5DAC0" w:rsidR="00663F27" w:rsidRPr="00663F27" w:rsidRDefault="00663F27" w:rsidP="003C402B">
      <w:pPr>
        <w:pStyle w:val="a9"/>
        <w:numPr>
          <w:ilvl w:val="0"/>
          <w:numId w:val="11"/>
        </w:numPr>
        <w:ind w:left="0" w:firstLine="720"/>
        <w:jc w:val="both"/>
        <w:rPr>
          <w:rFonts w:ascii="Times New Roman" w:hAnsi="Times New Roman" w:cs="Times New Roman"/>
          <w:sz w:val="32"/>
          <w:szCs w:val="32"/>
        </w:rPr>
      </w:pPr>
      <w:r w:rsidRPr="00663F27">
        <w:rPr>
          <w:rFonts w:ascii="Times New Roman" w:hAnsi="Times New Roman" w:cs="Times New Roman"/>
          <w:sz w:val="32"/>
          <w:szCs w:val="32"/>
        </w:rPr>
        <w:t>Мобильное исследование и создание.</w:t>
      </w:r>
    </w:p>
    <w:p w14:paraId="4FCB1DFF" w14:textId="4C65AE5F" w:rsidR="00663F27" w:rsidRPr="00663F27" w:rsidRDefault="00663F27" w:rsidP="003C402B">
      <w:pPr>
        <w:pStyle w:val="a9"/>
        <w:numPr>
          <w:ilvl w:val="0"/>
          <w:numId w:val="11"/>
        </w:numPr>
        <w:ind w:left="0" w:firstLine="720"/>
        <w:jc w:val="both"/>
        <w:rPr>
          <w:rFonts w:ascii="Times New Roman" w:hAnsi="Times New Roman" w:cs="Times New Roman"/>
          <w:sz w:val="32"/>
          <w:szCs w:val="32"/>
        </w:rPr>
      </w:pPr>
      <w:r w:rsidRPr="00663F27">
        <w:rPr>
          <w:rFonts w:ascii="Times New Roman" w:hAnsi="Times New Roman" w:cs="Times New Roman"/>
          <w:sz w:val="32"/>
          <w:szCs w:val="32"/>
        </w:rPr>
        <w:t>Встраивание аналитического контента.</w:t>
      </w:r>
    </w:p>
    <w:p w14:paraId="3E4AA4CA" w14:textId="73DF5C4F" w:rsidR="00663F27" w:rsidRPr="00663F27" w:rsidRDefault="00663F27" w:rsidP="003C402B">
      <w:pPr>
        <w:pStyle w:val="a9"/>
        <w:numPr>
          <w:ilvl w:val="0"/>
          <w:numId w:val="11"/>
        </w:numPr>
        <w:ind w:left="0" w:firstLine="720"/>
        <w:jc w:val="both"/>
        <w:rPr>
          <w:rFonts w:ascii="Times New Roman" w:hAnsi="Times New Roman" w:cs="Times New Roman"/>
          <w:sz w:val="32"/>
          <w:szCs w:val="32"/>
        </w:rPr>
      </w:pPr>
      <w:r w:rsidRPr="00663F27">
        <w:rPr>
          <w:rFonts w:ascii="Times New Roman" w:hAnsi="Times New Roman" w:cs="Times New Roman"/>
          <w:sz w:val="32"/>
          <w:szCs w:val="32"/>
        </w:rPr>
        <w:lastRenderedPageBreak/>
        <w:t>Публикация, совместное использование и совместная работа над аналитическим контентом.</w:t>
      </w:r>
    </w:p>
    <w:p w14:paraId="3E26C101" w14:textId="5AE52ED2" w:rsidR="004354E7" w:rsidRDefault="00663F27" w:rsidP="003C402B">
      <w:pPr>
        <w:pStyle w:val="a9"/>
        <w:numPr>
          <w:ilvl w:val="1"/>
          <w:numId w:val="2"/>
        </w:numPr>
        <w:ind w:left="0" w:firstLine="720"/>
        <w:jc w:val="both"/>
        <w:rPr>
          <w:rFonts w:ascii="Times New Roman" w:hAnsi="Times New Roman" w:cs="Times New Roman"/>
          <w:sz w:val="32"/>
          <w:szCs w:val="32"/>
        </w:rPr>
      </w:pPr>
      <w:r w:rsidRPr="00663F27">
        <w:rPr>
          <w:rFonts w:ascii="Times New Roman" w:hAnsi="Times New Roman" w:cs="Times New Roman"/>
          <w:sz w:val="32"/>
          <w:szCs w:val="32"/>
        </w:rPr>
        <w:t>Простота использования, визуальная привлекательность и интеграция рабочего процесса.</w:t>
      </w:r>
    </w:p>
    <w:p w14:paraId="49BE4211" w14:textId="31439046" w:rsidR="00056A73" w:rsidRPr="00056A73" w:rsidRDefault="00663F27" w:rsidP="00663F27">
      <w:pPr>
        <w:pStyle w:val="a9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63F27">
        <w:rPr>
          <w:rFonts w:ascii="Times New Roman" w:hAnsi="Times New Roman" w:cs="Times New Roman"/>
          <w:b/>
          <w:bCs/>
          <w:sz w:val="32"/>
          <w:szCs w:val="32"/>
        </w:rPr>
        <w:t>Возможности SAP Predictive Analytics (InfiniteInsight) для работы с социальными сетями?</w:t>
      </w:r>
    </w:p>
    <w:p w14:paraId="63BE97FC" w14:textId="77777777" w:rsidR="00663F27" w:rsidRPr="00663F27" w:rsidRDefault="00663F27" w:rsidP="003C402B">
      <w:pPr>
        <w:pStyle w:val="a9"/>
        <w:ind w:left="0" w:firstLine="720"/>
        <w:jc w:val="both"/>
        <w:rPr>
          <w:rFonts w:ascii="Times New Roman" w:hAnsi="Times New Roman" w:cs="Times New Roman"/>
          <w:sz w:val="32"/>
          <w:szCs w:val="32"/>
        </w:rPr>
      </w:pPr>
      <w:r w:rsidRPr="00663F27">
        <w:rPr>
          <w:rFonts w:ascii="Times New Roman" w:hAnsi="Times New Roman" w:cs="Times New Roman"/>
          <w:sz w:val="32"/>
          <w:szCs w:val="32"/>
        </w:rPr>
        <w:t>Главные цели:</w:t>
      </w:r>
    </w:p>
    <w:p w14:paraId="21D98C8B" w14:textId="79BC3C5C" w:rsidR="00663F27" w:rsidRPr="00663F27" w:rsidRDefault="00663F27" w:rsidP="003C402B">
      <w:pPr>
        <w:pStyle w:val="a9"/>
        <w:numPr>
          <w:ilvl w:val="1"/>
          <w:numId w:val="2"/>
        </w:numPr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663F27">
        <w:rPr>
          <w:rFonts w:ascii="Times New Roman" w:hAnsi="Times New Roman" w:cs="Times New Roman"/>
          <w:sz w:val="32"/>
          <w:szCs w:val="32"/>
        </w:rPr>
        <w:t>Разблокировать источники больших данных для более точных прогнозов и персонализированных рекомендаций по продуктам, друзьям и контенту</w:t>
      </w:r>
    </w:p>
    <w:p w14:paraId="31F17CD9" w14:textId="45649EEA" w:rsidR="00663F27" w:rsidRPr="00663F27" w:rsidRDefault="00663F27" w:rsidP="003C402B">
      <w:pPr>
        <w:pStyle w:val="a9"/>
        <w:numPr>
          <w:ilvl w:val="1"/>
          <w:numId w:val="2"/>
        </w:numPr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663F27">
        <w:rPr>
          <w:rFonts w:ascii="Times New Roman" w:hAnsi="Times New Roman" w:cs="Times New Roman"/>
          <w:sz w:val="32"/>
          <w:szCs w:val="32"/>
        </w:rPr>
        <w:t>Улучшить посещаемость сайта и социальное взаимодействие</w:t>
      </w:r>
    </w:p>
    <w:p w14:paraId="184F6E32" w14:textId="40315CD6" w:rsidR="00663F27" w:rsidRPr="00663F27" w:rsidRDefault="00663F27" w:rsidP="003C402B">
      <w:pPr>
        <w:pStyle w:val="a9"/>
        <w:numPr>
          <w:ilvl w:val="1"/>
          <w:numId w:val="2"/>
        </w:numPr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663F27">
        <w:rPr>
          <w:rFonts w:ascii="Times New Roman" w:hAnsi="Times New Roman" w:cs="Times New Roman"/>
          <w:sz w:val="32"/>
          <w:szCs w:val="32"/>
        </w:rPr>
        <w:t>Увеличить количество просмотров страниц за посещение, чтобы показывать более ценную платную рекламу и увеличить доход</w:t>
      </w:r>
    </w:p>
    <w:p w14:paraId="3A433414" w14:textId="77777777" w:rsidR="00663F27" w:rsidRPr="00663F27" w:rsidRDefault="00663F27" w:rsidP="003C402B">
      <w:pPr>
        <w:pStyle w:val="a9"/>
        <w:ind w:left="0" w:firstLine="720"/>
        <w:jc w:val="both"/>
        <w:rPr>
          <w:rFonts w:ascii="Times New Roman" w:hAnsi="Times New Roman" w:cs="Times New Roman"/>
          <w:sz w:val="32"/>
          <w:szCs w:val="32"/>
        </w:rPr>
      </w:pPr>
      <w:r w:rsidRPr="00663F27">
        <w:rPr>
          <w:rFonts w:ascii="Times New Roman" w:hAnsi="Times New Roman" w:cs="Times New Roman"/>
          <w:sz w:val="32"/>
          <w:szCs w:val="32"/>
        </w:rPr>
        <w:t>Решения:</w:t>
      </w:r>
    </w:p>
    <w:p w14:paraId="3F31BAC8" w14:textId="6705E371" w:rsidR="00663F27" w:rsidRPr="00663F27" w:rsidRDefault="00663F27" w:rsidP="003C402B">
      <w:pPr>
        <w:pStyle w:val="a9"/>
        <w:numPr>
          <w:ilvl w:val="0"/>
          <w:numId w:val="8"/>
        </w:numPr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663F27">
        <w:rPr>
          <w:rFonts w:ascii="Times New Roman" w:hAnsi="Times New Roman" w:cs="Times New Roman"/>
          <w:sz w:val="32"/>
          <w:szCs w:val="32"/>
        </w:rPr>
        <w:t>Позволяющее сегментировать с помощью анализа социальных сетей и рекомендаций социальных «друзей»</w:t>
      </w:r>
    </w:p>
    <w:p w14:paraId="71D76A7D" w14:textId="241F8717" w:rsidR="00663F27" w:rsidRPr="00663F27" w:rsidRDefault="00663F27" w:rsidP="003C402B">
      <w:pPr>
        <w:pStyle w:val="a9"/>
        <w:numPr>
          <w:ilvl w:val="0"/>
          <w:numId w:val="8"/>
        </w:numPr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663F27">
        <w:rPr>
          <w:rFonts w:ascii="Times New Roman" w:hAnsi="Times New Roman" w:cs="Times New Roman"/>
          <w:sz w:val="32"/>
          <w:szCs w:val="32"/>
        </w:rPr>
        <w:t>Запустить пилотный проект по рекомендации блогов посетителям и участникам на основе профилей и вкусов для дальнейшего повышения прилипчивости сайта</w:t>
      </w:r>
    </w:p>
    <w:p w14:paraId="701D2376" w14:textId="77777777" w:rsidR="00663F27" w:rsidRPr="00663F27" w:rsidRDefault="00663F27" w:rsidP="003C402B">
      <w:pPr>
        <w:pStyle w:val="a9"/>
        <w:ind w:left="0" w:firstLine="720"/>
        <w:jc w:val="both"/>
        <w:rPr>
          <w:rFonts w:ascii="Times New Roman" w:hAnsi="Times New Roman" w:cs="Times New Roman"/>
          <w:sz w:val="32"/>
          <w:szCs w:val="32"/>
        </w:rPr>
      </w:pPr>
      <w:r w:rsidRPr="00663F27">
        <w:rPr>
          <w:rFonts w:ascii="Times New Roman" w:hAnsi="Times New Roman" w:cs="Times New Roman"/>
          <w:sz w:val="32"/>
          <w:szCs w:val="32"/>
        </w:rPr>
        <w:t>Ключевые преимущества:</w:t>
      </w:r>
    </w:p>
    <w:p w14:paraId="28E64EFE" w14:textId="2CAB0928" w:rsidR="00663F27" w:rsidRPr="00663F27" w:rsidRDefault="00663F27" w:rsidP="003C402B">
      <w:pPr>
        <w:pStyle w:val="a9"/>
        <w:numPr>
          <w:ilvl w:val="0"/>
          <w:numId w:val="6"/>
        </w:numPr>
        <w:ind w:left="0" w:firstLine="720"/>
        <w:jc w:val="both"/>
        <w:rPr>
          <w:rFonts w:ascii="Times New Roman" w:hAnsi="Times New Roman" w:cs="Times New Roman"/>
          <w:sz w:val="32"/>
          <w:szCs w:val="32"/>
        </w:rPr>
      </w:pPr>
      <w:r w:rsidRPr="00663F27">
        <w:rPr>
          <w:rFonts w:ascii="Times New Roman" w:hAnsi="Times New Roman" w:cs="Times New Roman"/>
          <w:sz w:val="32"/>
          <w:szCs w:val="32"/>
        </w:rPr>
        <w:t>Возможность предлагать релевантные рекомендации «друзей» каждое утро участникам сайта</w:t>
      </w:r>
    </w:p>
    <w:p w14:paraId="244E315D" w14:textId="0FEA2EA7" w:rsidR="004354E7" w:rsidRPr="004354E7" w:rsidRDefault="00663F27" w:rsidP="003C402B">
      <w:pPr>
        <w:pStyle w:val="a9"/>
        <w:numPr>
          <w:ilvl w:val="1"/>
          <w:numId w:val="2"/>
        </w:numPr>
        <w:ind w:left="0" w:firstLine="720"/>
        <w:jc w:val="both"/>
        <w:rPr>
          <w:rFonts w:ascii="Times New Roman" w:hAnsi="Times New Roman" w:cs="Times New Roman"/>
          <w:sz w:val="32"/>
          <w:szCs w:val="32"/>
        </w:rPr>
      </w:pPr>
      <w:r w:rsidRPr="00663F27">
        <w:rPr>
          <w:rFonts w:ascii="Times New Roman" w:hAnsi="Times New Roman" w:cs="Times New Roman"/>
          <w:sz w:val="32"/>
          <w:szCs w:val="32"/>
        </w:rPr>
        <w:t>Лучшее понимание отдельных пользователей, помогающее выявлять сообщества со схожими интересами, характеристиками и поведением, например, любителей шопинга, наездников, молодых мам и автолюбителей</w:t>
      </w:r>
    </w:p>
    <w:p w14:paraId="60CC7B74" w14:textId="2C3B59AD" w:rsidR="00056A73" w:rsidRPr="00056A73" w:rsidRDefault="00663F27" w:rsidP="00663F27">
      <w:pPr>
        <w:pStyle w:val="a9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63F27">
        <w:rPr>
          <w:rFonts w:ascii="Times New Roman" w:hAnsi="Times New Roman" w:cs="Times New Roman"/>
          <w:b/>
          <w:bCs/>
          <w:sz w:val="32"/>
          <w:szCs w:val="32"/>
        </w:rPr>
        <w:t>Области применения, функциональность и архитектура SAP Strategy Management?</w:t>
      </w:r>
    </w:p>
    <w:p w14:paraId="65C5270E" w14:textId="77777777" w:rsidR="00663F27" w:rsidRPr="00663F27" w:rsidRDefault="00663F27" w:rsidP="003C402B">
      <w:pPr>
        <w:pStyle w:val="a9"/>
        <w:ind w:left="0" w:firstLine="720"/>
        <w:jc w:val="both"/>
        <w:rPr>
          <w:rFonts w:ascii="Times New Roman" w:hAnsi="Times New Roman" w:cs="Times New Roman"/>
          <w:sz w:val="32"/>
          <w:szCs w:val="32"/>
        </w:rPr>
      </w:pPr>
      <w:r w:rsidRPr="00663F27">
        <w:rPr>
          <w:rFonts w:ascii="Times New Roman" w:hAnsi="Times New Roman" w:cs="Times New Roman"/>
          <w:sz w:val="32"/>
          <w:szCs w:val="32"/>
        </w:rPr>
        <w:t xml:space="preserve">Область </w:t>
      </w:r>
      <w:bookmarkStart w:id="0" w:name="_GoBack"/>
      <w:r w:rsidRPr="00663F27">
        <w:rPr>
          <w:rFonts w:ascii="Times New Roman" w:hAnsi="Times New Roman" w:cs="Times New Roman"/>
          <w:sz w:val="32"/>
          <w:szCs w:val="32"/>
        </w:rPr>
        <w:t>применения:</w:t>
      </w:r>
    </w:p>
    <w:p w14:paraId="577833EA" w14:textId="687879A5" w:rsidR="00663F27" w:rsidRPr="00663F27" w:rsidRDefault="00663F27" w:rsidP="003C402B">
      <w:pPr>
        <w:pStyle w:val="a9"/>
        <w:numPr>
          <w:ilvl w:val="1"/>
          <w:numId w:val="2"/>
        </w:numPr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663F27">
        <w:rPr>
          <w:rFonts w:ascii="Times New Roman" w:hAnsi="Times New Roman" w:cs="Times New Roman"/>
          <w:sz w:val="32"/>
          <w:szCs w:val="32"/>
        </w:rPr>
        <w:t>Маркетинг</w:t>
      </w:r>
    </w:p>
    <w:p w14:paraId="396C88DA" w14:textId="39AA36E2" w:rsidR="00663F27" w:rsidRPr="00663F27" w:rsidRDefault="00663F27" w:rsidP="003C402B">
      <w:pPr>
        <w:pStyle w:val="a9"/>
        <w:numPr>
          <w:ilvl w:val="1"/>
          <w:numId w:val="2"/>
        </w:numPr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663F27">
        <w:rPr>
          <w:rFonts w:ascii="Times New Roman" w:hAnsi="Times New Roman" w:cs="Times New Roman"/>
          <w:sz w:val="32"/>
          <w:szCs w:val="32"/>
        </w:rPr>
        <w:t>IT</w:t>
      </w:r>
    </w:p>
    <w:p w14:paraId="13CADBCE" w14:textId="520857D0" w:rsidR="00663F27" w:rsidRPr="00663F27" w:rsidRDefault="00663F27" w:rsidP="003C402B">
      <w:pPr>
        <w:pStyle w:val="a9"/>
        <w:numPr>
          <w:ilvl w:val="1"/>
          <w:numId w:val="2"/>
        </w:numPr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663F27">
        <w:rPr>
          <w:rFonts w:ascii="Times New Roman" w:hAnsi="Times New Roman" w:cs="Times New Roman"/>
          <w:sz w:val="32"/>
          <w:szCs w:val="32"/>
        </w:rPr>
        <w:t>Развитие бизнесса</w:t>
      </w:r>
    </w:p>
    <w:p w14:paraId="685F21AF" w14:textId="251DACFE" w:rsidR="00663F27" w:rsidRPr="00663F27" w:rsidRDefault="00663F27" w:rsidP="003C402B">
      <w:pPr>
        <w:pStyle w:val="a9"/>
        <w:numPr>
          <w:ilvl w:val="1"/>
          <w:numId w:val="2"/>
        </w:numPr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663F27">
        <w:rPr>
          <w:rFonts w:ascii="Times New Roman" w:hAnsi="Times New Roman" w:cs="Times New Roman"/>
          <w:sz w:val="32"/>
          <w:szCs w:val="32"/>
        </w:rPr>
        <w:t>Каналы (Международная экспансия, развивающиеся рынки, внедрение продуктов, новые реселлеры/каналы)</w:t>
      </w:r>
    </w:p>
    <w:p w14:paraId="249C2B17" w14:textId="77777777" w:rsidR="00663F27" w:rsidRPr="00663F27" w:rsidRDefault="00663F27" w:rsidP="003C402B">
      <w:pPr>
        <w:pStyle w:val="a9"/>
        <w:ind w:left="0" w:firstLine="720"/>
        <w:jc w:val="both"/>
        <w:rPr>
          <w:rFonts w:ascii="Times New Roman" w:hAnsi="Times New Roman" w:cs="Times New Roman"/>
          <w:sz w:val="32"/>
          <w:szCs w:val="32"/>
        </w:rPr>
      </w:pPr>
      <w:r w:rsidRPr="00663F27">
        <w:rPr>
          <w:rFonts w:ascii="Times New Roman" w:hAnsi="Times New Roman" w:cs="Times New Roman"/>
          <w:sz w:val="32"/>
          <w:szCs w:val="32"/>
        </w:rPr>
        <w:lastRenderedPageBreak/>
        <w:t>Функциональность:</w:t>
      </w:r>
    </w:p>
    <w:p w14:paraId="162DD624" w14:textId="67382A01" w:rsidR="00663F27" w:rsidRPr="00663F27" w:rsidRDefault="00663F27" w:rsidP="003C402B">
      <w:pPr>
        <w:pStyle w:val="a9"/>
        <w:numPr>
          <w:ilvl w:val="1"/>
          <w:numId w:val="2"/>
        </w:numPr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663F27">
        <w:rPr>
          <w:rFonts w:ascii="Times New Roman" w:hAnsi="Times New Roman" w:cs="Times New Roman"/>
          <w:sz w:val="32"/>
          <w:szCs w:val="32"/>
        </w:rPr>
        <w:t>Управление инициативами. Управление бюджетными инициативами (лучшие практики), задачами (вехи) и подзадачами (подвехи).</w:t>
      </w:r>
    </w:p>
    <w:p w14:paraId="777CF32C" w14:textId="70B05472" w:rsidR="00663F27" w:rsidRPr="00663F27" w:rsidRDefault="00663F27" w:rsidP="003C402B">
      <w:pPr>
        <w:pStyle w:val="a9"/>
        <w:numPr>
          <w:ilvl w:val="1"/>
          <w:numId w:val="2"/>
        </w:numPr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663F27">
        <w:rPr>
          <w:rFonts w:ascii="Times New Roman" w:hAnsi="Times New Roman" w:cs="Times New Roman"/>
          <w:sz w:val="32"/>
          <w:szCs w:val="32"/>
        </w:rPr>
        <w:t>Управление оценочными картами. Определение производительности с помощью легко интерпретируемых оценочных карт и переход на более подробные экраны для дополнительного анализа и управления исключениями. Оценка вклада каждого бизнес-подразделения в общую производительность или сравнение производительности с контрольными показателями группы коллег.</w:t>
      </w:r>
    </w:p>
    <w:p w14:paraId="0F89E5DC" w14:textId="37A4871C" w:rsidR="00663F27" w:rsidRPr="00663F27" w:rsidRDefault="00663F27" w:rsidP="003C402B">
      <w:pPr>
        <w:pStyle w:val="a9"/>
        <w:numPr>
          <w:ilvl w:val="1"/>
          <w:numId w:val="2"/>
        </w:numPr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663F27">
        <w:rPr>
          <w:rFonts w:ascii="Times New Roman" w:hAnsi="Times New Roman" w:cs="Times New Roman"/>
          <w:sz w:val="32"/>
          <w:szCs w:val="32"/>
        </w:rPr>
        <w:t>Согласование, сотрудничество и коммуникация. Вертикальное и горизонтальное согласование организаций с иерархиями контекстов. Общение с комментариями (добавление и ответ), связанными с целями, ключевыми показателями эффективности и инициативами. Реагирование на срочные оповещения (домашняя страница и электронная почта).</w:t>
      </w:r>
    </w:p>
    <w:p w14:paraId="3843DA9A" w14:textId="77777777" w:rsidR="00663F27" w:rsidRPr="00663F27" w:rsidRDefault="00663F27" w:rsidP="003C402B">
      <w:pPr>
        <w:pStyle w:val="a9"/>
        <w:ind w:left="0" w:firstLine="720"/>
        <w:jc w:val="both"/>
        <w:rPr>
          <w:rFonts w:ascii="Times New Roman" w:hAnsi="Times New Roman" w:cs="Times New Roman"/>
          <w:sz w:val="32"/>
          <w:szCs w:val="32"/>
        </w:rPr>
      </w:pPr>
      <w:r w:rsidRPr="00663F27">
        <w:rPr>
          <w:rFonts w:ascii="Times New Roman" w:hAnsi="Times New Roman" w:cs="Times New Roman"/>
          <w:sz w:val="32"/>
          <w:szCs w:val="32"/>
        </w:rPr>
        <w:t xml:space="preserve">Архитектура SAP Strategy </w:t>
      </w:r>
      <w:bookmarkEnd w:id="0"/>
      <w:r w:rsidRPr="00663F27">
        <w:rPr>
          <w:rFonts w:ascii="Times New Roman" w:hAnsi="Times New Roman" w:cs="Times New Roman"/>
          <w:sz w:val="32"/>
          <w:szCs w:val="32"/>
        </w:rPr>
        <w:t>Managemen:</w:t>
      </w:r>
    </w:p>
    <w:p w14:paraId="464D7354" w14:textId="0E14171E" w:rsidR="004354E7" w:rsidRPr="00663F27" w:rsidRDefault="00663F27" w:rsidP="00663F27">
      <w:pPr>
        <w:pStyle w:val="a9"/>
        <w:rPr>
          <w:rFonts w:ascii="Times New Roman" w:hAnsi="Times New Roman" w:cs="Times New Roman"/>
          <w:sz w:val="32"/>
          <w:szCs w:val="32"/>
        </w:rPr>
      </w:pPr>
      <w:r w:rsidRPr="00E641F5">
        <w:rPr>
          <w:rFonts w:cs="Times New Roman"/>
          <w:szCs w:val="28"/>
        </w:rPr>
        <w:drawing>
          <wp:inline distT="0" distB="0" distL="0" distR="0" wp14:anchorId="33C7A1AE" wp14:editId="10645713">
            <wp:extent cx="5940425" cy="35331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4E7" w:rsidRPr="00663F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9488D1" w14:textId="77777777" w:rsidR="0029005B" w:rsidRDefault="0029005B" w:rsidP="00783723">
      <w:pPr>
        <w:spacing w:after="0" w:line="240" w:lineRule="auto"/>
      </w:pPr>
      <w:r>
        <w:separator/>
      </w:r>
    </w:p>
  </w:endnote>
  <w:endnote w:type="continuationSeparator" w:id="0">
    <w:p w14:paraId="4CF24B25" w14:textId="77777777" w:rsidR="0029005B" w:rsidRDefault="0029005B" w:rsidP="00783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B80555" w14:textId="77777777" w:rsidR="0029005B" w:rsidRDefault="0029005B" w:rsidP="00783723">
      <w:pPr>
        <w:spacing w:after="0" w:line="240" w:lineRule="auto"/>
      </w:pPr>
      <w:r>
        <w:separator/>
      </w:r>
    </w:p>
  </w:footnote>
  <w:footnote w:type="continuationSeparator" w:id="0">
    <w:p w14:paraId="6EA5A0BF" w14:textId="77777777" w:rsidR="0029005B" w:rsidRDefault="0029005B" w:rsidP="00783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50E70"/>
    <w:multiLevelType w:val="multilevel"/>
    <w:tmpl w:val="624209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C2E7EAD"/>
    <w:multiLevelType w:val="hybridMultilevel"/>
    <w:tmpl w:val="FEAE07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F55105"/>
    <w:multiLevelType w:val="hybridMultilevel"/>
    <w:tmpl w:val="012064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4214A1"/>
    <w:multiLevelType w:val="hybridMultilevel"/>
    <w:tmpl w:val="364C50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9C0CF7"/>
    <w:multiLevelType w:val="hybridMultilevel"/>
    <w:tmpl w:val="CEB69E5E"/>
    <w:lvl w:ilvl="0" w:tplc="C262BDE8">
      <w:numFmt w:val="bullet"/>
      <w:lvlText w:val="•"/>
      <w:lvlJc w:val="left"/>
      <w:pPr>
        <w:ind w:left="1420" w:hanging="70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8A4B87"/>
    <w:multiLevelType w:val="hybridMultilevel"/>
    <w:tmpl w:val="CB40F148"/>
    <w:lvl w:ilvl="0" w:tplc="21B2FD02">
      <w:numFmt w:val="bullet"/>
      <w:lvlText w:val="•"/>
      <w:lvlJc w:val="left"/>
      <w:pPr>
        <w:ind w:left="1420" w:hanging="70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10349D"/>
    <w:multiLevelType w:val="hybridMultilevel"/>
    <w:tmpl w:val="E1BC9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1D4CB14">
      <w:numFmt w:val="bullet"/>
      <w:lvlText w:val="•"/>
      <w:lvlJc w:val="left"/>
      <w:pPr>
        <w:ind w:left="1780" w:hanging="70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F27EC2"/>
    <w:multiLevelType w:val="hybridMultilevel"/>
    <w:tmpl w:val="1946D4C0"/>
    <w:lvl w:ilvl="0" w:tplc="C262BDE8">
      <w:numFmt w:val="bullet"/>
      <w:lvlText w:val="•"/>
      <w:lvlJc w:val="left"/>
      <w:pPr>
        <w:ind w:left="1420" w:hanging="70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93035D3"/>
    <w:multiLevelType w:val="hybridMultilevel"/>
    <w:tmpl w:val="40F421B2"/>
    <w:lvl w:ilvl="0" w:tplc="C262BDE8">
      <w:numFmt w:val="bullet"/>
      <w:lvlText w:val="•"/>
      <w:lvlJc w:val="left"/>
      <w:pPr>
        <w:ind w:left="2140" w:hanging="70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9C2792A"/>
    <w:multiLevelType w:val="hybridMultilevel"/>
    <w:tmpl w:val="12BAA7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7E604D"/>
    <w:multiLevelType w:val="hybridMultilevel"/>
    <w:tmpl w:val="9008F7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 w:numId="8">
    <w:abstractNumId w:val="7"/>
  </w:num>
  <w:num w:numId="9">
    <w:abstractNumId w:val="8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812"/>
    <w:rsid w:val="00056A73"/>
    <w:rsid w:val="00133280"/>
    <w:rsid w:val="00235F59"/>
    <w:rsid w:val="0029005B"/>
    <w:rsid w:val="00352812"/>
    <w:rsid w:val="003C402B"/>
    <w:rsid w:val="00404620"/>
    <w:rsid w:val="004247F9"/>
    <w:rsid w:val="004354E7"/>
    <w:rsid w:val="004A45F1"/>
    <w:rsid w:val="005176D0"/>
    <w:rsid w:val="00554859"/>
    <w:rsid w:val="00663F27"/>
    <w:rsid w:val="00783723"/>
    <w:rsid w:val="008D7DC6"/>
    <w:rsid w:val="009664B3"/>
    <w:rsid w:val="00AC4586"/>
    <w:rsid w:val="00AD27BE"/>
    <w:rsid w:val="00C07AE4"/>
    <w:rsid w:val="00E27425"/>
    <w:rsid w:val="00E61F5F"/>
    <w:rsid w:val="00F8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8A037"/>
  <w15:chartTrackingRefBased/>
  <w15:docId w15:val="{AA5ED6DF-830F-4214-B997-7E06EF64A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28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7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837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83723"/>
  </w:style>
  <w:style w:type="paragraph" w:styleId="a6">
    <w:name w:val="footer"/>
    <w:basedOn w:val="a"/>
    <w:link w:val="a7"/>
    <w:uiPriority w:val="99"/>
    <w:unhideWhenUsed/>
    <w:rsid w:val="007837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83723"/>
  </w:style>
  <w:style w:type="table" w:styleId="a8">
    <w:name w:val="Grid Table Light"/>
    <w:basedOn w:val="a1"/>
    <w:uiPriority w:val="40"/>
    <w:rsid w:val="007837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List Paragraph"/>
    <w:basedOn w:val="a"/>
    <w:uiPriority w:val="34"/>
    <w:qFormat/>
    <w:rsid w:val="00783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Николай Журавлев</cp:lastModifiedBy>
  <cp:revision>12</cp:revision>
  <dcterms:created xsi:type="dcterms:W3CDTF">2020-05-11T11:09:00Z</dcterms:created>
  <dcterms:modified xsi:type="dcterms:W3CDTF">2025-05-24T08:59:00Z</dcterms:modified>
</cp:coreProperties>
</file>