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89191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2D3F29" w:rsidRPr="00CC4389" w:rsidRDefault="002D3F29">
          <w:pPr>
            <w:pStyle w:val="af8"/>
            <w:rPr>
              <w:b/>
              <w:color w:val="auto"/>
            </w:rPr>
          </w:pPr>
          <w:r w:rsidRPr="00CC4389">
            <w:rPr>
              <w:b/>
              <w:color w:val="auto"/>
            </w:rPr>
            <w:t>Оглавление</w:t>
          </w:r>
        </w:p>
        <w:p w:rsidR="00B266A1" w:rsidRDefault="002D3F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94451" w:history="1">
            <w:r w:rsidR="00B266A1" w:rsidRPr="00D65112">
              <w:rPr>
                <w:rStyle w:val="af3"/>
                <w:noProof/>
              </w:rPr>
              <w:t>Основная информация об ассоциациях</w:t>
            </w:r>
            <w:r w:rsidR="00B266A1">
              <w:rPr>
                <w:noProof/>
                <w:webHidden/>
              </w:rPr>
              <w:tab/>
            </w:r>
            <w:r w:rsidR="00B266A1">
              <w:rPr>
                <w:noProof/>
                <w:webHidden/>
              </w:rPr>
              <w:fldChar w:fldCharType="begin"/>
            </w:r>
            <w:r w:rsidR="00B266A1">
              <w:rPr>
                <w:noProof/>
                <w:webHidden/>
              </w:rPr>
              <w:instrText xml:space="preserve"> PAGEREF _Toc160894451 \h </w:instrText>
            </w:r>
            <w:r w:rsidR="00B266A1">
              <w:rPr>
                <w:noProof/>
                <w:webHidden/>
              </w:rPr>
            </w:r>
            <w:r w:rsidR="00B266A1">
              <w:rPr>
                <w:noProof/>
                <w:webHidden/>
              </w:rPr>
              <w:fldChar w:fldCharType="separate"/>
            </w:r>
            <w:r w:rsidR="00B266A1">
              <w:rPr>
                <w:noProof/>
                <w:webHidden/>
              </w:rPr>
              <w:t>3</w:t>
            </w:r>
            <w:r w:rsidR="00B266A1">
              <w:rPr>
                <w:noProof/>
                <w:webHidden/>
              </w:rPr>
              <w:fldChar w:fldCharType="end"/>
            </w:r>
          </w:hyperlink>
        </w:p>
        <w:p w:rsidR="00B266A1" w:rsidRDefault="00B266A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94452" w:history="1">
            <w:r w:rsidRPr="00D65112">
              <w:rPr>
                <w:rStyle w:val="af3"/>
                <w:noProof/>
              </w:rPr>
              <w:t>Виды ассоциаций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A1" w:rsidRDefault="00B266A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94453" w:history="1">
            <w:r w:rsidRPr="00D65112">
              <w:rPr>
                <w:rStyle w:val="af3"/>
                <w:noProof/>
              </w:rPr>
              <w:t>Управление ассоциацией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A1" w:rsidRDefault="00B266A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94454" w:history="1">
            <w:r w:rsidRPr="00D65112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6A1" w:rsidRDefault="00B266A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894455" w:history="1">
            <w:r w:rsidRPr="00D65112">
              <w:rPr>
                <w:rStyle w:val="af3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F29" w:rsidRDefault="002D3F29">
          <w:r>
            <w:rPr>
              <w:b/>
              <w:bCs/>
            </w:rPr>
            <w:fldChar w:fldCharType="end"/>
          </w:r>
        </w:p>
      </w:sdtContent>
    </w:sdt>
    <w:p w:rsidR="00EC04C3" w:rsidRDefault="00EC04C3" w:rsidP="006941BE">
      <w:pPr>
        <w:rPr>
          <w:rFonts w:cs="Times New Roman"/>
          <w:b/>
          <w:sz w:val="24"/>
          <w:szCs w:val="24"/>
        </w:rPr>
      </w:pPr>
    </w:p>
    <w:p w:rsidR="00EC04C3" w:rsidRDefault="00EC04C3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  <w:bookmarkStart w:id="0" w:name="_GoBack"/>
      <w:bookmarkEnd w:id="0"/>
    </w:p>
    <w:p w:rsidR="00D34CA9" w:rsidRPr="007B674F" w:rsidRDefault="00EC04C3" w:rsidP="002D3F29">
      <w:pPr>
        <w:pStyle w:val="3"/>
      </w:pPr>
      <w:bookmarkStart w:id="1" w:name="_Toc160894451"/>
      <w:r w:rsidRPr="00EC04C3">
        <w:lastRenderedPageBreak/>
        <w:t>Основная информация</w:t>
      </w:r>
      <w:r w:rsidR="009C08E7">
        <w:t xml:space="preserve"> об ассоциациях</w:t>
      </w:r>
      <w:bookmarkEnd w:id="1"/>
    </w:p>
    <w:p w:rsidR="00834259" w:rsidRDefault="009C08E7" w:rsidP="00D977BD">
      <w:r>
        <w:t xml:space="preserve">Согласно </w:t>
      </w:r>
      <w:r w:rsidR="00D977BD" w:rsidRPr="00200AAE">
        <w:t>ГК РФ,</w:t>
      </w:r>
      <w:r w:rsidR="00200AAE" w:rsidRPr="00200AAE">
        <w:t xml:space="preserve"> Статья 123.8</w:t>
      </w:r>
      <w:r w:rsidR="00200AAE">
        <w:t xml:space="preserve">: </w:t>
      </w:r>
      <w:r w:rsidR="00200AAE" w:rsidRPr="00200AAE">
        <w:t>“Ассоциацией (союзом) признается объединение юридических лиц и (или) граждан, основанное на добровольном или в установленных законом случаях на обязательном членстве и созданное для представления и защиты общих, в том числе профессиональных, интересов, для достижения общественно полезных целей, а также иных не противоречащих закону и имеющих некоммерческий характер целей.”</w:t>
      </w:r>
      <w:r w:rsidR="00834259">
        <w:t xml:space="preserve"> Ассоциацией признается объединение юридических лиц и (или) граждан, основанное на добровольном или в установленных законом случаях на обязательном членстве и созданное для представ</w:t>
      </w:r>
      <w:r w:rsidR="00D977BD">
        <w:t>ления и защиты общих интересов.</w:t>
      </w:r>
    </w:p>
    <w:p w:rsidR="00834259" w:rsidRDefault="00834259" w:rsidP="00D977BD">
      <w:r>
        <w:t>Учредителями ассоциации могут выступать полностью дееспособные граждане Российской Федерации и (или) юридические лица, а также иностранные граждане и лица без гражданства, законно находящиеся на т</w:t>
      </w:r>
      <w:r w:rsidR="00D977BD">
        <w:t>ерритории Российской Федерации.</w:t>
      </w:r>
    </w:p>
    <w:p w:rsidR="009B6618" w:rsidRDefault="00834259" w:rsidP="00834259">
      <w:r>
        <w:t>Число учредителей ассоциации не может быть менее двух. Законами, устанавливающими особенности правового положения ассоциаций отдельных видов, могут быть установлены иные требования к минимальному числу учредителей таких ассоциаций или иной порядок создания ассоциации.</w:t>
      </w:r>
    </w:p>
    <w:p w:rsidR="00D977BD" w:rsidRDefault="00D977BD" w:rsidP="00834259">
      <w:r w:rsidRPr="00D977BD">
        <w:t>Наименование ассоциации (союза) должно содержать указание на основной предмет деятельности членов этой ассоциации (союза) с включением слов "ассоциация" или "союз".</w:t>
      </w:r>
    </w:p>
    <w:p w:rsidR="00D977BD" w:rsidRDefault="00D977BD" w:rsidP="00D977BD">
      <w:r>
        <w:t>Ассоциация (союз) является собственником своего имущества. Ассоциация (союз) отвечает по своим обязательствам всем своим имуществом, если иное не предусмотрено законом в отношении ассоциаций (союзов) отдельных видов.</w:t>
      </w:r>
    </w:p>
    <w:p w:rsidR="00D977BD" w:rsidRDefault="00D977BD" w:rsidP="00D977BD">
      <w:r>
        <w:t>Ассоциация (союз) по решению своих членов может быть преобразована в общественную организацию, автономную некоммерческую организацию или общественно полезный фонд.</w:t>
      </w:r>
    </w:p>
    <w:p w:rsidR="00573130" w:rsidRPr="00200AAE" w:rsidRDefault="00573130" w:rsidP="00D977BD">
      <w:r w:rsidRPr="00573130">
        <w:lastRenderedPageBreak/>
        <w:t>Ассоциации (союзы) могут иметь гражданские права и нести гражданские обязанности, соответствующие целям их создания и деятельности, предусмотренным уставами таких ассоциаций (союзов).</w:t>
      </w:r>
    </w:p>
    <w:p w:rsidR="00364190" w:rsidRPr="007B674F" w:rsidRDefault="00EC04C3" w:rsidP="002D3F29">
      <w:pPr>
        <w:pStyle w:val="3"/>
      </w:pPr>
      <w:bookmarkStart w:id="2" w:name="_Toc160894452"/>
      <w:r w:rsidRPr="00EC04C3">
        <w:t>Виды</w:t>
      </w:r>
      <w:r w:rsidR="00017A27">
        <w:t xml:space="preserve"> ассоциаций</w:t>
      </w:r>
      <w:bookmarkEnd w:id="2"/>
    </w:p>
    <w:p w:rsidR="000D7D5C" w:rsidRDefault="000D7D5C" w:rsidP="003B0B74">
      <w:r>
        <w:t>К видам ассоциаций (союзов) относятся следующие:</w:t>
      </w:r>
    </w:p>
    <w:p w:rsidR="003B0B74" w:rsidRDefault="003B0B74" w:rsidP="006D64EF">
      <w:pPr>
        <w:pStyle w:val="af2"/>
        <w:numPr>
          <w:ilvl w:val="0"/>
          <w:numId w:val="39"/>
        </w:numPr>
        <w:ind w:left="567" w:firstLine="426"/>
      </w:pPr>
      <w:r>
        <w:t>Некоммерческие партнерства;</w:t>
      </w:r>
    </w:p>
    <w:p w:rsidR="003B0B74" w:rsidRDefault="003B0B74" w:rsidP="006D64EF">
      <w:pPr>
        <w:pStyle w:val="af2"/>
        <w:numPr>
          <w:ilvl w:val="0"/>
          <w:numId w:val="39"/>
        </w:numPr>
        <w:ind w:left="567" w:firstLine="426"/>
      </w:pPr>
      <w:r>
        <w:t>Саморегулируемые организации;</w:t>
      </w:r>
    </w:p>
    <w:p w:rsidR="003B0B74" w:rsidRDefault="003B0B74" w:rsidP="006D64EF">
      <w:pPr>
        <w:pStyle w:val="af2"/>
        <w:numPr>
          <w:ilvl w:val="0"/>
          <w:numId w:val="39"/>
        </w:numPr>
        <w:ind w:left="567" w:firstLine="426"/>
      </w:pPr>
      <w:r>
        <w:t>Торгово-промышленные палаты;</w:t>
      </w:r>
    </w:p>
    <w:p w:rsidR="003B0B74" w:rsidRDefault="003B0B74" w:rsidP="006D64EF">
      <w:pPr>
        <w:pStyle w:val="af2"/>
        <w:numPr>
          <w:ilvl w:val="0"/>
          <w:numId w:val="39"/>
        </w:numPr>
        <w:ind w:left="567" w:firstLine="426"/>
      </w:pPr>
      <w:r>
        <w:t>Нотариальные и адвокатские палаты;</w:t>
      </w:r>
    </w:p>
    <w:p w:rsidR="003B0B74" w:rsidRDefault="003B0B74" w:rsidP="006D64EF">
      <w:pPr>
        <w:pStyle w:val="af2"/>
        <w:numPr>
          <w:ilvl w:val="0"/>
          <w:numId w:val="39"/>
        </w:numPr>
        <w:ind w:left="567" w:firstLine="426"/>
      </w:pPr>
      <w:r>
        <w:t>Объединения работодателей;</w:t>
      </w:r>
    </w:p>
    <w:p w:rsidR="003B0B74" w:rsidRDefault="003B0B74" w:rsidP="006D64EF">
      <w:pPr>
        <w:pStyle w:val="af2"/>
        <w:numPr>
          <w:ilvl w:val="0"/>
          <w:numId w:val="39"/>
        </w:numPr>
        <w:ind w:left="567" w:firstLine="426"/>
      </w:pPr>
      <w:r>
        <w:t>Объединения профессиональных союзов;</w:t>
      </w:r>
    </w:p>
    <w:p w:rsidR="007748CD" w:rsidRDefault="003B0B74" w:rsidP="007748CD">
      <w:pPr>
        <w:pStyle w:val="af2"/>
        <w:numPr>
          <w:ilvl w:val="0"/>
          <w:numId w:val="39"/>
        </w:numPr>
        <w:ind w:left="567" w:firstLine="426"/>
      </w:pPr>
      <w:r>
        <w:t>Объединения кооперативов и общественных организаций</w:t>
      </w:r>
      <w:r w:rsidR="009D6D89" w:rsidRPr="009D6D89">
        <w:t>.</w:t>
      </w:r>
    </w:p>
    <w:p w:rsidR="009D6D89" w:rsidRPr="009D6D89" w:rsidRDefault="003B0B74" w:rsidP="007748CD">
      <w:pPr>
        <w:pStyle w:val="af2"/>
        <w:ind w:left="0"/>
      </w:pPr>
      <w:r w:rsidRPr="003B0B74">
        <w:t>Пример</w:t>
      </w:r>
      <w:r w:rsidR="007748CD">
        <w:t xml:space="preserve">ы, действующих ассоциаций (союзов): РСПП, </w:t>
      </w:r>
      <w:r w:rsidR="007748CD">
        <w:t>Российский топливный Союз (РТС)</w:t>
      </w:r>
      <w:r w:rsidR="007748CD">
        <w:t xml:space="preserve">, </w:t>
      </w:r>
      <w:r w:rsidR="007748CD">
        <w:t xml:space="preserve">Федерация Рестораторов и </w:t>
      </w:r>
      <w:proofErr w:type="spellStart"/>
      <w:r w:rsidR="007748CD">
        <w:t>Отельеров</w:t>
      </w:r>
      <w:proofErr w:type="spellEnd"/>
      <w:r w:rsidR="007748CD">
        <w:t xml:space="preserve"> (</w:t>
      </w:r>
      <w:proofErr w:type="spellStart"/>
      <w:r w:rsidR="007748CD">
        <w:t>ФРиО</w:t>
      </w:r>
      <w:proofErr w:type="spellEnd"/>
      <w:r w:rsidR="007748CD">
        <w:t>)</w:t>
      </w:r>
      <w:r w:rsidR="007748CD">
        <w:t xml:space="preserve">, </w:t>
      </w:r>
      <w:r w:rsidR="007748CD">
        <w:t>Ассоциация компаний розничной торговли (АКОРТ)</w:t>
      </w:r>
      <w:r w:rsidR="007748CD">
        <w:t xml:space="preserve">, </w:t>
      </w:r>
      <w:r w:rsidR="007748CD">
        <w:t>Ассоциация туроператоров России (АТОР)</w:t>
      </w:r>
      <w:r w:rsidR="007748CD">
        <w:t xml:space="preserve">, </w:t>
      </w:r>
      <w:r w:rsidR="007748CD">
        <w:t>Ассоциация банков России (Ассоциация "Россия")</w:t>
      </w:r>
      <w:r w:rsidR="007748CD">
        <w:t xml:space="preserve">, </w:t>
      </w:r>
      <w:r w:rsidR="007748CD">
        <w:t>Асс</w:t>
      </w:r>
      <w:r w:rsidR="007748CD">
        <w:t xml:space="preserve">оциация российских банков (АРБ), </w:t>
      </w:r>
      <w:r w:rsidR="007748CD">
        <w:t>Российский союз туриндустрии (РСТ)</w:t>
      </w:r>
    </w:p>
    <w:p w:rsidR="008E0C08" w:rsidRDefault="00EC04C3" w:rsidP="002D3F29">
      <w:pPr>
        <w:pStyle w:val="3"/>
      </w:pPr>
      <w:bookmarkStart w:id="3" w:name="_Toc160894453"/>
      <w:r w:rsidRPr="00EC04C3">
        <w:t>Управление</w:t>
      </w:r>
      <w:r w:rsidR="0086057A">
        <w:t xml:space="preserve"> ассоциацией</w:t>
      </w:r>
      <w:bookmarkEnd w:id="3"/>
    </w:p>
    <w:p w:rsidR="00200AAE" w:rsidRPr="00200AAE" w:rsidRDefault="00200AAE" w:rsidP="00200AAE">
      <w:r w:rsidRPr="00200AAE">
        <w:t>Органами управления ассоциации (союза) согласно ст. 123.10 ГК РФ являются:</w:t>
      </w:r>
    </w:p>
    <w:p w:rsidR="00200AAE" w:rsidRPr="00200AAE" w:rsidRDefault="00200AAE" w:rsidP="006D64EF">
      <w:pPr>
        <w:pStyle w:val="af2"/>
        <w:numPr>
          <w:ilvl w:val="0"/>
          <w:numId w:val="43"/>
        </w:numPr>
        <w:ind w:left="709" w:firstLine="284"/>
      </w:pPr>
      <w:r w:rsidRPr="00200AAE">
        <w:t>высший орган ассоциации (союза). Таким органом, как правило, является общее собр</w:t>
      </w:r>
      <w:r>
        <w:t>ание членов ассоциации (союза).</w:t>
      </w:r>
    </w:p>
    <w:p w:rsidR="00200AAE" w:rsidRPr="00200AAE" w:rsidRDefault="00200AAE" w:rsidP="00160B5D">
      <w:pPr>
        <w:pStyle w:val="af2"/>
        <w:ind w:left="426" w:firstLine="294"/>
      </w:pPr>
      <w:r w:rsidRPr="00200AAE">
        <w:t>Компетенция высшего органа ус</w:t>
      </w:r>
      <w:r>
        <w:t>тановлена п. 1, ст. 65.2 ГК РФ: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определение приоритетных направлений деятельности корпорации, принципов образовани</w:t>
      </w:r>
      <w:r>
        <w:t>я и использования ее имущества;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утверждение и измен</w:t>
      </w:r>
      <w:r>
        <w:t>ение устава корпорации;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lastRenderedPageBreak/>
        <w:t>определение порядка приема в состав участников корпорации и исключения из числа ее участников, кроме случаев, если т</w:t>
      </w:r>
      <w:r>
        <w:t>акой порядок определен законом;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образование других органов корпорации и досрочное прекращение их полномочий, если уставом корпорации в соответствии с законом это правомочие не отнесено к компетенции иных ко</w:t>
      </w:r>
      <w:r>
        <w:t>ллегиальных органов корпорации;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утверждение годовых отчетов и бухгалтерской (финансовой) отчетности корпорации, если уставом корпорации в соответствии с законом это правомочие не отнесено к компетенции иных ко</w:t>
      </w:r>
      <w:r w:rsidR="009D6D89">
        <w:t>ллегиальных органов корпорации;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принятие решений о создании корпорацией других юридических лиц, об участии корпорации в других юридических лицах, о создании филиалов и об открытии представительств корпорации, за исключением случаев, если уставом хозяйственного общества в соответствии с законами о хозяйственных обществах принятие таких решений по указанным вопросам отнесено к компетенции иных ко</w:t>
      </w:r>
      <w:r>
        <w:t>ллегиальных органов корпорации;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принятие решений о реорганизации и ликвидации корпорации, о назначении ликвидационной комиссии (ликвидатора) и об утвер</w:t>
      </w:r>
      <w:r>
        <w:t>ждении ликвидационного баланса;</w:t>
      </w:r>
    </w:p>
    <w:p w:rsidR="00200AAE" w:rsidRPr="00200AAE" w:rsidRDefault="00200AAE" w:rsidP="006D64EF">
      <w:pPr>
        <w:pStyle w:val="af2"/>
        <w:numPr>
          <w:ilvl w:val="0"/>
          <w:numId w:val="44"/>
        </w:numPr>
        <w:tabs>
          <w:tab w:val="left" w:pos="1701"/>
        </w:tabs>
        <w:ind w:left="1134" w:firstLine="284"/>
      </w:pPr>
      <w:r w:rsidRPr="00200AAE">
        <w:t>избрание ревизионной комиссии (ревизора) и назначение аудиторской организации или индив</w:t>
      </w:r>
      <w:r>
        <w:t>идуального аудитора корпорации.</w:t>
      </w:r>
    </w:p>
    <w:p w:rsidR="00200AAE" w:rsidRPr="00200AAE" w:rsidRDefault="00200AAE" w:rsidP="006D64EF">
      <w:pPr>
        <w:pStyle w:val="af2"/>
        <w:numPr>
          <w:ilvl w:val="0"/>
          <w:numId w:val="43"/>
        </w:numPr>
        <w:ind w:left="567" w:firstLine="426"/>
      </w:pPr>
      <w:r w:rsidRPr="00200AAE">
        <w:t>единоличный исполнительный орган (</w:t>
      </w:r>
      <w:r>
        <w:t>председатель, президент и др.);</w:t>
      </w:r>
    </w:p>
    <w:p w:rsidR="00200AAE" w:rsidRPr="00200AAE" w:rsidRDefault="00200AAE" w:rsidP="006D64EF">
      <w:pPr>
        <w:pStyle w:val="af2"/>
        <w:numPr>
          <w:ilvl w:val="0"/>
          <w:numId w:val="43"/>
        </w:numPr>
        <w:ind w:left="567" w:firstLine="426"/>
      </w:pPr>
      <w:r w:rsidRPr="00200AAE">
        <w:t>дополнительно могут образовываться постоянно действующие коллегиальные органы (совет</w:t>
      </w:r>
      <w:r>
        <w:t>, правление, президиум и т.д.).</w:t>
      </w:r>
    </w:p>
    <w:p w:rsidR="00200AAE" w:rsidRPr="00200AAE" w:rsidRDefault="00200AAE" w:rsidP="00200AAE">
      <w:r w:rsidRPr="00200AAE">
        <w:t xml:space="preserve">Отметим, что по решению высшего органа ассоциации (союза) полномочия органа ассоциации (союза) могут быть досрочно прекращены в случаях грубого нарушения этим органом своих обязанностей, обнаружившейся </w:t>
      </w:r>
      <w:r w:rsidRPr="00200AAE">
        <w:lastRenderedPageBreak/>
        <w:t>неспособности к надлежащему ведению дел или при наличии иных серьезных осн</w:t>
      </w:r>
      <w:r>
        <w:t>ований (п. 2 ст. 123.10 ГК РФ).</w:t>
      </w:r>
    </w:p>
    <w:p w:rsidR="00200AAE" w:rsidRPr="00200AAE" w:rsidRDefault="00200AAE" w:rsidP="003B0B74">
      <w:r w:rsidRPr="00200AAE">
        <w:t>Устав ассоциации (союза) должен содержать сведения о ее наименовании и месте нахождения, предмете и целях ее деятельности, условия о порядке вступления (принятия) членов в ассоциацию (союз) и выхода из нее, сведения о составе и компетенции органов ассоциации (союза) и порядке принятия ими решений, в том числе по вопросам, решения по которым принимаются единогласно или квалифицированным большинством голосов, об имущественных правах и обязанностях членов ассоциации (союза), о порядке распределения имущества, оставшегося после</w:t>
      </w:r>
      <w:r w:rsidR="003B0B74">
        <w:t xml:space="preserve"> ликвидации ассоциации (союза).</w:t>
      </w:r>
    </w:p>
    <w:p w:rsidR="00200AAE" w:rsidRPr="00200AAE" w:rsidRDefault="00200AAE" w:rsidP="00200AAE">
      <w:r w:rsidRPr="00200AAE">
        <w:t>Участ</w:t>
      </w:r>
      <w:r>
        <w:t>ники ассоциации (союза) вправе:</w:t>
      </w:r>
    </w:p>
    <w:p w:rsidR="00200AAE" w:rsidRPr="00200AAE" w:rsidRDefault="00200AAE" w:rsidP="006D64EF">
      <w:pPr>
        <w:pStyle w:val="af2"/>
        <w:numPr>
          <w:ilvl w:val="0"/>
          <w:numId w:val="40"/>
        </w:numPr>
        <w:ind w:left="709" w:firstLine="284"/>
      </w:pPr>
      <w:r w:rsidRPr="00200AAE">
        <w:t>участвовать в управлении делами корпорации, за исключением случая, предусмотренного п. 2, ст. 84 ГК РФ (товарищес</w:t>
      </w:r>
      <w:r>
        <w:t>тва на вере);</w:t>
      </w:r>
    </w:p>
    <w:p w:rsidR="00200AAE" w:rsidRPr="00200AAE" w:rsidRDefault="00200AAE" w:rsidP="006D64EF">
      <w:pPr>
        <w:pStyle w:val="af2"/>
        <w:numPr>
          <w:ilvl w:val="0"/>
          <w:numId w:val="40"/>
        </w:numPr>
        <w:ind w:left="709" w:firstLine="284"/>
      </w:pPr>
      <w:r w:rsidRPr="00200AAE">
        <w:t>в случаях и в порядке, которые предусмотрены законом и учредительным документом корпорации, получать информацию о деятельности корпорации и знакомиться с ее бухг</w:t>
      </w:r>
      <w:r>
        <w:t>алтерской и иной документацией;</w:t>
      </w:r>
    </w:p>
    <w:p w:rsidR="00200AAE" w:rsidRPr="00200AAE" w:rsidRDefault="00200AAE" w:rsidP="006D64EF">
      <w:pPr>
        <w:pStyle w:val="af2"/>
        <w:numPr>
          <w:ilvl w:val="0"/>
          <w:numId w:val="40"/>
        </w:numPr>
        <w:ind w:left="709" w:firstLine="284"/>
      </w:pPr>
      <w:r w:rsidRPr="00200AAE">
        <w:t>обжаловать решения органов корпорации, влекущие гражданско-правовые последствия, в случаях и в порядке,</w:t>
      </w:r>
      <w:r>
        <w:t xml:space="preserve"> которые предусмотрены законом;</w:t>
      </w:r>
    </w:p>
    <w:p w:rsidR="00200AAE" w:rsidRPr="00200AAE" w:rsidRDefault="00200AAE" w:rsidP="006D64EF">
      <w:pPr>
        <w:pStyle w:val="af2"/>
        <w:numPr>
          <w:ilvl w:val="0"/>
          <w:numId w:val="40"/>
        </w:numPr>
        <w:ind w:left="709" w:firstLine="284"/>
      </w:pPr>
      <w:r w:rsidRPr="00200AAE">
        <w:t xml:space="preserve">требовать, действуя от имени корпорации, возмещения </w:t>
      </w:r>
      <w:r>
        <w:t>причиненных корпорации убытков;</w:t>
      </w:r>
    </w:p>
    <w:p w:rsidR="00200AAE" w:rsidRPr="00200AAE" w:rsidRDefault="00200AAE" w:rsidP="006D64EF">
      <w:pPr>
        <w:pStyle w:val="af2"/>
        <w:numPr>
          <w:ilvl w:val="0"/>
          <w:numId w:val="40"/>
        </w:numPr>
        <w:ind w:left="709" w:firstLine="284"/>
      </w:pPr>
      <w:r w:rsidRPr="00200AAE">
        <w:t>оспаривать, действуя от имени корпорации, совершенные ею сделки по основаниям, предусмотренным ст. 174 ГК РФ или законами о корпорациях отдельных организационно-правовых форм, и требовать применения последствий их недействительности, а также применения последствий недействительнос</w:t>
      </w:r>
      <w:r>
        <w:t>ти сделок корпорации.</w:t>
      </w:r>
    </w:p>
    <w:p w:rsidR="00200AAE" w:rsidRPr="00200AAE" w:rsidRDefault="00200AAE" w:rsidP="00200AAE">
      <w:r w:rsidRPr="00200AAE">
        <w:t>Ассоциация (союз) реорганизуется и ликвидируется по общим правилам реорганизации и ликвидации юридических лиц.</w:t>
      </w:r>
    </w:p>
    <w:p w:rsidR="00200AAE" w:rsidRPr="00200AAE" w:rsidRDefault="00200AAE" w:rsidP="00200AAE">
      <w:r w:rsidRPr="00200AAE">
        <w:lastRenderedPageBreak/>
        <w:t>Согласно п. 4, ст. 123.8 ГК РФ ассоциация (союз) по решению своих членов может быть преобразована в общественную организацию, автономную некоммерческую организацию или фонд.</w:t>
      </w:r>
    </w:p>
    <w:p w:rsidR="00A176DC" w:rsidRPr="00A052A7" w:rsidRDefault="00EC04C3" w:rsidP="002D3F29">
      <w:pPr>
        <w:pStyle w:val="3"/>
      </w:pPr>
      <w:bookmarkStart w:id="4" w:name="_Toc160894454"/>
      <w:r>
        <w:t>Заключение</w:t>
      </w:r>
      <w:bookmarkEnd w:id="4"/>
    </w:p>
    <w:p w:rsidR="003825F0" w:rsidRPr="00A052A7" w:rsidRDefault="00052B35" w:rsidP="00FA259C">
      <w:pPr>
        <w:rPr>
          <w:lang w:eastAsia="ru-RU"/>
        </w:rPr>
      </w:pPr>
      <w:r>
        <w:rPr>
          <w:lang w:eastAsia="ru-RU"/>
        </w:rPr>
        <w:t>В работе</w:t>
      </w:r>
      <w:r w:rsidR="003825F0" w:rsidRPr="00A052A7">
        <w:rPr>
          <w:lang w:eastAsia="ru-RU"/>
        </w:rPr>
        <w:t xml:space="preserve"> </w:t>
      </w:r>
      <w:r>
        <w:rPr>
          <w:lang w:eastAsia="ru-RU"/>
        </w:rPr>
        <w:t xml:space="preserve">представлено определение ассоциаций (союзов), а также обязательные принципы их создания, их права и обязанности. Перечислены типы ассоциаций, такие как некоммерческие партнерства, саморегулируемые организации, торгово-промышленные палаты, нотариальные и адвокатские палаты, объединения работодателей, объединения профессиональных союзов, объединения кооперативов и общественных организаций и приведены примеры из реальной жизни. </w:t>
      </w:r>
      <w:r w:rsidR="00FA259C">
        <w:rPr>
          <w:lang w:eastAsia="ru-RU"/>
        </w:rPr>
        <w:t xml:space="preserve">В работе помимо всего прочего было описано строение и управление </w:t>
      </w:r>
      <w:r w:rsidR="00FA259C" w:rsidRPr="00FA259C">
        <w:rPr>
          <w:lang w:eastAsia="ru-RU"/>
        </w:rPr>
        <w:t>ассоциаци</w:t>
      </w:r>
      <w:r w:rsidR="00FA259C">
        <w:rPr>
          <w:lang w:eastAsia="ru-RU"/>
        </w:rPr>
        <w:t>ей</w:t>
      </w:r>
      <w:r w:rsidR="00FA259C" w:rsidRPr="00FA259C">
        <w:rPr>
          <w:lang w:eastAsia="ru-RU"/>
        </w:rPr>
        <w:t xml:space="preserve"> (союз</w:t>
      </w:r>
      <w:r w:rsidR="00FA259C">
        <w:rPr>
          <w:lang w:eastAsia="ru-RU"/>
        </w:rPr>
        <w:t>ом</w:t>
      </w:r>
      <w:r w:rsidR="00FA259C" w:rsidRPr="00FA259C">
        <w:rPr>
          <w:lang w:eastAsia="ru-RU"/>
        </w:rPr>
        <w:t>)</w:t>
      </w:r>
    </w:p>
    <w:p w:rsidR="00EA405F" w:rsidRPr="00A052A7" w:rsidRDefault="00EA405F" w:rsidP="002D3F29">
      <w:pPr>
        <w:pStyle w:val="3"/>
      </w:pPr>
      <w:bookmarkStart w:id="5" w:name="_Toc160894455"/>
      <w:r w:rsidRPr="00A052A7">
        <w:t>Список источников</w:t>
      </w:r>
      <w:bookmarkEnd w:id="5"/>
    </w:p>
    <w:p w:rsidR="00B5380E" w:rsidRPr="001762F6" w:rsidRDefault="0013644E" w:rsidP="0013644E">
      <w:pPr>
        <w:pStyle w:val="af2"/>
        <w:numPr>
          <w:ilvl w:val="0"/>
          <w:numId w:val="31"/>
        </w:numPr>
        <w:spacing w:line="240" w:lineRule="auto"/>
        <w:rPr>
          <w:rFonts w:cs="Times New Roman"/>
          <w:szCs w:val="28"/>
        </w:rPr>
      </w:pPr>
      <w:r w:rsidRPr="0013644E">
        <w:rPr>
          <w:rFonts w:cs="Times New Roman"/>
          <w:szCs w:val="28"/>
        </w:rPr>
        <w:t>ГК РФ Статья 123.8. Основные положения об ассоциации (союзе)</w:t>
      </w:r>
      <w:r>
        <w:rPr>
          <w:rFonts w:cs="Times New Roman"/>
          <w:szCs w:val="28"/>
        </w:rPr>
        <w:t xml:space="preserve"> [Электронный ресурс] </w:t>
      </w:r>
      <w:r w:rsidR="00B5380E" w:rsidRPr="001762F6">
        <w:rPr>
          <w:rFonts w:cs="Times New Roman"/>
          <w:szCs w:val="28"/>
        </w:rPr>
        <w:t>/</w:t>
      </w:r>
      <w:proofErr w:type="gramStart"/>
      <w:r w:rsidR="00B5380E" w:rsidRPr="001762F6">
        <w:rPr>
          <w:rFonts w:cs="Times New Roman"/>
          <w:szCs w:val="28"/>
        </w:rPr>
        <w:t>/  URL</w:t>
      </w:r>
      <w:proofErr w:type="gramEnd"/>
      <w:r w:rsidR="00B5380E" w:rsidRPr="001762F6">
        <w:rPr>
          <w:rFonts w:cs="Times New Roman"/>
          <w:szCs w:val="28"/>
        </w:rPr>
        <w:t xml:space="preserve">: </w:t>
      </w:r>
      <w:r w:rsidRPr="0013644E">
        <w:rPr>
          <w:rFonts w:cs="Times New Roman"/>
          <w:szCs w:val="28"/>
        </w:rPr>
        <w:t xml:space="preserve">https://www.consultant.ru/document/cons_doc_LAW_5142/43f28edbcacaba2031f8afcb8782e2404cca5cf0/ </w:t>
      </w:r>
      <w:r>
        <w:rPr>
          <w:rFonts w:cs="Times New Roman"/>
          <w:szCs w:val="28"/>
        </w:rPr>
        <w:t>(дата обращения 07.03.2024</w:t>
      </w:r>
      <w:r w:rsidR="00B5380E" w:rsidRPr="001762F6">
        <w:rPr>
          <w:rFonts w:cs="Times New Roman"/>
          <w:szCs w:val="28"/>
        </w:rPr>
        <w:t>)</w:t>
      </w:r>
    </w:p>
    <w:p w:rsidR="0013644E" w:rsidRPr="0013644E" w:rsidRDefault="002D763D" w:rsidP="002D763D">
      <w:pPr>
        <w:pStyle w:val="af2"/>
        <w:numPr>
          <w:ilvl w:val="0"/>
          <w:numId w:val="31"/>
        </w:numPr>
        <w:rPr>
          <w:rFonts w:cs="Times New Roman"/>
          <w:szCs w:val="28"/>
        </w:rPr>
      </w:pPr>
      <w:r w:rsidRPr="002D763D">
        <w:rPr>
          <w:rFonts w:cs="Times New Roman"/>
          <w:szCs w:val="28"/>
        </w:rPr>
        <w:t>Объединения юридических лиц (ассоциации и союзы)</w:t>
      </w:r>
      <w:r>
        <w:rPr>
          <w:rFonts w:cs="Times New Roman"/>
          <w:szCs w:val="28"/>
        </w:rPr>
        <w:t xml:space="preserve"> </w:t>
      </w:r>
      <w:r w:rsidRPr="002D763D">
        <w:rPr>
          <w:rFonts w:cs="Times New Roman"/>
          <w:szCs w:val="28"/>
        </w:rPr>
        <w:t xml:space="preserve">[Электронный ресурс] </w:t>
      </w:r>
      <w:r w:rsidR="0013644E" w:rsidRPr="0013644E">
        <w:rPr>
          <w:rFonts w:cs="Times New Roman"/>
          <w:szCs w:val="28"/>
        </w:rPr>
        <w:t>/</w:t>
      </w:r>
      <w:proofErr w:type="gramStart"/>
      <w:r w:rsidR="0013644E" w:rsidRPr="0013644E">
        <w:rPr>
          <w:rFonts w:cs="Times New Roman"/>
          <w:szCs w:val="28"/>
        </w:rPr>
        <w:t>/  URL</w:t>
      </w:r>
      <w:proofErr w:type="gramEnd"/>
      <w:r w:rsidR="0013644E" w:rsidRPr="0013644E">
        <w:rPr>
          <w:rFonts w:cs="Times New Roman"/>
          <w:szCs w:val="28"/>
        </w:rPr>
        <w:t xml:space="preserve">: </w:t>
      </w:r>
      <w:r w:rsidRPr="002D763D">
        <w:rPr>
          <w:rFonts w:cs="Times New Roman"/>
          <w:szCs w:val="28"/>
        </w:rPr>
        <w:t xml:space="preserve">https://alpwind.ru/media/articles/obedineniya-yuridicheskikh-lits-assotsiatsii-i-soyuzy/ </w:t>
      </w:r>
      <w:r w:rsidR="0013644E" w:rsidRPr="0013644E">
        <w:rPr>
          <w:rFonts w:cs="Times New Roman"/>
          <w:szCs w:val="28"/>
        </w:rPr>
        <w:t>(дата обращения 07.03.2024)</w:t>
      </w:r>
    </w:p>
    <w:p w:rsidR="0013644E" w:rsidRPr="002D763D" w:rsidRDefault="002D763D" w:rsidP="002D763D">
      <w:pPr>
        <w:pStyle w:val="af2"/>
        <w:numPr>
          <w:ilvl w:val="0"/>
          <w:numId w:val="31"/>
        </w:numPr>
        <w:rPr>
          <w:rFonts w:cs="Times New Roman"/>
          <w:szCs w:val="28"/>
        </w:rPr>
      </w:pPr>
      <w:r w:rsidRPr="002D763D">
        <w:rPr>
          <w:rFonts w:cs="Times New Roman"/>
          <w:szCs w:val="28"/>
        </w:rPr>
        <w:t>Федеральный закон от 12.01.1996 N 7-ФЗ (ред. от 26.02.2024) "О некоммерческих организациях"</w:t>
      </w:r>
      <w:r>
        <w:rPr>
          <w:rFonts w:cs="Times New Roman"/>
          <w:szCs w:val="28"/>
        </w:rPr>
        <w:t xml:space="preserve"> </w:t>
      </w:r>
      <w:r w:rsidRPr="002D763D">
        <w:rPr>
          <w:rFonts w:cs="Times New Roman"/>
          <w:szCs w:val="28"/>
        </w:rPr>
        <w:t>Статья 11. Ассоциации (союзы)</w:t>
      </w:r>
      <w:r>
        <w:rPr>
          <w:rFonts w:cs="Times New Roman"/>
          <w:szCs w:val="28"/>
        </w:rPr>
        <w:t xml:space="preserve"> </w:t>
      </w:r>
      <w:r w:rsidRPr="002D763D">
        <w:rPr>
          <w:rFonts w:cs="Times New Roman"/>
          <w:szCs w:val="28"/>
        </w:rPr>
        <w:t xml:space="preserve">[Электронный ресурс] </w:t>
      </w:r>
      <w:r w:rsidR="0013644E" w:rsidRPr="002D763D">
        <w:rPr>
          <w:rFonts w:cs="Times New Roman"/>
          <w:szCs w:val="28"/>
        </w:rPr>
        <w:t>/</w:t>
      </w:r>
      <w:proofErr w:type="gramStart"/>
      <w:r w:rsidR="0013644E" w:rsidRPr="002D763D">
        <w:rPr>
          <w:rFonts w:cs="Times New Roman"/>
          <w:szCs w:val="28"/>
        </w:rPr>
        <w:t>/  URL</w:t>
      </w:r>
      <w:proofErr w:type="gramEnd"/>
      <w:r w:rsidR="0013644E" w:rsidRPr="002D763D">
        <w:rPr>
          <w:rFonts w:cs="Times New Roman"/>
          <w:szCs w:val="28"/>
        </w:rPr>
        <w:t xml:space="preserve">: </w:t>
      </w:r>
      <w:r w:rsidRPr="002D763D">
        <w:rPr>
          <w:rFonts w:cs="Times New Roman"/>
          <w:szCs w:val="28"/>
        </w:rPr>
        <w:t xml:space="preserve">https://www.consultant.ru/document/cons_doc_LAW_8824/e46eaf5d69e335ddbd0839f17ebcba4c581690c2/ </w:t>
      </w:r>
      <w:r w:rsidR="0013644E" w:rsidRPr="002D763D">
        <w:rPr>
          <w:rFonts w:cs="Times New Roman"/>
          <w:szCs w:val="28"/>
        </w:rPr>
        <w:t>(дата обращения 07.03.2024)</w:t>
      </w:r>
    </w:p>
    <w:p w:rsidR="002D763D" w:rsidRPr="002D763D" w:rsidRDefault="002D763D" w:rsidP="002D763D">
      <w:pPr>
        <w:pStyle w:val="af2"/>
        <w:numPr>
          <w:ilvl w:val="0"/>
          <w:numId w:val="31"/>
        </w:numPr>
        <w:rPr>
          <w:rFonts w:cs="Times New Roman"/>
          <w:szCs w:val="28"/>
        </w:rPr>
      </w:pPr>
      <w:r w:rsidRPr="002D763D">
        <w:rPr>
          <w:rFonts w:cs="Times New Roman"/>
          <w:szCs w:val="28"/>
        </w:rPr>
        <w:t>Особенности создания некоммерческой организации в организационно-правовой форме ассоциации (союза) [Электронный ресурс] /</w:t>
      </w:r>
      <w:proofErr w:type="gramStart"/>
      <w:r w:rsidRPr="002D763D">
        <w:rPr>
          <w:rFonts w:cs="Times New Roman"/>
          <w:szCs w:val="28"/>
        </w:rPr>
        <w:t>/  URL</w:t>
      </w:r>
      <w:proofErr w:type="gramEnd"/>
      <w:r w:rsidRPr="002D763D">
        <w:rPr>
          <w:rFonts w:cs="Times New Roman"/>
          <w:szCs w:val="28"/>
        </w:rPr>
        <w:t>: http://garantinfo.ru/osobennosti-sozdaniya-nekommercheskoj-organizacii-v-organizacionno-pravovoj-forme-associacii-soyuza/ (дата обращения 07.03.2024)</w:t>
      </w:r>
    </w:p>
    <w:p w:rsidR="00837BFC" w:rsidRPr="002D763D" w:rsidRDefault="002D763D" w:rsidP="002D763D">
      <w:pPr>
        <w:pStyle w:val="af2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Ассоциация (союз</w:t>
      </w:r>
      <w:r w:rsidRPr="002D763D">
        <w:rPr>
          <w:rFonts w:cs="Times New Roman"/>
          <w:szCs w:val="28"/>
        </w:rPr>
        <w:t>) [Электронный ресурс] /</w:t>
      </w:r>
      <w:proofErr w:type="gramStart"/>
      <w:r w:rsidRPr="002D763D">
        <w:rPr>
          <w:rFonts w:cs="Times New Roman"/>
          <w:szCs w:val="28"/>
        </w:rPr>
        <w:t>/  URL</w:t>
      </w:r>
      <w:proofErr w:type="gramEnd"/>
      <w:r w:rsidRPr="002D763D">
        <w:rPr>
          <w:rFonts w:cs="Times New Roman"/>
          <w:szCs w:val="28"/>
        </w:rPr>
        <w:t>: https://nco77.ru/association-union.html (дата обращения 07.03.2024)</w:t>
      </w:r>
    </w:p>
    <w:sectPr w:rsidR="00837BFC" w:rsidRPr="002D763D" w:rsidSect="00427800">
      <w:headerReference w:type="default" r:id="rId8"/>
      <w:footerReference w:type="default" r:id="rId9"/>
      <w:pgSz w:w="11906" w:h="16838"/>
      <w:pgMar w:top="142" w:right="850" w:bottom="1134" w:left="1418" w:header="283" w:footer="0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223" w:rsidRDefault="00571223" w:rsidP="000F22E6">
      <w:pPr>
        <w:spacing w:line="240" w:lineRule="auto"/>
      </w:pPr>
      <w:r>
        <w:separator/>
      </w:r>
    </w:p>
  </w:endnote>
  <w:endnote w:type="continuationSeparator" w:id="0">
    <w:p w:rsidR="00571223" w:rsidRDefault="00571223" w:rsidP="000F2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4316522"/>
      <w:docPartObj>
        <w:docPartGallery w:val="Page Numbers (Bottom of Page)"/>
        <w:docPartUnique/>
      </w:docPartObj>
    </w:sdtPr>
    <w:sdtEndPr/>
    <w:sdtContent>
      <w:p w:rsidR="00427800" w:rsidRDefault="0042780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6A1">
          <w:rPr>
            <w:noProof/>
          </w:rPr>
          <w:t>8</w:t>
        </w:r>
        <w:r>
          <w:fldChar w:fldCharType="end"/>
        </w:r>
      </w:p>
    </w:sdtContent>
  </w:sdt>
  <w:p w:rsidR="00427800" w:rsidRDefault="004278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223" w:rsidRDefault="00571223" w:rsidP="000F22E6">
      <w:pPr>
        <w:spacing w:line="240" w:lineRule="auto"/>
      </w:pPr>
      <w:r>
        <w:separator/>
      </w:r>
    </w:p>
  </w:footnote>
  <w:footnote w:type="continuationSeparator" w:id="0">
    <w:p w:rsidR="00571223" w:rsidRDefault="00571223" w:rsidP="000F2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89" w:rsidRDefault="00CC4389">
    <w:pPr>
      <w:pStyle w:val="ae"/>
    </w:pPr>
  </w:p>
  <w:p w:rsidR="00CC4389" w:rsidRDefault="00CC438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4EC1"/>
    <w:multiLevelType w:val="hybridMultilevel"/>
    <w:tmpl w:val="F898A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29E529F"/>
    <w:multiLevelType w:val="hybridMultilevel"/>
    <w:tmpl w:val="C5562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C06FA"/>
    <w:multiLevelType w:val="hybridMultilevel"/>
    <w:tmpl w:val="AE5A4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5121D"/>
    <w:multiLevelType w:val="hybridMultilevel"/>
    <w:tmpl w:val="52AC1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A400B"/>
    <w:multiLevelType w:val="hybridMultilevel"/>
    <w:tmpl w:val="6E567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5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94001"/>
    <w:multiLevelType w:val="hybridMultilevel"/>
    <w:tmpl w:val="09847408"/>
    <w:lvl w:ilvl="0" w:tplc="BACEFC4E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1"/>
  </w:num>
  <w:num w:numId="2">
    <w:abstractNumId w:val="33"/>
  </w:num>
  <w:num w:numId="3">
    <w:abstractNumId w:val="34"/>
    <w:lvlOverride w:ilvl="0">
      <w:startOverride w:val="1"/>
    </w:lvlOverride>
  </w:num>
  <w:num w:numId="4">
    <w:abstractNumId w:val="22"/>
  </w:num>
  <w:num w:numId="5">
    <w:abstractNumId w:val="26"/>
  </w:num>
  <w:num w:numId="6">
    <w:abstractNumId w:val="40"/>
  </w:num>
  <w:num w:numId="7">
    <w:abstractNumId w:val="16"/>
  </w:num>
  <w:num w:numId="8">
    <w:abstractNumId w:val="28"/>
  </w:num>
  <w:num w:numId="9">
    <w:abstractNumId w:val="42"/>
  </w:num>
  <w:num w:numId="10">
    <w:abstractNumId w:val="29"/>
  </w:num>
  <w:num w:numId="11">
    <w:abstractNumId w:val="21"/>
  </w:num>
  <w:num w:numId="12">
    <w:abstractNumId w:val="25"/>
  </w:num>
  <w:num w:numId="13">
    <w:abstractNumId w:val="9"/>
  </w:num>
  <w:num w:numId="14">
    <w:abstractNumId w:val="1"/>
  </w:num>
  <w:num w:numId="15">
    <w:abstractNumId w:val="18"/>
  </w:num>
  <w:num w:numId="16">
    <w:abstractNumId w:val="38"/>
  </w:num>
  <w:num w:numId="17">
    <w:abstractNumId w:val="23"/>
  </w:num>
  <w:num w:numId="18">
    <w:abstractNumId w:val="7"/>
  </w:num>
  <w:num w:numId="19">
    <w:abstractNumId w:val="8"/>
  </w:num>
  <w:num w:numId="20">
    <w:abstractNumId w:val="37"/>
  </w:num>
  <w:num w:numId="21">
    <w:abstractNumId w:val="35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9"/>
  </w:num>
  <w:num w:numId="27">
    <w:abstractNumId w:val="3"/>
  </w:num>
  <w:num w:numId="28">
    <w:abstractNumId w:val="6"/>
  </w:num>
  <w:num w:numId="29">
    <w:abstractNumId w:val="24"/>
  </w:num>
  <w:num w:numId="30">
    <w:abstractNumId w:val="10"/>
  </w:num>
  <w:num w:numId="31">
    <w:abstractNumId w:val="39"/>
  </w:num>
  <w:num w:numId="32">
    <w:abstractNumId w:val="36"/>
  </w:num>
  <w:num w:numId="33">
    <w:abstractNumId w:val="12"/>
  </w:num>
  <w:num w:numId="34">
    <w:abstractNumId w:val="11"/>
  </w:num>
  <w:num w:numId="35">
    <w:abstractNumId w:val="27"/>
  </w:num>
  <w:num w:numId="36">
    <w:abstractNumId w:val="31"/>
  </w:num>
  <w:num w:numId="37">
    <w:abstractNumId w:val="14"/>
  </w:num>
  <w:num w:numId="38">
    <w:abstractNumId w:val="5"/>
  </w:num>
  <w:num w:numId="39">
    <w:abstractNumId w:val="13"/>
  </w:num>
  <w:num w:numId="40">
    <w:abstractNumId w:val="2"/>
  </w:num>
  <w:num w:numId="41">
    <w:abstractNumId w:val="32"/>
  </w:num>
  <w:num w:numId="42">
    <w:abstractNumId w:val="15"/>
  </w:num>
  <w:num w:numId="43">
    <w:abstractNumId w:val="4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17A27"/>
    <w:rsid w:val="00020D75"/>
    <w:rsid w:val="00027914"/>
    <w:rsid w:val="000315F1"/>
    <w:rsid w:val="000321D4"/>
    <w:rsid w:val="00043887"/>
    <w:rsid w:val="00052B35"/>
    <w:rsid w:val="00056B35"/>
    <w:rsid w:val="00060D4A"/>
    <w:rsid w:val="00073886"/>
    <w:rsid w:val="000749B0"/>
    <w:rsid w:val="00082E85"/>
    <w:rsid w:val="000841F9"/>
    <w:rsid w:val="00086DDB"/>
    <w:rsid w:val="000871E0"/>
    <w:rsid w:val="00090330"/>
    <w:rsid w:val="000A1901"/>
    <w:rsid w:val="000C0E18"/>
    <w:rsid w:val="000C1EF2"/>
    <w:rsid w:val="000D1D77"/>
    <w:rsid w:val="000D7D5C"/>
    <w:rsid w:val="000E22D1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3644E"/>
    <w:rsid w:val="0014194C"/>
    <w:rsid w:val="00143D79"/>
    <w:rsid w:val="00154C45"/>
    <w:rsid w:val="00155199"/>
    <w:rsid w:val="00160B5D"/>
    <w:rsid w:val="00171871"/>
    <w:rsid w:val="00173525"/>
    <w:rsid w:val="00174F37"/>
    <w:rsid w:val="001762F6"/>
    <w:rsid w:val="00184CFE"/>
    <w:rsid w:val="0018679A"/>
    <w:rsid w:val="0019728B"/>
    <w:rsid w:val="001B5BA0"/>
    <w:rsid w:val="001C67AF"/>
    <w:rsid w:val="001E6D3D"/>
    <w:rsid w:val="001F012C"/>
    <w:rsid w:val="00200AAE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D3F29"/>
    <w:rsid w:val="002D763D"/>
    <w:rsid w:val="002E2030"/>
    <w:rsid w:val="002E3606"/>
    <w:rsid w:val="002E3BED"/>
    <w:rsid w:val="002F3DAC"/>
    <w:rsid w:val="0030550E"/>
    <w:rsid w:val="00342AB2"/>
    <w:rsid w:val="003622A7"/>
    <w:rsid w:val="00364190"/>
    <w:rsid w:val="00372104"/>
    <w:rsid w:val="00373027"/>
    <w:rsid w:val="003825F0"/>
    <w:rsid w:val="0039054A"/>
    <w:rsid w:val="003A5B60"/>
    <w:rsid w:val="003B0B74"/>
    <w:rsid w:val="003C125C"/>
    <w:rsid w:val="003C5F8E"/>
    <w:rsid w:val="003C69B8"/>
    <w:rsid w:val="003E4CAE"/>
    <w:rsid w:val="00416973"/>
    <w:rsid w:val="00417BC1"/>
    <w:rsid w:val="00426FBE"/>
    <w:rsid w:val="00427800"/>
    <w:rsid w:val="004327F9"/>
    <w:rsid w:val="0043655C"/>
    <w:rsid w:val="00446823"/>
    <w:rsid w:val="004574F8"/>
    <w:rsid w:val="00480067"/>
    <w:rsid w:val="00480B87"/>
    <w:rsid w:val="00492F24"/>
    <w:rsid w:val="004931BC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71223"/>
    <w:rsid w:val="00573130"/>
    <w:rsid w:val="0058591C"/>
    <w:rsid w:val="00595034"/>
    <w:rsid w:val="00596C18"/>
    <w:rsid w:val="005A23C5"/>
    <w:rsid w:val="005B2D90"/>
    <w:rsid w:val="005B6315"/>
    <w:rsid w:val="005C404C"/>
    <w:rsid w:val="005D3AD9"/>
    <w:rsid w:val="005E6E98"/>
    <w:rsid w:val="00603785"/>
    <w:rsid w:val="00615682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D64EF"/>
    <w:rsid w:val="006E4467"/>
    <w:rsid w:val="006E5224"/>
    <w:rsid w:val="006E745F"/>
    <w:rsid w:val="007163C1"/>
    <w:rsid w:val="00720E8B"/>
    <w:rsid w:val="00730520"/>
    <w:rsid w:val="00740DC8"/>
    <w:rsid w:val="00742E23"/>
    <w:rsid w:val="007450BD"/>
    <w:rsid w:val="00746E32"/>
    <w:rsid w:val="00753FA3"/>
    <w:rsid w:val="00753FC6"/>
    <w:rsid w:val="007541B9"/>
    <w:rsid w:val="007748CD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4259"/>
    <w:rsid w:val="0083510F"/>
    <w:rsid w:val="00837BFC"/>
    <w:rsid w:val="00850A16"/>
    <w:rsid w:val="0086057A"/>
    <w:rsid w:val="008702F8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3BA3"/>
    <w:rsid w:val="008F57CA"/>
    <w:rsid w:val="00904655"/>
    <w:rsid w:val="009069A5"/>
    <w:rsid w:val="00906A84"/>
    <w:rsid w:val="00907147"/>
    <w:rsid w:val="009105E9"/>
    <w:rsid w:val="00926AC4"/>
    <w:rsid w:val="00933C3D"/>
    <w:rsid w:val="009466EA"/>
    <w:rsid w:val="00947125"/>
    <w:rsid w:val="00963C1D"/>
    <w:rsid w:val="009741E1"/>
    <w:rsid w:val="00981A0F"/>
    <w:rsid w:val="0098627B"/>
    <w:rsid w:val="009A2447"/>
    <w:rsid w:val="009A3593"/>
    <w:rsid w:val="009B6618"/>
    <w:rsid w:val="009B7CEC"/>
    <w:rsid w:val="009B7E52"/>
    <w:rsid w:val="009C08E7"/>
    <w:rsid w:val="009C25D1"/>
    <w:rsid w:val="009C6EFD"/>
    <w:rsid w:val="009C6F82"/>
    <w:rsid w:val="009D6D89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F1224"/>
    <w:rsid w:val="00AF19EB"/>
    <w:rsid w:val="00B01134"/>
    <w:rsid w:val="00B03976"/>
    <w:rsid w:val="00B146D7"/>
    <w:rsid w:val="00B266A1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04C0"/>
    <w:rsid w:val="00C81D3B"/>
    <w:rsid w:val="00C83026"/>
    <w:rsid w:val="00C86FA3"/>
    <w:rsid w:val="00C9235E"/>
    <w:rsid w:val="00C94A24"/>
    <w:rsid w:val="00CA0237"/>
    <w:rsid w:val="00CB0772"/>
    <w:rsid w:val="00CB0E3B"/>
    <w:rsid w:val="00CB4A8E"/>
    <w:rsid w:val="00CC4389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977BD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C4901"/>
    <w:rsid w:val="00ED4C9A"/>
    <w:rsid w:val="00ED7682"/>
    <w:rsid w:val="00EE577C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259C"/>
    <w:rsid w:val="00FA4B49"/>
    <w:rsid w:val="00FA7ADF"/>
    <w:rsid w:val="00FB1DE1"/>
    <w:rsid w:val="00FE0919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10CC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00AA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9C08E7"/>
    <w:pPr>
      <w:suppressAutoHyphens w:val="0"/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</w:pPr>
    <w:rPr>
      <w:rFonts w:eastAsia="Microsoft YaHei" w:cs="Lucida Sans"/>
      <w:b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line="240" w:lineRule="auto"/>
      <w:ind w:firstLine="851"/>
    </w:pPr>
    <w:rPr>
      <w:rFonts w:eastAsia="Times New Roman" w:cs="Times New Roman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C08E7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/>
    </w:pPr>
    <w:rPr>
      <w:rFonts w:eastAsia="Calibri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ind w:left="1066" w:hanging="357"/>
    </w:pPr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58E99-9821-4524-94AC-CE72406D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78</cp:revision>
  <cp:lastPrinted>2023-12-06T10:12:00Z</cp:lastPrinted>
  <dcterms:created xsi:type="dcterms:W3CDTF">2023-11-22T14:24:00Z</dcterms:created>
  <dcterms:modified xsi:type="dcterms:W3CDTF">2024-03-09T13:33:00Z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