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Default="00C769E9"/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C94A24" w:rsidRDefault="000321D4" w:rsidP="00364190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CC4C1A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5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CC4C1A">
        <w:rPr>
          <w:rFonts w:ascii="Arial" w:hAnsi="Arial" w:cs="Arial"/>
          <w:b/>
          <w:bCs/>
          <w:sz w:val="32"/>
          <w:szCs w:val="44"/>
        </w:rPr>
        <w:t>Разработка модели анализа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ИУ5-14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>Б</w:t>
      </w:r>
      <w:r w:rsidR="00B36CA0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 w:rsidR="004E1C99">
        <w:rPr>
          <w:rFonts w:ascii="Arial" w:eastAsia="Times New Roman" w:hAnsi="Arial" w:cs="Arial"/>
          <w:b/>
          <w:bCs/>
          <w:lang w:eastAsia="ru-RU"/>
        </w:rPr>
        <w:t>Журавлев Н.В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</w:p>
    <w:p w:rsidR="000321D4" w:rsidRPr="00364190" w:rsidRDefault="00906A8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22</w:t>
      </w:r>
      <w:r w:rsidR="000321D4" w:rsidRPr="00364190">
        <w:rPr>
          <w:rFonts w:ascii="Arial" w:eastAsia="Times New Roman" w:hAnsi="Arial" w:cs="Arial"/>
          <w:lang w:eastAsia="ru-RU"/>
        </w:rPr>
        <w:t>.</w:t>
      </w:r>
      <w:r w:rsidR="00753FC6">
        <w:rPr>
          <w:rFonts w:ascii="Arial" w:eastAsia="Times New Roman" w:hAnsi="Arial" w:cs="Arial"/>
          <w:lang w:eastAsia="ru-RU"/>
        </w:rPr>
        <w:t>11</w:t>
      </w:r>
      <w:r w:rsidR="00417BC1">
        <w:rPr>
          <w:rFonts w:ascii="Arial" w:eastAsia="Times New Roman" w:hAnsi="Arial" w:cs="Arial"/>
          <w:lang w:eastAsia="ru-RU"/>
        </w:rPr>
        <w:t>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</w:t>
      </w:r>
      <w:r w:rsidR="00D34CA9">
        <w:rPr>
          <w:rFonts w:ascii="Arial" w:eastAsia="Times New Roman" w:hAnsi="Arial" w:cs="Arial"/>
          <w:lang w:eastAsia="ru-RU"/>
        </w:rPr>
        <w:t>а</w:t>
      </w:r>
      <w:r w:rsidRPr="00364190">
        <w:rPr>
          <w:rFonts w:ascii="Arial" w:eastAsia="Times New Roman" w:hAnsi="Arial" w:cs="Arial"/>
          <w:lang w:eastAsia="ru-RU"/>
        </w:rPr>
        <w:t>:</w:t>
      </w:r>
    </w:p>
    <w:p w:rsidR="00D34CA9" w:rsidRPr="00E16D77" w:rsidRDefault="00D34CA9" w:rsidP="00D34CA9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Виноградова М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В.</w:t>
      </w:r>
    </w:p>
    <w:p w:rsidR="00563992" w:rsidRPr="00364190" w:rsidRDefault="0056399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ascii="Arial" w:eastAsia="Times New Roman" w:hAnsi="Arial" w:cs="Arial"/>
          <w:lang w:eastAsia="ru-RU"/>
        </w:rPr>
        <w:t>.</w:t>
      </w:r>
    </w:p>
    <w:p w:rsidR="00871AD2" w:rsidRDefault="00871AD2" w:rsidP="00817C6E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121D51" w:rsidRPr="00364190" w:rsidRDefault="00121D51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D34CA9" w:rsidRDefault="00D34CA9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Цель работы:</w:t>
      </w:r>
    </w:p>
    <w:p w:rsidR="00106E80" w:rsidRPr="00106E80" w:rsidRDefault="00106E80" w:rsidP="00106E80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>Изучить унифицированный процесс разработки (RUP);</w:t>
      </w:r>
    </w:p>
    <w:p w:rsidR="00106E80" w:rsidRPr="00106E80" w:rsidRDefault="00106E80" w:rsidP="00106E80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>Приобрести умения построения модели анализа;</w:t>
      </w:r>
    </w:p>
    <w:p w:rsidR="007F476B" w:rsidRPr="009C6EFD" w:rsidRDefault="00106E80" w:rsidP="009C6EFD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 xml:space="preserve">Получить навыки построения модели анализа в среде </w:t>
      </w:r>
      <w:proofErr w:type="spellStart"/>
      <w:r w:rsidRPr="00106E80">
        <w:rPr>
          <w:rFonts w:ascii="Arial" w:hAnsi="Arial" w:cs="Arial"/>
          <w:sz w:val="24"/>
          <w:szCs w:val="24"/>
        </w:rPr>
        <w:t>Sparx</w:t>
      </w:r>
      <w:proofErr w:type="spellEnd"/>
      <w:r w:rsidRPr="00106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6E80">
        <w:rPr>
          <w:rFonts w:ascii="Arial" w:hAnsi="Arial" w:cs="Arial"/>
          <w:sz w:val="24"/>
          <w:szCs w:val="24"/>
        </w:rPr>
        <w:t>Enterprise</w:t>
      </w:r>
      <w:proofErr w:type="spellEnd"/>
      <w:r w:rsidR="009C6E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EFD">
        <w:rPr>
          <w:rFonts w:ascii="Arial" w:hAnsi="Arial" w:cs="Arial"/>
          <w:sz w:val="24"/>
          <w:szCs w:val="24"/>
        </w:rPr>
        <w:t>Architect</w:t>
      </w:r>
      <w:proofErr w:type="spellEnd"/>
      <w:r w:rsidR="007F476B" w:rsidRPr="009C6EFD">
        <w:rPr>
          <w:rFonts w:ascii="Arial" w:hAnsi="Arial" w:cs="Arial"/>
          <w:sz w:val="24"/>
          <w:szCs w:val="24"/>
        </w:rPr>
        <w:t>.</w:t>
      </w:r>
    </w:p>
    <w:p w:rsidR="00364190" w:rsidRDefault="00871AD2" w:rsidP="007F476B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Полученное задание:</w:t>
      </w:r>
    </w:p>
    <w:p w:rsidR="008B4D5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 xml:space="preserve">Открыть в среде </w:t>
      </w:r>
      <w:proofErr w:type="spellStart"/>
      <w:r w:rsidRPr="008B4D59">
        <w:rPr>
          <w:rFonts w:ascii="Arial" w:eastAsia="Arial" w:hAnsi="Arial" w:cs="Arial"/>
          <w:sz w:val="24"/>
          <w:szCs w:val="24"/>
        </w:rPr>
        <w:t>Sparx</w:t>
      </w:r>
      <w:proofErr w:type="spellEnd"/>
      <w:r w:rsidRPr="008B4D5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B4D59">
        <w:rPr>
          <w:rFonts w:ascii="Arial" w:eastAsia="Arial" w:hAnsi="Arial" w:cs="Arial"/>
          <w:sz w:val="24"/>
          <w:szCs w:val="24"/>
        </w:rPr>
        <w:t>Enterprise</w:t>
      </w:r>
      <w:proofErr w:type="spellEnd"/>
      <w:r w:rsidRPr="008B4D5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B4D59">
        <w:rPr>
          <w:rFonts w:ascii="Arial" w:eastAsia="Arial" w:hAnsi="Arial" w:cs="Arial"/>
          <w:sz w:val="24"/>
          <w:szCs w:val="24"/>
        </w:rPr>
        <w:t>Architect</w:t>
      </w:r>
      <w:proofErr w:type="spellEnd"/>
      <w:r w:rsidRPr="008B4D59">
        <w:rPr>
          <w:rFonts w:ascii="Arial" w:eastAsia="Arial" w:hAnsi="Arial" w:cs="Arial"/>
          <w:sz w:val="24"/>
          <w:szCs w:val="24"/>
        </w:rPr>
        <w:t xml:space="preserve"> проект, созданный ранее. Добавить к нему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модель анализа RUP.</w:t>
      </w:r>
    </w:p>
    <w:p w:rsidR="00E76DF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Добавить в модель анализа кооперации для реализации основных прецедентов. Для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каждого прецедента одну кооперацию. Название кооперации совпадают с названием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прецедента.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93439">
        <w:rPr>
          <w:rFonts w:ascii="Arial" w:eastAsia="Arial" w:hAnsi="Arial" w:cs="Arial"/>
          <w:sz w:val="24"/>
          <w:szCs w:val="24"/>
        </w:rPr>
        <w:t xml:space="preserve">Составить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для </w:t>
      </w:r>
      <w:r w:rsidR="00493439">
        <w:rPr>
          <w:rFonts w:ascii="Arial" w:eastAsia="Arial" w:hAnsi="Arial" w:cs="Arial"/>
          <w:sz w:val="24"/>
          <w:szCs w:val="24"/>
        </w:rPr>
        <w:t xml:space="preserve">основных прецедентов их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описания (предусловия, </w:t>
      </w:r>
      <w:r w:rsidR="00493439">
        <w:rPr>
          <w:rFonts w:ascii="Arial" w:eastAsia="Arial" w:hAnsi="Arial" w:cs="Arial"/>
          <w:sz w:val="24"/>
          <w:szCs w:val="24"/>
        </w:rPr>
        <w:t xml:space="preserve">поток </w:t>
      </w:r>
      <w:r w:rsidR="00E76DF9" w:rsidRPr="008B4D59">
        <w:rPr>
          <w:rFonts w:ascii="Arial" w:eastAsia="Arial" w:hAnsi="Arial" w:cs="Arial"/>
          <w:sz w:val="24"/>
          <w:szCs w:val="24"/>
        </w:rPr>
        <w:t>событий, постусло</w:t>
      </w:r>
      <w:r w:rsidR="00493439">
        <w:rPr>
          <w:rFonts w:ascii="Arial" w:eastAsia="Arial" w:hAnsi="Arial" w:cs="Arial"/>
          <w:sz w:val="24"/>
          <w:szCs w:val="24"/>
        </w:rPr>
        <w:t xml:space="preserve">вие). Составить для основных </w:t>
      </w:r>
      <w:r w:rsidR="00E76DF9" w:rsidRPr="008B4D59">
        <w:rPr>
          <w:rFonts w:ascii="Arial" w:eastAsia="Arial" w:hAnsi="Arial" w:cs="Arial"/>
          <w:sz w:val="24"/>
          <w:szCs w:val="24"/>
        </w:rPr>
        <w:t>п</w:t>
      </w:r>
      <w:r w:rsidR="00493439">
        <w:rPr>
          <w:rFonts w:ascii="Arial" w:eastAsia="Arial" w:hAnsi="Arial" w:cs="Arial"/>
          <w:sz w:val="24"/>
          <w:szCs w:val="24"/>
        </w:rPr>
        <w:t xml:space="preserve">рецедентов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диаграммы деятельности (на основе описания). 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Построить «обзорную» диаграмму коопераций (диаграмма классов).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Выполнить анализ архитектуры и построить в пакете Перспектива «обзорную» диаграмму классов сущностей (на основе модели предметной области). Классы сущностей копировать в модель из строительных блоков. Определить для них атрибуты, связи ассоциации, роли, множественность и арность.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Добавить в модель управляющие и граничные классы. Управляющий класс ― один на каждую кооперацию. Граничный класс ― один на каждого актера. Построить в пакете Перспектива «обзорную» диаграмму граничных классов и «обзорную» диаграмму управляющих классов</w:t>
      </w:r>
      <w:r>
        <w:rPr>
          <w:rFonts w:ascii="Arial" w:eastAsia="Arial" w:hAnsi="Arial" w:cs="Arial"/>
          <w:sz w:val="24"/>
          <w:szCs w:val="24"/>
        </w:rPr>
        <w:t>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Выполнить анализ коопераций. Для каждой кооперации: открыть диаграмму классов кооперации и переместить на нее классы (граничные, управляющий и сущностей), которые участвуют в этой кооперации. Определить ассоциации между классами в соответствии с их взаимодействием для реализации прец</w:t>
      </w:r>
      <w:r w:rsidR="00493439">
        <w:rPr>
          <w:rFonts w:ascii="Arial" w:eastAsia="Arial" w:hAnsi="Arial" w:cs="Arial"/>
          <w:sz w:val="24"/>
          <w:szCs w:val="24"/>
        </w:rPr>
        <w:t>едента (общая схема: граничный управляющий</w:t>
      </w:r>
      <w:r w:rsidRPr="008B4D59">
        <w:rPr>
          <w:rFonts w:ascii="Arial" w:eastAsia="Arial" w:hAnsi="Arial" w:cs="Arial"/>
          <w:sz w:val="24"/>
          <w:szCs w:val="24"/>
        </w:rPr>
        <w:t xml:space="preserve"> сущности). Создать диаграмму последовательностей кооперации (для выполнения основного потока алгоритма). В качестве объектов использовать классы-участники кооперации и актера. (Первое действие всегда от актера.) События диаграммы б</w:t>
      </w:r>
      <w:r>
        <w:rPr>
          <w:rFonts w:ascii="Arial" w:eastAsia="Arial" w:hAnsi="Arial" w:cs="Arial"/>
          <w:sz w:val="24"/>
          <w:szCs w:val="24"/>
        </w:rPr>
        <w:t>удут прообразом его методов.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Проверить модель средства</w:t>
      </w:r>
      <w:r>
        <w:rPr>
          <w:rFonts w:ascii="Arial" w:eastAsia="Arial" w:hAnsi="Arial" w:cs="Arial"/>
          <w:sz w:val="24"/>
          <w:szCs w:val="24"/>
        </w:rPr>
        <w:t>ми пакета (</w:t>
      </w:r>
      <w:proofErr w:type="spellStart"/>
      <w:r>
        <w:rPr>
          <w:rFonts w:ascii="Arial" w:eastAsia="Arial" w:hAnsi="Arial" w:cs="Arial"/>
          <w:sz w:val="24"/>
          <w:szCs w:val="24"/>
        </w:rPr>
        <w:t>валидация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модели).</w:t>
      </w:r>
    </w:p>
    <w:p w:rsidR="0049343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 xml:space="preserve">Выполнить анализ классов. После построения диаграммы последовательностей уточнить на диаграмме классов кооперации: связи </w:t>
      </w:r>
      <w:r w:rsidRPr="008B4D59">
        <w:rPr>
          <w:rFonts w:ascii="Arial" w:eastAsia="Arial" w:hAnsi="Arial" w:cs="Arial"/>
          <w:sz w:val="24"/>
          <w:szCs w:val="24"/>
        </w:rPr>
        <w:lastRenderedPageBreak/>
        <w:t>между классами, методы классов (названия и атрибуты), атрибуты кл</w:t>
      </w:r>
      <w:r w:rsidR="00493439">
        <w:rPr>
          <w:rFonts w:ascii="Arial" w:eastAsia="Arial" w:hAnsi="Arial" w:cs="Arial"/>
          <w:sz w:val="24"/>
          <w:szCs w:val="24"/>
        </w:rPr>
        <w:t>ассов. Класс сущности: атрибуты поля хранимых данных, методы</w:t>
      </w:r>
      <w:r w:rsidRPr="008B4D5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B4D59">
        <w:rPr>
          <w:rFonts w:ascii="Arial" w:eastAsia="Arial" w:hAnsi="Arial" w:cs="Arial"/>
          <w:sz w:val="24"/>
          <w:szCs w:val="24"/>
        </w:rPr>
        <w:t>get|set</w:t>
      </w:r>
      <w:proofErr w:type="spellEnd"/>
      <w:r w:rsidRPr="008B4D59">
        <w:rPr>
          <w:rFonts w:ascii="Arial" w:eastAsia="Arial" w:hAnsi="Arial" w:cs="Arial"/>
          <w:sz w:val="24"/>
          <w:szCs w:val="24"/>
        </w:rPr>
        <w:t xml:space="preserve"> или C</w:t>
      </w:r>
      <w:r w:rsidR="00493439">
        <w:rPr>
          <w:rFonts w:ascii="Arial" w:eastAsia="Arial" w:hAnsi="Arial" w:cs="Arial"/>
          <w:sz w:val="24"/>
          <w:szCs w:val="24"/>
        </w:rPr>
        <w:t>RUD. Класс граничный: атрибуты</w:t>
      </w:r>
      <w:r w:rsidRPr="008B4D59">
        <w:rPr>
          <w:rFonts w:ascii="Arial" w:eastAsia="Arial" w:hAnsi="Arial" w:cs="Arial"/>
          <w:sz w:val="24"/>
          <w:szCs w:val="24"/>
        </w:rPr>
        <w:t xml:space="preserve"> элементы формы (на основе эскиза пользовательского интерфейса)/парамет</w:t>
      </w:r>
      <w:r w:rsidR="00493439">
        <w:rPr>
          <w:rFonts w:ascii="Arial" w:eastAsia="Arial" w:hAnsi="Arial" w:cs="Arial"/>
          <w:sz w:val="24"/>
          <w:szCs w:val="24"/>
        </w:rPr>
        <w:t xml:space="preserve">ры протокола, методы </w:t>
      </w:r>
      <w:r w:rsidRPr="008B4D59">
        <w:rPr>
          <w:rFonts w:ascii="Arial" w:eastAsia="Arial" w:hAnsi="Arial" w:cs="Arial"/>
          <w:sz w:val="24"/>
          <w:szCs w:val="24"/>
        </w:rPr>
        <w:t>управляющие сигналы от пользователя (их обработчики)</w:t>
      </w:r>
      <w:r w:rsidR="00493439">
        <w:rPr>
          <w:rFonts w:ascii="Arial" w:eastAsia="Arial" w:hAnsi="Arial" w:cs="Arial"/>
          <w:sz w:val="24"/>
          <w:szCs w:val="24"/>
        </w:rPr>
        <w:t>. Классы управляющие: атрибуты</w:t>
      </w:r>
      <w:r w:rsidRPr="008B4D59">
        <w:rPr>
          <w:rFonts w:ascii="Arial" w:eastAsia="Arial" w:hAnsi="Arial" w:cs="Arial"/>
          <w:sz w:val="24"/>
          <w:szCs w:val="24"/>
        </w:rPr>
        <w:t xml:space="preserve"> промежуточные данные алгоритма, методы </w:t>
      </w:r>
      <w:r w:rsidR="00493439">
        <w:rPr>
          <w:rFonts w:ascii="Arial" w:eastAsia="Arial" w:hAnsi="Arial" w:cs="Arial"/>
          <w:sz w:val="24"/>
          <w:szCs w:val="24"/>
        </w:rPr>
        <w:t xml:space="preserve">шаги алгоритма кооперации. </w:t>
      </w:r>
    </w:p>
    <w:p w:rsidR="0049343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Проверить модель средствами</w:t>
      </w:r>
      <w:r w:rsidR="00493439">
        <w:rPr>
          <w:rFonts w:ascii="Arial" w:eastAsia="Arial" w:hAnsi="Arial" w:cs="Arial"/>
          <w:sz w:val="24"/>
          <w:szCs w:val="24"/>
        </w:rPr>
        <w:t xml:space="preserve"> пакета (</w:t>
      </w:r>
      <w:proofErr w:type="spellStart"/>
      <w:r w:rsidR="00493439">
        <w:rPr>
          <w:rFonts w:ascii="Arial" w:eastAsia="Arial" w:hAnsi="Arial" w:cs="Arial"/>
          <w:sz w:val="24"/>
          <w:szCs w:val="24"/>
        </w:rPr>
        <w:t>валидация</w:t>
      </w:r>
      <w:proofErr w:type="spellEnd"/>
      <w:r w:rsidR="00493439">
        <w:rPr>
          <w:rFonts w:ascii="Arial" w:eastAsia="Arial" w:hAnsi="Arial" w:cs="Arial"/>
          <w:sz w:val="24"/>
          <w:szCs w:val="24"/>
        </w:rPr>
        <w:t xml:space="preserve"> модели).</w:t>
      </w:r>
    </w:p>
    <w:p w:rsidR="008B4D5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Построить «обзорную» диаграмму всех классов. Добавить в модель пакеты. Распределить классы анализа по пакетам. Указать зависимости между пакетами.</w:t>
      </w:r>
    </w:p>
    <w:p w:rsidR="008E0C08" w:rsidRDefault="00837BFC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Ход работы:</w:t>
      </w:r>
    </w:p>
    <w:p w:rsidR="00753FA3" w:rsidRDefault="00A23D1E" w:rsidP="00A23D1E">
      <w:pPr>
        <w:pStyle w:val="af0"/>
        <w:numPr>
          <w:ilvl w:val="0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23D1E">
        <w:rPr>
          <w:rFonts w:ascii="Arial" w:hAnsi="Arial" w:cs="Arial"/>
          <w:b/>
          <w:sz w:val="24"/>
          <w:szCs w:val="24"/>
        </w:rPr>
        <w:t>Описание модели требований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CF4214" w:rsidRPr="00CF4214">
        <w:rPr>
          <w:rFonts w:ascii="Arial" w:hAnsi="Arial" w:cs="Arial"/>
          <w:b/>
          <w:sz w:val="24"/>
          <w:szCs w:val="24"/>
        </w:rPr>
        <w:t>Диаграмма прецедентов</w:t>
      </w:r>
    </w:p>
    <w:p w:rsidR="00EC1BC6" w:rsidRDefault="00B640D2" w:rsidP="00EC1BC6">
      <w:pPr>
        <w:pStyle w:val="af0"/>
        <w:keepNext/>
        <w:spacing w:line="360" w:lineRule="auto"/>
        <w:ind w:left="0" w:firstLine="283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4752975"/>
            <wp:effectExtent l="0" t="0" r="0" b="9525"/>
            <wp:docPr id="9" name="Рисунок 1" descr="Diag_use_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_use_ca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EB4" w:rsidRPr="009F32D4" w:rsidRDefault="00EC1BC6" w:rsidP="009F32D4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1</w:t>
        </w:r>
      </w:fldSimple>
    </w:p>
    <w:p w:rsidR="00C90A08" w:rsidRPr="00C90A08" w:rsidRDefault="00C90A08" w:rsidP="00C90A08">
      <w:pPr>
        <w:pStyle w:val="af0"/>
        <w:numPr>
          <w:ilvl w:val="0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52EB4">
        <w:rPr>
          <w:rFonts w:ascii="Arial" w:hAnsi="Arial" w:cs="Arial"/>
          <w:b/>
          <w:sz w:val="24"/>
          <w:szCs w:val="24"/>
        </w:rPr>
        <w:t>Описание модели анализа требований</w:t>
      </w:r>
    </w:p>
    <w:p w:rsidR="00AA77FE" w:rsidRPr="00AA77FE" w:rsidRDefault="00CF4214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CF4214">
        <w:rPr>
          <w:rFonts w:ascii="Arial" w:hAnsi="Arial" w:cs="Arial"/>
          <w:b/>
          <w:sz w:val="24"/>
          <w:szCs w:val="24"/>
        </w:rPr>
        <w:t>Трассировка прецедентов в кооперации</w:t>
      </w:r>
    </w:p>
    <w:p w:rsidR="00EC1BC6" w:rsidRDefault="00B640D2" w:rsidP="00EC1BC6">
      <w:pPr>
        <w:keepNext/>
        <w:spacing w:line="360" w:lineRule="auto"/>
        <w:ind w:left="360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5638800"/>
            <wp:effectExtent l="0" t="0" r="0" b="0"/>
            <wp:docPr id="8" name="Рисунок 2" descr="Diagramm_trace_c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m_trace_co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FE" w:rsidRPr="00AA77FE" w:rsidRDefault="00EC1BC6" w:rsidP="00EC1BC6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2</w:t>
        </w:r>
      </w:fldSimple>
    </w:p>
    <w:p w:rsidR="006D04B8" w:rsidRPr="006D04B8" w:rsidRDefault="006D04B8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6D04B8">
        <w:rPr>
          <w:rFonts w:ascii="Arial" w:hAnsi="Arial" w:cs="Arial"/>
          <w:b/>
          <w:sz w:val="24"/>
          <w:szCs w:val="24"/>
        </w:rPr>
        <w:t>Обзорные диаграммы классов сущностей, управляющих и граничных</w:t>
      </w:r>
    </w:p>
    <w:p w:rsidR="00251D18" w:rsidRDefault="00517ACB" w:rsidP="00251D18">
      <w:pPr>
        <w:pStyle w:val="af0"/>
        <w:keepNext/>
        <w:spacing w:line="360" w:lineRule="auto"/>
        <w:ind w:left="567"/>
        <w:rPr>
          <w:rFonts w:ascii="Arial" w:hAnsi="Arial" w:cs="Arial"/>
          <w:sz w:val="24"/>
          <w:szCs w:val="24"/>
        </w:rPr>
      </w:pPr>
      <w:r w:rsidRPr="006D04B8">
        <w:rPr>
          <w:rFonts w:ascii="Arial" w:hAnsi="Arial" w:cs="Arial"/>
          <w:sz w:val="24"/>
          <w:szCs w:val="24"/>
        </w:rPr>
        <w:lastRenderedPageBreak/>
        <w:t>Диаграм</w:t>
      </w:r>
      <w:r w:rsidR="00D52F8D" w:rsidRPr="006D04B8">
        <w:rPr>
          <w:rFonts w:ascii="Arial" w:hAnsi="Arial" w:cs="Arial"/>
          <w:sz w:val="24"/>
          <w:szCs w:val="24"/>
        </w:rPr>
        <w:t xml:space="preserve">ма </w:t>
      </w:r>
      <w:r w:rsidR="00143D79">
        <w:rPr>
          <w:rFonts w:ascii="Arial" w:hAnsi="Arial" w:cs="Arial"/>
          <w:sz w:val="24"/>
          <w:szCs w:val="24"/>
        </w:rPr>
        <w:t>классов сущностей</w:t>
      </w:r>
      <w:r w:rsidR="00D52F8D" w:rsidRPr="006D04B8">
        <w:rPr>
          <w:rFonts w:ascii="Arial" w:hAnsi="Arial" w:cs="Arial"/>
          <w:sz w:val="24"/>
          <w:szCs w:val="24"/>
        </w:rPr>
        <w:t>:</w:t>
      </w:r>
    </w:p>
    <w:p w:rsidR="00C101A9" w:rsidRDefault="00C101A9" w:rsidP="00C101A9">
      <w:pPr>
        <w:pStyle w:val="af0"/>
        <w:keepNext/>
        <w:spacing w:line="360" w:lineRule="auto"/>
        <w:ind w:left="567"/>
        <w:jc w:val="center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15000" cy="5219700"/>
            <wp:effectExtent l="0" t="0" r="0" b="0"/>
            <wp:docPr id="5" name="Рисунок 5" descr="C:\Users\A1i5k\AppData\Local\Microsoft\Windows\INetCache\Content.Word\Обзорная диаграммма классов сущ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Обзорная диаграммма классов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C101A9" w:rsidP="00C101A9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3</w:t>
        </w:r>
      </w:fldSimple>
    </w:p>
    <w:p w:rsidR="00251D18" w:rsidRDefault="00143D79" w:rsidP="00251D18">
      <w:pPr>
        <w:pStyle w:val="af0"/>
        <w:keepNext/>
        <w:spacing w:line="360" w:lineRule="auto"/>
        <w:ind w:left="567"/>
      </w:pPr>
      <w:r>
        <w:rPr>
          <w:rFonts w:ascii="Arial" w:hAnsi="Arial" w:cs="Arial"/>
          <w:sz w:val="24"/>
          <w:szCs w:val="24"/>
        </w:rPr>
        <w:t>Диаграмма классов управляющих</w:t>
      </w:r>
      <w:r w:rsidR="00D52F8D" w:rsidRPr="00251D18">
        <w:rPr>
          <w:rFonts w:ascii="Arial" w:hAnsi="Arial" w:cs="Arial"/>
          <w:sz w:val="24"/>
          <w:szCs w:val="24"/>
        </w:rPr>
        <w:t>:</w:t>
      </w:r>
      <w:r w:rsidR="00251D18" w:rsidRPr="00251D18">
        <w:t xml:space="preserve"> </w:t>
      </w:r>
    </w:p>
    <w:p w:rsidR="00C101A9" w:rsidRDefault="00B640D2" w:rsidP="00C101A9">
      <w:pPr>
        <w:pStyle w:val="af0"/>
        <w:keepNext/>
        <w:spacing w:line="360" w:lineRule="auto"/>
        <w:ind w:left="567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2724019"/>
            <wp:effectExtent l="0" t="0" r="0" b="635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ная диаграмма управляющих класс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Pr="00251D18" w:rsidRDefault="00C101A9" w:rsidP="00C101A9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4</w:t>
        </w:r>
      </w:fldSimple>
    </w:p>
    <w:p w:rsidR="00171871" w:rsidRDefault="00143D79" w:rsidP="00251D18">
      <w:pPr>
        <w:pStyle w:val="af0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Диаграмма классов граничных</w:t>
      </w:r>
      <w:r w:rsidR="00251D18" w:rsidRPr="00251D18">
        <w:rPr>
          <w:rFonts w:ascii="Arial" w:hAnsi="Arial" w:cs="Arial"/>
          <w:sz w:val="24"/>
          <w:szCs w:val="24"/>
        </w:rPr>
        <w:t>:</w:t>
      </w:r>
    </w:p>
    <w:p w:rsidR="00BE348F" w:rsidRDefault="00BE348F" w:rsidP="00BE348F">
      <w:pPr>
        <w:pStyle w:val="af0"/>
        <w:keepNext/>
        <w:spacing w:line="360" w:lineRule="auto"/>
        <w:ind w:left="0" w:firstLine="567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1828800"/>
            <wp:effectExtent l="0" t="0" r="0" b="0"/>
            <wp:docPr id="4" name="Рисунок 4" descr="C:\Users\A1i5k\AppData\Local\Microsoft\Windows\INetCache\Content.Word\Обзорная диаграмма граничных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i5k\AppData\Local\Microsoft\Windows\INetCache\Content.Word\Обзорная диаграмма граничных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Pr="00AA77FE" w:rsidRDefault="00BE348F" w:rsidP="00BE348F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5</w:t>
        </w:r>
      </w:fldSimple>
    </w:p>
    <w:p w:rsidR="00753FA3" w:rsidRDefault="00753FA3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753FA3">
        <w:rPr>
          <w:rFonts w:ascii="Arial" w:hAnsi="Arial" w:cs="Arial"/>
          <w:b/>
          <w:sz w:val="24"/>
          <w:szCs w:val="24"/>
        </w:rPr>
        <w:t>Диагра</w:t>
      </w:r>
      <w:r w:rsidR="00C40E61">
        <w:rPr>
          <w:rFonts w:ascii="Arial" w:hAnsi="Arial" w:cs="Arial"/>
          <w:b/>
          <w:sz w:val="24"/>
          <w:szCs w:val="24"/>
        </w:rPr>
        <w:t>мма</w:t>
      </w:r>
      <w:r w:rsidR="008771DF">
        <w:rPr>
          <w:rFonts w:ascii="Arial" w:hAnsi="Arial" w:cs="Arial"/>
          <w:b/>
          <w:sz w:val="24"/>
          <w:szCs w:val="24"/>
        </w:rPr>
        <w:t xml:space="preserve"> </w:t>
      </w:r>
      <w:r w:rsidR="008771DF" w:rsidRPr="008771DF">
        <w:rPr>
          <w:rFonts w:ascii="Arial" w:hAnsi="Arial" w:cs="Arial"/>
          <w:b/>
          <w:sz w:val="24"/>
          <w:szCs w:val="24"/>
        </w:rPr>
        <w:t>последовательностей</w:t>
      </w:r>
    </w:p>
    <w:p w:rsidR="009C25D1" w:rsidRDefault="00B640D2" w:rsidP="009C25D1">
      <w:pPr>
        <w:pStyle w:val="af0"/>
        <w:keepNext/>
        <w:spacing w:line="360" w:lineRule="auto"/>
        <w:ind w:left="0" w:firstLine="567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380221" cy="5495925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 последовательностей кооперации подбора диет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1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CB" w:rsidRPr="00926AC4" w:rsidRDefault="009C25D1" w:rsidP="009C25D1">
      <w:pPr>
        <w:pStyle w:val="a6"/>
        <w:rPr>
          <w:rFonts w:cs="Arial"/>
          <w:lang w:val="en-US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6</w:t>
        </w:r>
      </w:fldSimple>
    </w:p>
    <w:p w:rsidR="009F32D4" w:rsidRPr="009F32D4" w:rsidRDefault="009F32D4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C90A08">
        <w:rPr>
          <w:rFonts w:ascii="Arial" w:hAnsi="Arial" w:cs="Arial"/>
          <w:b/>
          <w:sz w:val="24"/>
          <w:szCs w:val="24"/>
        </w:rPr>
        <w:t>Диаграмма классов кооперации подбора диеты</w:t>
      </w:r>
    </w:p>
    <w:p w:rsidR="008354D4" w:rsidRDefault="009F32D4" w:rsidP="008354D4">
      <w:pPr>
        <w:keepNext/>
        <w:spacing w:line="360" w:lineRule="auto"/>
        <w:ind w:left="1080"/>
      </w:pPr>
      <w:bookmarkStart w:id="0" w:name="_GoBack"/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AEB2D53" wp14:editId="5B36CAB4">
            <wp:extent cx="5029539" cy="50339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Диаграмма классов кооперации подбора диеты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39" cy="503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F32D4" w:rsidRPr="009F32D4" w:rsidRDefault="008354D4" w:rsidP="008354D4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7</w:t>
        </w:r>
      </w:fldSimple>
    </w:p>
    <w:p w:rsidR="00C35007" w:rsidRPr="00AA77FE" w:rsidRDefault="00C35007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C35007">
        <w:rPr>
          <w:rFonts w:ascii="Arial" w:hAnsi="Arial" w:cs="Arial"/>
          <w:b/>
          <w:sz w:val="24"/>
          <w:szCs w:val="24"/>
        </w:rPr>
        <w:t>Обзорная диаграмма всех классов анализа</w:t>
      </w:r>
    </w:p>
    <w:p w:rsidR="00963C1D" w:rsidRDefault="00B640D2" w:rsidP="00963C1D">
      <w:pPr>
        <w:keepNext/>
        <w:spacing w:line="360" w:lineRule="auto"/>
        <w:ind w:left="360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3197236"/>
            <wp:effectExtent l="0" t="0" r="0" b="3175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зорная диаграмма классов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FE" w:rsidRPr="00AA77FE" w:rsidRDefault="00963C1D" w:rsidP="00963C1D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8</w:t>
        </w:r>
      </w:fldSimple>
    </w:p>
    <w:p w:rsidR="00184CFE" w:rsidRPr="00184CFE" w:rsidRDefault="00184CFE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184CFE">
        <w:rPr>
          <w:rFonts w:ascii="Arial" w:hAnsi="Arial" w:cs="Arial"/>
          <w:b/>
          <w:sz w:val="24"/>
          <w:szCs w:val="24"/>
        </w:rPr>
        <w:t>Диаграмма пакетов</w:t>
      </w:r>
    </w:p>
    <w:p w:rsidR="00F9517F" w:rsidRDefault="00B640D2" w:rsidP="00F9517F">
      <w:pPr>
        <w:pStyle w:val="af0"/>
        <w:keepNext/>
        <w:spacing w:line="360" w:lineRule="auto"/>
        <w:ind w:left="567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6286" cy="420940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бзорная 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86" cy="4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17F" w:rsidRPr="00D52F8D" w:rsidRDefault="00F9517F" w:rsidP="00F9517F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3A38AB">
          <w:rPr>
            <w:noProof/>
          </w:rPr>
          <w:t>9</w:t>
        </w:r>
      </w:fldSimple>
    </w:p>
    <w:p w:rsidR="00A176DC" w:rsidRPr="00364190" w:rsidRDefault="00837BFC" w:rsidP="006941BE">
      <w:pPr>
        <w:tabs>
          <w:tab w:val="left" w:pos="720"/>
        </w:tabs>
        <w:suppressAutoHyphens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Выводы:</w:t>
      </w:r>
    </w:p>
    <w:p w:rsidR="003825F0" w:rsidRP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>В ходе выполнения лабораторной работы был изучен унифицированный</w:t>
      </w:r>
    </w:p>
    <w:p w:rsidR="003825F0" w:rsidRP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>процесс разработки (RUP); приобретены умения построения модели анализа</w:t>
      </w:r>
    </w:p>
    <w:p w:rsid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 xml:space="preserve">и получены навыки построения модели требований в среде </w:t>
      </w:r>
      <w:proofErr w:type="spellStart"/>
      <w:r w:rsidRPr="003825F0">
        <w:rPr>
          <w:rFonts w:ascii="Arial" w:eastAsia="Times New Roman" w:hAnsi="Arial" w:cs="Arial"/>
          <w:sz w:val="24"/>
          <w:szCs w:val="24"/>
          <w:lang w:eastAsia="ru-RU"/>
        </w:rPr>
        <w:t>Enterprise</w:t>
      </w:r>
      <w:proofErr w:type="spellEnd"/>
      <w:r w:rsidRPr="003825F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3825F0">
        <w:rPr>
          <w:rFonts w:ascii="Arial" w:eastAsia="Times New Roman" w:hAnsi="Arial" w:cs="Arial"/>
          <w:sz w:val="24"/>
          <w:szCs w:val="24"/>
          <w:lang w:eastAsia="ru-RU"/>
        </w:rPr>
        <w:t>Architect</w:t>
      </w:r>
      <w:proofErr w:type="spellEnd"/>
      <w:r w:rsidRPr="003825F0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A405F" w:rsidRPr="00EA405F" w:rsidRDefault="00EA405F" w:rsidP="003825F0">
      <w:pPr>
        <w:rPr>
          <w:rFonts w:ascii="Arial" w:hAnsi="Arial" w:cs="Arial"/>
          <w:b/>
          <w:sz w:val="24"/>
        </w:rPr>
      </w:pPr>
      <w:r w:rsidRPr="00EA405F">
        <w:rPr>
          <w:rFonts w:ascii="Arial" w:hAnsi="Arial" w:cs="Arial"/>
          <w:b/>
          <w:sz w:val="24"/>
        </w:rPr>
        <w:t>Список источников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proofErr w:type="spellStart"/>
      <w:proofErr w:type="gramStart"/>
      <w:r w:rsidRPr="00B5380E">
        <w:rPr>
          <w:rFonts w:ascii="Arial" w:hAnsi="Arial" w:cs="Arial"/>
          <w:sz w:val="24"/>
        </w:rPr>
        <w:t>Sparx</w:t>
      </w:r>
      <w:proofErr w:type="spellEnd"/>
      <w:r w:rsidRPr="00B5380E">
        <w:rPr>
          <w:rFonts w:ascii="Arial" w:hAnsi="Arial" w:cs="Arial"/>
          <w:sz w:val="24"/>
        </w:rPr>
        <w:t xml:space="preserve">  </w:t>
      </w:r>
      <w:proofErr w:type="spellStart"/>
      <w:r w:rsidRPr="00B5380E">
        <w:rPr>
          <w:rFonts w:ascii="Arial" w:hAnsi="Arial" w:cs="Arial"/>
          <w:sz w:val="24"/>
        </w:rPr>
        <w:t>Systems</w:t>
      </w:r>
      <w:proofErr w:type="spellEnd"/>
      <w:proofErr w:type="gramEnd"/>
      <w:r w:rsidRPr="00B5380E">
        <w:rPr>
          <w:rFonts w:ascii="Arial" w:hAnsi="Arial" w:cs="Arial"/>
          <w:sz w:val="24"/>
        </w:rPr>
        <w:t xml:space="preserve">  – Текст.  Изображение.: электронные /</w:t>
      </w:r>
      <w:proofErr w:type="gramStart"/>
      <w:r w:rsidRPr="00B5380E">
        <w:rPr>
          <w:rFonts w:ascii="Arial" w:hAnsi="Arial" w:cs="Arial"/>
          <w:sz w:val="24"/>
        </w:rPr>
        <w:t xml:space="preserve">/  </w:t>
      </w:r>
      <w:proofErr w:type="spellStart"/>
      <w:r w:rsidRPr="00B5380E">
        <w:rPr>
          <w:rFonts w:ascii="Arial" w:hAnsi="Arial" w:cs="Arial"/>
          <w:sz w:val="24"/>
        </w:rPr>
        <w:t>Sparx</w:t>
      </w:r>
      <w:proofErr w:type="spellEnd"/>
      <w:proofErr w:type="gramEnd"/>
      <w:r w:rsidRPr="00B5380E">
        <w:rPr>
          <w:rFonts w:ascii="Arial" w:hAnsi="Arial" w:cs="Arial"/>
          <w:sz w:val="24"/>
        </w:rPr>
        <w:t xml:space="preserve">  </w:t>
      </w:r>
      <w:proofErr w:type="spellStart"/>
      <w:r w:rsidRPr="00B5380E">
        <w:rPr>
          <w:rFonts w:ascii="Arial" w:hAnsi="Arial" w:cs="Arial"/>
          <w:sz w:val="24"/>
        </w:rPr>
        <w:t>Systems</w:t>
      </w:r>
      <w:proofErr w:type="spellEnd"/>
      <w:r w:rsidRPr="00B5380E">
        <w:rPr>
          <w:rFonts w:ascii="Arial" w:hAnsi="Arial" w:cs="Arial"/>
          <w:sz w:val="24"/>
        </w:rPr>
        <w:t xml:space="preserve">  : [сайт]. –  URL:</w:t>
      </w:r>
      <w:r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B5380E">
        <w:rPr>
          <w:rFonts w:ascii="Arial" w:hAnsi="Arial" w:cs="Arial"/>
          <w:sz w:val="24"/>
        </w:rPr>
        <w:t>https</w:t>
      </w:r>
      <w:proofErr w:type="spellEnd"/>
      <w:r w:rsidRPr="00B5380E">
        <w:rPr>
          <w:rFonts w:ascii="Arial" w:hAnsi="Arial" w:cs="Arial"/>
          <w:sz w:val="24"/>
        </w:rPr>
        <w:t xml:space="preserve">  :/</w:t>
      </w:r>
      <w:proofErr w:type="gramEnd"/>
      <w:r w:rsidRPr="00B5380E">
        <w:rPr>
          <w:rFonts w:ascii="Arial" w:hAnsi="Arial" w:cs="Arial"/>
          <w:sz w:val="24"/>
        </w:rPr>
        <w:t xml:space="preserve">/  </w:t>
      </w:r>
      <w:proofErr w:type="spellStart"/>
      <w:r w:rsidRPr="00B5380E">
        <w:rPr>
          <w:rFonts w:ascii="Arial" w:hAnsi="Arial" w:cs="Arial"/>
          <w:sz w:val="24"/>
        </w:rPr>
        <w:t>sparxsystems</w:t>
      </w:r>
      <w:proofErr w:type="spellEnd"/>
      <w:r w:rsidRPr="00B5380E">
        <w:rPr>
          <w:rFonts w:ascii="Arial" w:hAnsi="Arial" w:cs="Arial"/>
          <w:sz w:val="24"/>
        </w:rPr>
        <w:t xml:space="preserve">  . </w:t>
      </w:r>
      <w:proofErr w:type="spellStart"/>
      <w:r w:rsidRPr="00B5380E">
        <w:rPr>
          <w:rFonts w:ascii="Arial" w:hAnsi="Arial" w:cs="Arial"/>
          <w:sz w:val="24"/>
        </w:rPr>
        <w:t>com</w:t>
      </w:r>
      <w:proofErr w:type="spellEnd"/>
      <w:r w:rsidRPr="00B5380E">
        <w:rPr>
          <w:rFonts w:ascii="Arial" w:hAnsi="Arial" w:cs="Arial"/>
          <w:sz w:val="24"/>
        </w:rPr>
        <w:t xml:space="preserve">  / (дата обращения 15.06.2022)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proofErr w:type="gramStart"/>
      <w:r w:rsidRPr="00B5380E">
        <w:rPr>
          <w:rFonts w:ascii="Arial" w:hAnsi="Arial" w:cs="Arial"/>
          <w:sz w:val="24"/>
        </w:rPr>
        <w:t xml:space="preserve">Виноградова,   </w:t>
      </w:r>
      <w:proofErr w:type="gramEnd"/>
      <w:r w:rsidRPr="00B5380E">
        <w:rPr>
          <w:rFonts w:ascii="Arial" w:hAnsi="Arial" w:cs="Arial"/>
          <w:sz w:val="24"/>
        </w:rPr>
        <w:t>М.   В.   Унифицированный   процесс   разработки   программного</w:t>
      </w:r>
      <w:r>
        <w:rPr>
          <w:rFonts w:ascii="Arial" w:hAnsi="Arial" w:cs="Arial"/>
          <w:sz w:val="24"/>
        </w:rPr>
        <w:t xml:space="preserve"> </w:t>
      </w:r>
      <w:proofErr w:type="gramStart"/>
      <w:r w:rsidRPr="00B5380E">
        <w:rPr>
          <w:rFonts w:ascii="Arial" w:hAnsi="Arial" w:cs="Arial"/>
          <w:sz w:val="24"/>
        </w:rPr>
        <w:t xml:space="preserve">обеспечения:   </w:t>
      </w:r>
      <w:proofErr w:type="gramEnd"/>
      <w:r w:rsidRPr="00B5380E">
        <w:rPr>
          <w:rFonts w:ascii="Arial" w:hAnsi="Arial" w:cs="Arial"/>
          <w:sz w:val="24"/>
        </w:rPr>
        <w:t xml:space="preserve">учебное   пособие   /  М.  В.  </w:t>
      </w:r>
      <w:proofErr w:type="gramStart"/>
      <w:r w:rsidRPr="00B5380E">
        <w:rPr>
          <w:rFonts w:ascii="Arial" w:hAnsi="Arial" w:cs="Arial"/>
          <w:sz w:val="24"/>
        </w:rPr>
        <w:t>Виноградова,  В.</w:t>
      </w:r>
      <w:proofErr w:type="gramEnd"/>
      <w:r w:rsidRPr="00B5380E">
        <w:rPr>
          <w:rFonts w:ascii="Arial" w:hAnsi="Arial" w:cs="Arial"/>
          <w:sz w:val="24"/>
        </w:rPr>
        <w:t xml:space="preserve">  И.   Белоусова.  — Москва: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>Издательство МГТУ им. Н.Э. Баумана, 2015. — 80, [2] с.: ил. ISBN 978-5-7038-4265-2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 xml:space="preserve">Якобсон А., </w:t>
      </w:r>
      <w:proofErr w:type="spellStart"/>
      <w:r w:rsidRPr="00B5380E">
        <w:rPr>
          <w:rFonts w:ascii="Arial" w:hAnsi="Arial" w:cs="Arial"/>
          <w:sz w:val="24"/>
        </w:rPr>
        <w:t>Дуч</w:t>
      </w:r>
      <w:proofErr w:type="spellEnd"/>
      <w:r w:rsidRPr="00B5380E">
        <w:rPr>
          <w:rFonts w:ascii="Arial" w:hAnsi="Arial" w:cs="Arial"/>
          <w:sz w:val="24"/>
        </w:rPr>
        <w:t xml:space="preserve"> Г., </w:t>
      </w:r>
      <w:proofErr w:type="spellStart"/>
      <w:r w:rsidRPr="00B5380E">
        <w:rPr>
          <w:rFonts w:ascii="Arial" w:hAnsi="Arial" w:cs="Arial"/>
          <w:sz w:val="24"/>
        </w:rPr>
        <w:t>Рамбо</w:t>
      </w:r>
      <w:proofErr w:type="spellEnd"/>
      <w:r w:rsidRPr="00B5380E">
        <w:rPr>
          <w:rFonts w:ascii="Arial" w:hAnsi="Arial" w:cs="Arial"/>
          <w:sz w:val="24"/>
        </w:rPr>
        <w:t xml:space="preserve"> Дж. Унифицированный процесс разработки программного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 xml:space="preserve">обеспечения. / А. Якобсон, Г. </w:t>
      </w:r>
      <w:proofErr w:type="spellStart"/>
      <w:r w:rsidRPr="00B5380E">
        <w:rPr>
          <w:rFonts w:ascii="Arial" w:hAnsi="Arial" w:cs="Arial"/>
          <w:sz w:val="24"/>
        </w:rPr>
        <w:t>Дуч</w:t>
      </w:r>
      <w:proofErr w:type="spellEnd"/>
      <w:r w:rsidRPr="00B5380E">
        <w:rPr>
          <w:rFonts w:ascii="Arial" w:hAnsi="Arial" w:cs="Arial"/>
          <w:sz w:val="24"/>
        </w:rPr>
        <w:t xml:space="preserve">, Дж. </w:t>
      </w:r>
      <w:proofErr w:type="spellStart"/>
      <w:r w:rsidRPr="00B5380E">
        <w:rPr>
          <w:rFonts w:ascii="Arial" w:hAnsi="Arial" w:cs="Arial"/>
          <w:sz w:val="24"/>
        </w:rPr>
        <w:t>Рамбо</w:t>
      </w:r>
      <w:proofErr w:type="spellEnd"/>
      <w:r w:rsidRPr="00B5380E">
        <w:rPr>
          <w:rFonts w:ascii="Arial" w:hAnsi="Arial" w:cs="Arial"/>
          <w:sz w:val="24"/>
        </w:rPr>
        <w:t xml:space="preserve">. – </w:t>
      </w:r>
      <w:proofErr w:type="spellStart"/>
      <w:r w:rsidRPr="00B5380E">
        <w:rPr>
          <w:rFonts w:ascii="Arial" w:hAnsi="Arial" w:cs="Arial"/>
          <w:sz w:val="24"/>
        </w:rPr>
        <w:t>Спб</w:t>
      </w:r>
      <w:proofErr w:type="spellEnd"/>
      <w:r w:rsidRPr="00B5380E">
        <w:rPr>
          <w:rFonts w:ascii="Arial" w:hAnsi="Arial" w:cs="Arial"/>
          <w:sz w:val="24"/>
        </w:rPr>
        <w:t>.: Питер. – 2002.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proofErr w:type="spellStart"/>
      <w:r w:rsidRPr="00B5380E">
        <w:rPr>
          <w:rFonts w:ascii="Arial" w:hAnsi="Arial" w:cs="Arial"/>
          <w:sz w:val="24"/>
        </w:rPr>
        <w:t>Арлоу</w:t>
      </w:r>
      <w:proofErr w:type="spellEnd"/>
      <w:r w:rsidRPr="00B5380E">
        <w:rPr>
          <w:rFonts w:ascii="Arial" w:hAnsi="Arial" w:cs="Arial"/>
          <w:sz w:val="24"/>
        </w:rPr>
        <w:t xml:space="preserve"> Д., </w:t>
      </w:r>
      <w:proofErr w:type="spellStart"/>
      <w:r w:rsidRPr="00B5380E">
        <w:rPr>
          <w:rFonts w:ascii="Arial" w:hAnsi="Arial" w:cs="Arial"/>
          <w:sz w:val="24"/>
        </w:rPr>
        <w:t>Нейштадт</w:t>
      </w:r>
      <w:proofErr w:type="spellEnd"/>
      <w:r w:rsidRPr="00B5380E">
        <w:rPr>
          <w:rFonts w:ascii="Arial" w:hAnsi="Arial" w:cs="Arial"/>
          <w:sz w:val="24"/>
        </w:rPr>
        <w:t xml:space="preserve"> И. UML 2 и Унифицированный процесс. Практический объектно-ориентированный анализ и проектирование, 2-е издание. – Пер. с англ. – СПб: </w:t>
      </w:r>
      <w:proofErr w:type="spellStart"/>
      <w:r w:rsidRPr="00B5380E">
        <w:rPr>
          <w:rFonts w:ascii="Arial" w:hAnsi="Arial" w:cs="Arial"/>
          <w:sz w:val="24"/>
        </w:rPr>
        <w:t>СимволПлюс</w:t>
      </w:r>
      <w:proofErr w:type="spellEnd"/>
      <w:r w:rsidRPr="00B5380E">
        <w:rPr>
          <w:rFonts w:ascii="Arial" w:hAnsi="Arial" w:cs="Arial"/>
          <w:sz w:val="24"/>
        </w:rPr>
        <w:t>, 2007. – 624 с., ил. ISBN13: 9785932860946 ISBN10: 5932860944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  <w:lang w:val="en-US"/>
        </w:rPr>
      </w:pPr>
      <w:r w:rsidRPr="00B5380E">
        <w:rPr>
          <w:rFonts w:ascii="Arial" w:hAnsi="Arial" w:cs="Arial"/>
          <w:sz w:val="24"/>
        </w:rPr>
        <w:t xml:space="preserve">Руководство   </w:t>
      </w:r>
      <w:proofErr w:type="gramStart"/>
      <w:r w:rsidRPr="00B5380E">
        <w:rPr>
          <w:rFonts w:ascii="Arial" w:hAnsi="Arial" w:cs="Arial"/>
          <w:sz w:val="24"/>
        </w:rPr>
        <w:t xml:space="preserve">пользователя  </w:t>
      </w:r>
      <w:proofErr w:type="spellStart"/>
      <w:r w:rsidRPr="00B5380E">
        <w:rPr>
          <w:rFonts w:ascii="Arial" w:hAnsi="Arial" w:cs="Arial"/>
          <w:sz w:val="24"/>
        </w:rPr>
        <w:t>Enterprise</w:t>
      </w:r>
      <w:proofErr w:type="spellEnd"/>
      <w:proofErr w:type="gramEnd"/>
      <w:r w:rsidRPr="00B5380E">
        <w:rPr>
          <w:rFonts w:ascii="Arial" w:hAnsi="Arial" w:cs="Arial"/>
          <w:sz w:val="24"/>
        </w:rPr>
        <w:t xml:space="preserve">  </w:t>
      </w:r>
      <w:proofErr w:type="spellStart"/>
      <w:r w:rsidRPr="00B5380E">
        <w:rPr>
          <w:rFonts w:ascii="Arial" w:hAnsi="Arial" w:cs="Arial"/>
          <w:sz w:val="24"/>
        </w:rPr>
        <w:t>Architect</w:t>
      </w:r>
      <w:proofErr w:type="spellEnd"/>
      <w:r w:rsidRPr="00B5380E">
        <w:rPr>
          <w:rFonts w:ascii="Arial" w:hAnsi="Arial" w:cs="Arial"/>
          <w:sz w:val="24"/>
        </w:rPr>
        <w:t xml:space="preserve">  15.1   –   Текст.   Изображение</w:t>
      </w:r>
      <w:proofErr w:type="gramStart"/>
      <w:r w:rsidRPr="00B5380E">
        <w:rPr>
          <w:rFonts w:ascii="Arial" w:hAnsi="Arial" w:cs="Arial"/>
          <w:sz w:val="24"/>
          <w:lang w:val="en-US"/>
        </w:rPr>
        <w:t>.:</w:t>
      </w:r>
      <w:r w:rsidRPr="00B5380E">
        <w:rPr>
          <w:rFonts w:ascii="Arial" w:hAnsi="Arial" w:cs="Arial"/>
          <w:sz w:val="24"/>
        </w:rPr>
        <w:t>электронные</w:t>
      </w:r>
      <w:proofErr w:type="gramEnd"/>
      <w:r w:rsidRPr="00B5380E">
        <w:rPr>
          <w:rFonts w:ascii="Arial" w:hAnsi="Arial" w:cs="Arial"/>
          <w:sz w:val="24"/>
          <w:lang w:val="en-US"/>
        </w:rPr>
        <w:t xml:space="preserve">   //</w:t>
      </w:r>
      <w:proofErr w:type="spellStart"/>
      <w:r>
        <w:rPr>
          <w:rFonts w:ascii="Arial" w:hAnsi="Arial" w:cs="Arial"/>
          <w:sz w:val="24"/>
          <w:lang w:val="en-US"/>
        </w:rPr>
        <w:t>Sparx</w:t>
      </w:r>
      <w:r w:rsidRPr="00B5380E">
        <w:rPr>
          <w:rFonts w:ascii="Arial" w:hAnsi="Arial" w:cs="Arial"/>
          <w:sz w:val="24"/>
          <w:lang w:val="en-US"/>
        </w:rPr>
        <w:t>Systems</w:t>
      </w:r>
      <w:proofErr w:type="spellEnd"/>
      <w:r w:rsidRPr="00B5380E">
        <w:rPr>
          <w:rFonts w:ascii="Arial" w:hAnsi="Arial" w:cs="Arial"/>
          <w:sz w:val="24"/>
          <w:lang w:val="en-US"/>
        </w:rPr>
        <w:t xml:space="preserve"> https  ://  </w:t>
      </w:r>
      <w:proofErr w:type="spellStart"/>
      <w:r w:rsidRPr="00B5380E">
        <w:rPr>
          <w:rFonts w:ascii="Arial" w:hAnsi="Arial" w:cs="Arial"/>
          <w:sz w:val="24"/>
          <w:lang w:val="en-US"/>
        </w:rPr>
        <w:t>sparxsystems</w:t>
      </w:r>
      <w:proofErr w:type="spellEnd"/>
      <w:r w:rsidRPr="00B5380E">
        <w:rPr>
          <w:rFonts w:ascii="Arial" w:hAnsi="Arial" w:cs="Arial"/>
          <w:sz w:val="24"/>
          <w:lang w:val="en-US"/>
        </w:rPr>
        <w:t xml:space="preserve">  . com  / enterprise  _  architect  _  user  _  guide  /15.1/  index  / index  . html  </w:t>
      </w:r>
      <w:r w:rsidRPr="00B5380E">
        <w:rPr>
          <w:rFonts w:ascii="Arial" w:hAnsi="Arial" w:cs="Arial"/>
          <w:sz w:val="24"/>
        </w:rPr>
        <w:t>обращения</w:t>
      </w:r>
      <w:r w:rsidRPr="00B5380E">
        <w:rPr>
          <w:rFonts w:ascii="Arial" w:hAnsi="Arial" w:cs="Arial"/>
          <w:sz w:val="24"/>
          <w:lang w:val="en-US"/>
        </w:rPr>
        <w:t xml:space="preserve"> 15.06.2022) </w:t>
      </w:r>
    </w:p>
    <w:p w:rsidR="00837BFC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lastRenderedPageBreak/>
        <w:t xml:space="preserve">Технологии   разработки   программного   </w:t>
      </w:r>
      <w:proofErr w:type="gramStart"/>
      <w:r w:rsidRPr="00B5380E">
        <w:rPr>
          <w:rFonts w:ascii="Arial" w:hAnsi="Arial" w:cs="Arial"/>
          <w:sz w:val="24"/>
        </w:rPr>
        <w:t xml:space="preserve">обеспечения:   </w:t>
      </w:r>
      <w:proofErr w:type="gramEnd"/>
      <w:r w:rsidRPr="00B5380E">
        <w:rPr>
          <w:rFonts w:ascii="Arial" w:hAnsi="Arial" w:cs="Arial"/>
          <w:sz w:val="24"/>
        </w:rPr>
        <w:t xml:space="preserve">Учебник/   С.   Орлов.  —  </w:t>
      </w:r>
      <w:proofErr w:type="spellStart"/>
      <w:r w:rsidRPr="00B5380E">
        <w:rPr>
          <w:rFonts w:ascii="Arial" w:hAnsi="Arial" w:cs="Arial"/>
          <w:sz w:val="24"/>
        </w:rPr>
        <w:t>СПб</w:t>
      </w:r>
      <w:proofErr w:type="gramStart"/>
      <w:r w:rsidRPr="00B5380E">
        <w:rPr>
          <w:rFonts w:ascii="Arial" w:hAnsi="Arial" w:cs="Arial"/>
          <w:sz w:val="24"/>
        </w:rPr>
        <w:t>.:Питер</w:t>
      </w:r>
      <w:proofErr w:type="spellEnd"/>
      <w:proofErr w:type="gramEnd"/>
      <w:r w:rsidRPr="00B5380E">
        <w:rPr>
          <w:rFonts w:ascii="Arial" w:hAnsi="Arial" w:cs="Arial"/>
          <w:sz w:val="24"/>
        </w:rPr>
        <w:t>, 2002. — 464 с.: ил. ISBN 5-94723-145-Х</w:t>
      </w:r>
    </w:p>
    <w:sectPr w:rsidR="00837BFC" w:rsidRPr="00B5380E" w:rsidSect="00817C6E">
      <w:footerReference w:type="default" r:id="rId18"/>
      <w:pgSz w:w="11906" w:h="16838"/>
      <w:pgMar w:top="142" w:right="850" w:bottom="1134" w:left="1418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130B" w:rsidRDefault="00AF130B" w:rsidP="000F22E6">
      <w:pPr>
        <w:spacing w:after="0" w:line="240" w:lineRule="auto"/>
      </w:pPr>
      <w:r>
        <w:separator/>
      </w:r>
    </w:p>
  </w:endnote>
  <w:endnote w:type="continuationSeparator" w:id="0">
    <w:p w:rsidR="00AF130B" w:rsidRDefault="00AF130B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125762"/>
      <w:docPartObj>
        <w:docPartGallery w:val="Page Numbers (Bottom of Page)"/>
        <w:docPartUnique/>
      </w:docPartObj>
    </w:sdtPr>
    <w:sdtEndPr/>
    <w:sdtContent>
      <w:p w:rsidR="00817C6E" w:rsidRDefault="00817C6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38AB">
          <w:rPr>
            <w:noProof/>
          </w:rPr>
          <w:t>7</w:t>
        </w:r>
        <w:r>
          <w:fldChar w:fldCharType="end"/>
        </w:r>
      </w:p>
    </w:sdtContent>
  </w:sdt>
  <w:p w:rsidR="00817C6E" w:rsidRDefault="00817C6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130B" w:rsidRDefault="00AF130B" w:rsidP="000F22E6">
      <w:pPr>
        <w:spacing w:after="0" w:line="240" w:lineRule="auto"/>
      </w:pPr>
      <w:r>
        <w:separator/>
      </w:r>
    </w:p>
  </w:footnote>
  <w:footnote w:type="continuationSeparator" w:id="0">
    <w:p w:rsidR="00AF130B" w:rsidRDefault="00AF130B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5"/>
    <w:multiLevelType w:val="hybridMultilevel"/>
    <w:tmpl w:val="C72EDFAA"/>
    <w:lvl w:ilvl="0" w:tplc="5CAED234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04817"/>
    <w:multiLevelType w:val="hybridMultilevel"/>
    <w:tmpl w:val="E726235E"/>
    <w:lvl w:ilvl="0" w:tplc="58CC06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310A8"/>
    <w:multiLevelType w:val="hybridMultilevel"/>
    <w:tmpl w:val="DF0A2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D5871"/>
    <w:multiLevelType w:val="hybridMultilevel"/>
    <w:tmpl w:val="7EEA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32278"/>
    <w:multiLevelType w:val="hybridMultilevel"/>
    <w:tmpl w:val="0DA6E94E"/>
    <w:lvl w:ilvl="0" w:tplc="188AE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A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AF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49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45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8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D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7AC4B14"/>
    <w:multiLevelType w:val="hybridMultilevel"/>
    <w:tmpl w:val="E57443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65CB8"/>
    <w:multiLevelType w:val="hybridMultilevel"/>
    <w:tmpl w:val="882EB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50300"/>
    <w:multiLevelType w:val="hybridMultilevel"/>
    <w:tmpl w:val="03D08FB2"/>
    <w:lvl w:ilvl="0" w:tplc="CAFE1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AC289A"/>
    <w:multiLevelType w:val="hybridMultilevel"/>
    <w:tmpl w:val="CC26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9D7482"/>
    <w:multiLevelType w:val="hybridMultilevel"/>
    <w:tmpl w:val="EB001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24" w15:restartNumberingAfterBreak="0">
    <w:nsid w:val="5FA34ABE"/>
    <w:multiLevelType w:val="hybridMultilevel"/>
    <w:tmpl w:val="5C185B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62243EC2"/>
    <w:multiLevelType w:val="hybridMultilevel"/>
    <w:tmpl w:val="47CCC2F8"/>
    <w:lvl w:ilvl="0" w:tplc="3FAAE502">
      <w:start w:val="1"/>
      <w:numFmt w:val="decimal"/>
      <w:lvlText w:val="%1)"/>
      <w:lvlJc w:val="left"/>
      <w:pPr>
        <w:ind w:left="720" w:hanging="360"/>
      </w:pPr>
    </w:lvl>
    <w:lvl w:ilvl="1" w:tplc="F9D63F0A">
      <w:start w:val="1"/>
      <w:numFmt w:val="lowerLetter"/>
      <w:lvlText w:val="%2."/>
      <w:lvlJc w:val="left"/>
      <w:pPr>
        <w:ind w:left="1440" w:hanging="360"/>
      </w:pPr>
    </w:lvl>
    <w:lvl w:ilvl="2" w:tplc="F224162A">
      <w:start w:val="1"/>
      <w:numFmt w:val="lowerRoman"/>
      <w:lvlText w:val="%3."/>
      <w:lvlJc w:val="right"/>
      <w:pPr>
        <w:ind w:left="2160" w:hanging="180"/>
      </w:pPr>
    </w:lvl>
    <w:lvl w:ilvl="3" w:tplc="AA642DEA">
      <w:start w:val="1"/>
      <w:numFmt w:val="decimal"/>
      <w:lvlText w:val="%4."/>
      <w:lvlJc w:val="left"/>
      <w:pPr>
        <w:ind w:left="2880" w:hanging="360"/>
      </w:pPr>
    </w:lvl>
    <w:lvl w:ilvl="4" w:tplc="C9568C92">
      <w:start w:val="1"/>
      <w:numFmt w:val="lowerLetter"/>
      <w:lvlText w:val="%5."/>
      <w:lvlJc w:val="left"/>
      <w:pPr>
        <w:ind w:left="3600" w:hanging="360"/>
      </w:pPr>
    </w:lvl>
    <w:lvl w:ilvl="5" w:tplc="30F8F8C6">
      <w:start w:val="1"/>
      <w:numFmt w:val="lowerRoman"/>
      <w:lvlText w:val="%6."/>
      <w:lvlJc w:val="right"/>
      <w:pPr>
        <w:ind w:left="4320" w:hanging="180"/>
      </w:pPr>
    </w:lvl>
    <w:lvl w:ilvl="6" w:tplc="7A603A12">
      <w:start w:val="1"/>
      <w:numFmt w:val="decimal"/>
      <w:lvlText w:val="%7."/>
      <w:lvlJc w:val="left"/>
      <w:pPr>
        <w:ind w:left="5040" w:hanging="360"/>
      </w:pPr>
    </w:lvl>
    <w:lvl w:ilvl="7" w:tplc="1BD8949C">
      <w:start w:val="1"/>
      <w:numFmt w:val="lowerLetter"/>
      <w:lvlText w:val="%8."/>
      <w:lvlJc w:val="left"/>
      <w:pPr>
        <w:ind w:left="5760" w:hanging="360"/>
      </w:pPr>
    </w:lvl>
    <w:lvl w:ilvl="8" w:tplc="C684681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F61B3"/>
    <w:multiLevelType w:val="hybridMultilevel"/>
    <w:tmpl w:val="9EC2F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23"/>
    <w:lvlOverride w:ilvl="0">
      <w:startOverride w:val="1"/>
    </w:lvlOverride>
  </w:num>
  <w:num w:numId="4">
    <w:abstractNumId w:val="14"/>
  </w:num>
  <w:num w:numId="5">
    <w:abstractNumId w:val="18"/>
  </w:num>
  <w:num w:numId="6">
    <w:abstractNumId w:val="28"/>
  </w:num>
  <w:num w:numId="7">
    <w:abstractNumId w:val="9"/>
  </w:num>
  <w:num w:numId="8">
    <w:abstractNumId w:val="19"/>
  </w:num>
  <w:num w:numId="9">
    <w:abstractNumId w:val="30"/>
  </w:num>
  <w:num w:numId="10">
    <w:abstractNumId w:val="20"/>
  </w:num>
  <w:num w:numId="11">
    <w:abstractNumId w:val="13"/>
  </w:num>
  <w:num w:numId="12">
    <w:abstractNumId w:val="17"/>
  </w:num>
  <w:num w:numId="13">
    <w:abstractNumId w:val="7"/>
  </w:num>
  <w:num w:numId="14">
    <w:abstractNumId w:val="1"/>
  </w:num>
  <w:num w:numId="15">
    <w:abstractNumId w:val="10"/>
  </w:num>
  <w:num w:numId="16">
    <w:abstractNumId w:val="26"/>
  </w:num>
  <w:num w:numId="17">
    <w:abstractNumId w:val="15"/>
  </w:num>
  <w:num w:numId="18">
    <w:abstractNumId w:val="5"/>
  </w:num>
  <w:num w:numId="19">
    <w:abstractNumId w:val="6"/>
  </w:num>
  <w:num w:numId="20">
    <w:abstractNumId w:val="25"/>
  </w:num>
  <w:num w:numId="21">
    <w:abstractNumId w:val="24"/>
  </w:num>
  <w:num w:numId="22">
    <w:abstractNumId w:val="0"/>
  </w:num>
  <w:num w:numId="23">
    <w:abstractNumId w:val="21"/>
  </w:num>
  <w:num w:numId="24">
    <w:abstractNumId w:val="12"/>
  </w:num>
  <w:num w:numId="25">
    <w:abstractNumId w:val="3"/>
  </w:num>
  <w:num w:numId="26">
    <w:abstractNumId w:val="11"/>
  </w:num>
  <w:num w:numId="27">
    <w:abstractNumId w:val="2"/>
  </w:num>
  <w:num w:numId="28">
    <w:abstractNumId w:val="4"/>
  </w:num>
  <w:num w:numId="29">
    <w:abstractNumId w:val="16"/>
  </w:num>
  <w:num w:numId="30">
    <w:abstractNumId w:val="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24"/>
    <w:rsid w:val="0001154A"/>
    <w:rsid w:val="0001321C"/>
    <w:rsid w:val="00027914"/>
    <w:rsid w:val="000315F1"/>
    <w:rsid w:val="000321D4"/>
    <w:rsid w:val="00043887"/>
    <w:rsid w:val="00073886"/>
    <w:rsid w:val="000749B0"/>
    <w:rsid w:val="00082E85"/>
    <w:rsid w:val="000841F9"/>
    <w:rsid w:val="00086DDB"/>
    <w:rsid w:val="000871E0"/>
    <w:rsid w:val="00090330"/>
    <w:rsid w:val="000C0E18"/>
    <w:rsid w:val="000C1EF2"/>
    <w:rsid w:val="000D1D77"/>
    <w:rsid w:val="000F22E6"/>
    <w:rsid w:val="000F4662"/>
    <w:rsid w:val="001019BE"/>
    <w:rsid w:val="00106E80"/>
    <w:rsid w:val="00114B4D"/>
    <w:rsid w:val="00121D51"/>
    <w:rsid w:val="00127FF7"/>
    <w:rsid w:val="00133E8C"/>
    <w:rsid w:val="00134C75"/>
    <w:rsid w:val="0014194C"/>
    <w:rsid w:val="00143D79"/>
    <w:rsid w:val="00154C45"/>
    <w:rsid w:val="00155199"/>
    <w:rsid w:val="00171871"/>
    <w:rsid w:val="00173525"/>
    <w:rsid w:val="00174F37"/>
    <w:rsid w:val="00184CFE"/>
    <w:rsid w:val="0018679A"/>
    <w:rsid w:val="001B5BA0"/>
    <w:rsid w:val="001E3002"/>
    <w:rsid w:val="001E6D3D"/>
    <w:rsid w:val="001F012C"/>
    <w:rsid w:val="00251D18"/>
    <w:rsid w:val="002525E7"/>
    <w:rsid w:val="00260B8C"/>
    <w:rsid w:val="00266606"/>
    <w:rsid w:val="00271220"/>
    <w:rsid w:val="00274BF0"/>
    <w:rsid w:val="00284E74"/>
    <w:rsid w:val="0029438C"/>
    <w:rsid w:val="002A0F05"/>
    <w:rsid w:val="002C40BF"/>
    <w:rsid w:val="002E2030"/>
    <w:rsid w:val="002E3606"/>
    <w:rsid w:val="002E3BED"/>
    <w:rsid w:val="002F3DAC"/>
    <w:rsid w:val="00342AB2"/>
    <w:rsid w:val="003622A7"/>
    <w:rsid w:val="00364190"/>
    <w:rsid w:val="003825F0"/>
    <w:rsid w:val="0039054A"/>
    <w:rsid w:val="003A38AB"/>
    <w:rsid w:val="003C5F8E"/>
    <w:rsid w:val="003C69B8"/>
    <w:rsid w:val="00416973"/>
    <w:rsid w:val="00417BC1"/>
    <w:rsid w:val="00426FBE"/>
    <w:rsid w:val="004327F9"/>
    <w:rsid w:val="0043655C"/>
    <w:rsid w:val="00446823"/>
    <w:rsid w:val="00471F71"/>
    <w:rsid w:val="00480067"/>
    <w:rsid w:val="00480B87"/>
    <w:rsid w:val="00492F24"/>
    <w:rsid w:val="00493439"/>
    <w:rsid w:val="00496199"/>
    <w:rsid w:val="004B14F3"/>
    <w:rsid w:val="004C16DC"/>
    <w:rsid w:val="004C66F8"/>
    <w:rsid w:val="004E1C99"/>
    <w:rsid w:val="004E79D0"/>
    <w:rsid w:val="004F6FA7"/>
    <w:rsid w:val="004F7858"/>
    <w:rsid w:val="005011FF"/>
    <w:rsid w:val="00514AFB"/>
    <w:rsid w:val="0051718C"/>
    <w:rsid w:val="00517ACB"/>
    <w:rsid w:val="005221AA"/>
    <w:rsid w:val="00524D9B"/>
    <w:rsid w:val="005474E4"/>
    <w:rsid w:val="00563992"/>
    <w:rsid w:val="00563C61"/>
    <w:rsid w:val="0058591C"/>
    <w:rsid w:val="00596C18"/>
    <w:rsid w:val="005A23C5"/>
    <w:rsid w:val="005B2D90"/>
    <w:rsid w:val="005B6315"/>
    <w:rsid w:val="005C404C"/>
    <w:rsid w:val="005D3AD9"/>
    <w:rsid w:val="005E6E98"/>
    <w:rsid w:val="00603785"/>
    <w:rsid w:val="006351EB"/>
    <w:rsid w:val="0064597A"/>
    <w:rsid w:val="00647AAE"/>
    <w:rsid w:val="00652EB4"/>
    <w:rsid w:val="0067379C"/>
    <w:rsid w:val="00690C34"/>
    <w:rsid w:val="006941BE"/>
    <w:rsid w:val="0069689B"/>
    <w:rsid w:val="006A21E1"/>
    <w:rsid w:val="006B3C55"/>
    <w:rsid w:val="006B7A90"/>
    <w:rsid w:val="006D04B8"/>
    <w:rsid w:val="006D0C1C"/>
    <w:rsid w:val="006E5224"/>
    <w:rsid w:val="006E745F"/>
    <w:rsid w:val="00701025"/>
    <w:rsid w:val="007163C1"/>
    <w:rsid w:val="00720E8B"/>
    <w:rsid w:val="00742E23"/>
    <w:rsid w:val="007450BD"/>
    <w:rsid w:val="00746E32"/>
    <w:rsid w:val="00753FA3"/>
    <w:rsid w:val="00753FC6"/>
    <w:rsid w:val="007541B9"/>
    <w:rsid w:val="00777661"/>
    <w:rsid w:val="00787100"/>
    <w:rsid w:val="007924A1"/>
    <w:rsid w:val="007D0765"/>
    <w:rsid w:val="007F476B"/>
    <w:rsid w:val="007F7BF3"/>
    <w:rsid w:val="00817C6E"/>
    <w:rsid w:val="0083510F"/>
    <w:rsid w:val="008354D4"/>
    <w:rsid w:val="00837BFC"/>
    <w:rsid w:val="00871AD2"/>
    <w:rsid w:val="008723AE"/>
    <w:rsid w:val="00874CD8"/>
    <w:rsid w:val="0087592F"/>
    <w:rsid w:val="008771DF"/>
    <w:rsid w:val="008A6226"/>
    <w:rsid w:val="008B014F"/>
    <w:rsid w:val="008B1CAC"/>
    <w:rsid w:val="008B4D59"/>
    <w:rsid w:val="008E0C08"/>
    <w:rsid w:val="008F31A7"/>
    <w:rsid w:val="008F57CA"/>
    <w:rsid w:val="00904655"/>
    <w:rsid w:val="009069A5"/>
    <w:rsid w:val="00906A84"/>
    <w:rsid w:val="009105E9"/>
    <w:rsid w:val="00926AC4"/>
    <w:rsid w:val="00933C3D"/>
    <w:rsid w:val="009466EA"/>
    <w:rsid w:val="00963C1D"/>
    <w:rsid w:val="009741E1"/>
    <w:rsid w:val="00981A0F"/>
    <w:rsid w:val="0098627B"/>
    <w:rsid w:val="009A2447"/>
    <w:rsid w:val="009A3593"/>
    <w:rsid w:val="009B7CEC"/>
    <w:rsid w:val="009B7E52"/>
    <w:rsid w:val="009C25D1"/>
    <w:rsid w:val="009C6EFD"/>
    <w:rsid w:val="009C6F82"/>
    <w:rsid w:val="009F32D4"/>
    <w:rsid w:val="009F5349"/>
    <w:rsid w:val="009F6600"/>
    <w:rsid w:val="009F71C3"/>
    <w:rsid w:val="00A176DC"/>
    <w:rsid w:val="00A23D1E"/>
    <w:rsid w:val="00A25703"/>
    <w:rsid w:val="00A30D0D"/>
    <w:rsid w:val="00A45082"/>
    <w:rsid w:val="00A64C94"/>
    <w:rsid w:val="00A8307D"/>
    <w:rsid w:val="00A836FC"/>
    <w:rsid w:val="00A92BCB"/>
    <w:rsid w:val="00AA1C9A"/>
    <w:rsid w:val="00AA77FE"/>
    <w:rsid w:val="00AB165C"/>
    <w:rsid w:val="00AC0D70"/>
    <w:rsid w:val="00AC60DA"/>
    <w:rsid w:val="00AD01A7"/>
    <w:rsid w:val="00AF130B"/>
    <w:rsid w:val="00AF19EB"/>
    <w:rsid w:val="00B01134"/>
    <w:rsid w:val="00B03976"/>
    <w:rsid w:val="00B146D7"/>
    <w:rsid w:val="00B36CA0"/>
    <w:rsid w:val="00B5380E"/>
    <w:rsid w:val="00B640D2"/>
    <w:rsid w:val="00B72BF6"/>
    <w:rsid w:val="00B734DB"/>
    <w:rsid w:val="00BB260A"/>
    <w:rsid w:val="00BD30A2"/>
    <w:rsid w:val="00BD3D74"/>
    <w:rsid w:val="00BD76F5"/>
    <w:rsid w:val="00BE08AA"/>
    <w:rsid w:val="00BE294E"/>
    <w:rsid w:val="00BE348F"/>
    <w:rsid w:val="00BF0468"/>
    <w:rsid w:val="00BF6B35"/>
    <w:rsid w:val="00C101A9"/>
    <w:rsid w:val="00C1432B"/>
    <w:rsid w:val="00C1453A"/>
    <w:rsid w:val="00C24252"/>
    <w:rsid w:val="00C35007"/>
    <w:rsid w:val="00C357F2"/>
    <w:rsid w:val="00C40E61"/>
    <w:rsid w:val="00C438D0"/>
    <w:rsid w:val="00C50844"/>
    <w:rsid w:val="00C54CBC"/>
    <w:rsid w:val="00C67100"/>
    <w:rsid w:val="00C769E9"/>
    <w:rsid w:val="00C77494"/>
    <w:rsid w:val="00C83026"/>
    <w:rsid w:val="00C90A08"/>
    <w:rsid w:val="00C94A24"/>
    <w:rsid w:val="00CA0237"/>
    <w:rsid w:val="00CB0772"/>
    <w:rsid w:val="00CB0E3B"/>
    <w:rsid w:val="00CB4A8E"/>
    <w:rsid w:val="00CC4C1A"/>
    <w:rsid w:val="00CC4CCD"/>
    <w:rsid w:val="00CF4214"/>
    <w:rsid w:val="00D02469"/>
    <w:rsid w:val="00D03E75"/>
    <w:rsid w:val="00D04987"/>
    <w:rsid w:val="00D12EF4"/>
    <w:rsid w:val="00D13387"/>
    <w:rsid w:val="00D253C8"/>
    <w:rsid w:val="00D34CA9"/>
    <w:rsid w:val="00D41D98"/>
    <w:rsid w:val="00D4205C"/>
    <w:rsid w:val="00D5102D"/>
    <w:rsid w:val="00D52F8D"/>
    <w:rsid w:val="00D54399"/>
    <w:rsid w:val="00D7301B"/>
    <w:rsid w:val="00D96A3C"/>
    <w:rsid w:val="00DA160F"/>
    <w:rsid w:val="00DA2ADC"/>
    <w:rsid w:val="00DB694D"/>
    <w:rsid w:val="00DD75BD"/>
    <w:rsid w:val="00DF40E0"/>
    <w:rsid w:val="00E0042C"/>
    <w:rsid w:val="00E00DAF"/>
    <w:rsid w:val="00E160CA"/>
    <w:rsid w:val="00E1698A"/>
    <w:rsid w:val="00E260D1"/>
    <w:rsid w:val="00E475EF"/>
    <w:rsid w:val="00E51069"/>
    <w:rsid w:val="00E74041"/>
    <w:rsid w:val="00E76DF9"/>
    <w:rsid w:val="00E771ED"/>
    <w:rsid w:val="00EA1388"/>
    <w:rsid w:val="00EA405F"/>
    <w:rsid w:val="00EA5632"/>
    <w:rsid w:val="00EB2928"/>
    <w:rsid w:val="00EB5FC3"/>
    <w:rsid w:val="00EC1BC6"/>
    <w:rsid w:val="00ED4C9A"/>
    <w:rsid w:val="00ED7682"/>
    <w:rsid w:val="00EE577C"/>
    <w:rsid w:val="00F0714C"/>
    <w:rsid w:val="00F1061E"/>
    <w:rsid w:val="00F61D4B"/>
    <w:rsid w:val="00F6338D"/>
    <w:rsid w:val="00F71746"/>
    <w:rsid w:val="00F74744"/>
    <w:rsid w:val="00F82F55"/>
    <w:rsid w:val="00F82F73"/>
    <w:rsid w:val="00F92B91"/>
    <w:rsid w:val="00F92DEB"/>
    <w:rsid w:val="00F9517F"/>
    <w:rsid w:val="00FB1DE1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rsid w:val="00EC1BC6"/>
    <w:pPr>
      <w:suppressLineNumbers/>
      <w:spacing w:before="120" w:after="120"/>
      <w:jc w:val="center"/>
    </w:pPr>
    <w:rPr>
      <w:rFonts w:ascii="Arial" w:hAnsi="Arial" w:cs="Lucida Sans"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9">
    <w:name w:val="Placeholder Text"/>
    <w:basedOn w:val="a0"/>
    <w:uiPriority w:val="99"/>
    <w:semiHidden/>
    <w:rsid w:val="00CB4A8E"/>
    <w:rPr>
      <w:color w:val="808080"/>
    </w:rPr>
  </w:style>
  <w:style w:type="table" w:styleId="aa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22E6"/>
  </w:style>
  <w:style w:type="paragraph" w:styleId="ae">
    <w:name w:val="footer"/>
    <w:basedOn w:val="a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22E6"/>
  </w:style>
  <w:style w:type="paragraph" w:styleId="af0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1">
    <w:name w:val="Hyperlink"/>
    <w:basedOn w:val="a0"/>
    <w:uiPriority w:val="99"/>
    <w:semiHidden/>
    <w:unhideWhenUsed/>
    <w:rsid w:val="00690C34"/>
    <w:rPr>
      <w:color w:val="0000FF"/>
      <w:u w:val="single"/>
    </w:rPr>
  </w:style>
  <w:style w:type="character" w:styleId="af2">
    <w:name w:val="Strong"/>
    <w:basedOn w:val="a0"/>
    <w:uiPriority w:val="22"/>
    <w:qFormat/>
    <w:rsid w:val="00A176DC"/>
    <w:rPr>
      <w:b/>
      <w:bCs/>
    </w:rPr>
  </w:style>
  <w:style w:type="character" w:styleId="HTML">
    <w:name w:val="HTML Code"/>
    <w:basedOn w:val="a0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3">
    <w:name w:val="Emphasis"/>
    <w:basedOn w:val="a0"/>
    <w:uiPriority w:val="20"/>
    <w:qFormat/>
    <w:rsid w:val="00364190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364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DD476-C8E5-4D4D-ADCB-5BB5B6551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Николай Журавлев</cp:lastModifiedBy>
  <cp:revision>7</cp:revision>
  <cp:lastPrinted>2023-12-27T11:53:00Z</cp:lastPrinted>
  <dcterms:created xsi:type="dcterms:W3CDTF">2023-12-22T16:44:00Z</dcterms:created>
  <dcterms:modified xsi:type="dcterms:W3CDTF">2023-12-27T11:53:00Z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