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374" w:rsidRDefault="00FF2374" w:rsidP="00FF237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36207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374" w:rsidRPr="00872626" w:rsidRDefault="00FF2374" w:rsidP="00FF2374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Cambria" w:hAnsi="Cambria" w:cs="Cambria"/>
          <w:color w:val="4F81BD"/>
          <w:sz w:val="52"/>
          <w:szCs w:val="52"/>
        </w:rPr>
      </w:pPr>
      <w:r w:rsidRPr="007B1BCB">
        <w:rPr>
          <w:rFonts w:ascii="Cambria" w:hAnsi="Cambria" w:cs="Cambria"/>
          <w:color w:val="365F92"/>
          <w:sz w:val="52"/>
          <w:szCs w:val="52"/>
        </w:rPr>
        <w:t>Унив</w:t>
      </w:r>
      <w:r w:rsidRPr="00872626">
        <w:rPr>
          <w:rFonts w:ascii="Cambria" w:hAnsi="Cambria" w:cs="Cambria"/>
          <w:color w:val="4F81BD"/>
          <w:sz w:val="52"/>
          <w:szCs w:val="52"/>
        </w:rPr>
        <w:t>ерситет Дмитрия Пожарского</w:t>
      </w:r>
    </w:p>
    <w:p w:rsidR="00FF2374" w:rsidRPr="00977E68" w:rsidRDefault="00FF2374" w:rsidP="00FF2374">
      <w:pPr>
        <w:rPr>
          <w:color w:val="4F81BD"/>
        </w:rPr>
      </w:pPr>
    </w:p>
    <w:p w:rsidR="00FF2374" w:rsidRPr="00977E68" w:rsidRDefault="00FF2374" w:rsidP="00FF2374">
      <w:pPr>
        <w:jc w:val="center"/>
        <w:rPr>
          <w:sz w:val="28"/>
        </w:rPr>
      </w:pPr>
    </w:p>
    <w:p w:rsidR="00FF2374" w:rsidRPr="00977E68" w:rsidRDefault="00FF2374" w:rsidP="00FF2374">
      <w:pPr>
        <w:jc w:val="center"/>
        <w:rPr>
          <w:b/>
          <w:sz w:val="28"/>
        </w:rPr>
      </w:pPr>
      <w:r w:rsidRPr="00977E68">
        <w:rPr>
          <w:b/>
          <w:sz w:val="28"/>
        </w:rPr>
        <w:t xml:space="preserve">Программа дисциплины </w:t>
      </w:r>
    </w:p>
    <w:p w:rsidR="0062635F" w:rsidRDefault="00FF2374" w:rsidP="0062635F">
      <w:pPr>
        <w:autoSpaceDE w:val="0"/>
        <w:autoSpaceDN w:val="0"/>
        <w:adjustRightInd w:val="0"/>
        <w:ind w:firstLine="0"/>
        <w:jc w:val="center"/>
        <w:rPr>
          <w:rFonts w:eastAsiaTheme="minorHAnsi"/>
          <w:b/>
          <w:color w:val="1A1A1A"/>
          <w:sz w:val="26"/>
          <w:szCs w:val="26"/>
        </w:rPr>
      </w:pPr>
      <w:r w:rsidRPr="0062635F">
        <w:rPr>
          <w:b/>
          <w:sz w:val="28"/>
        </w:rPr>
        <w:t>«</w:t>
      </w:r>
      <w:r w:rsidR="0062635F" w:rsidRPr="0062635F">
        <w:rPr>
          <w:rFonts w:eastAsiaTheme="minorHAnsi"/>
          <w:b/>
          <w:color w:val="1A1A1A"/>
          <w:sz w:val="26"/>
          <w:szCs w:val="26"/>
        </w:rPr>
        <w:t xml:space="preserve">Разработка правил экономического взаимодействия </w:t>
      </w:r>
    </w:p>
    <w:p w:rsidR="00FF2374" w:rsidRPr="0062635F" w:rsidRDefault="0062635F" w:rsidP="0062635F">
      <w:pPr>
        <w:autoSpaceDE w:val="0"/>
        <w:autoSpaceDN w:val="0"/>
        <w:adjustRightInd w:val="0"/>
        <w:ind w:firstLine="0"/>
        <w:jc w:val="center"/>
        <w:rPr>
          <w:rFonts w:eastAsiaTheme="minorHAnsi"/>
          <w:b/>
          <w:color w:val="1A1A1A"/>
          <w:sz w:val="26"/>
          <w:szCs w:val="26"/>
        </w:rPr>
      </w:pPr>
      <w:r>
        <w:rPr>
          <w:rFonts w:eastAsiaTheme="minorHAnsi"/>
          <w:b/>
          <w:color w:val="1A1A1A"/>
          <w:sz w:val="26"/>
          <w:szCs w:val="26"/>
        </w:rPr>
        <w:t>(</w:t>
      </w:r>
      <w:proofErr w:type="spellStart"/>
      <w:proofErr w:type="gramStart"/>
      <w:r>
        <w:rPr>
          <w:rFonts w:eastAsiaTheme="minorHAnsi"/>
          <w:b/>
          <w:color w:val="1A1A1A"/>
          <w:sz w:val="26"/>
          <w:szCs w:val="26"/>
        </w:rPr>
        <w:t>Auctions</w:t>
      </w:r>
      <w:proofErr w:type="spellEnd"/>
      <w:r>
        <w:rPr>
          <w:rFonts w:eastAsiaTheme="minorHAnsi"/>
          <w:b/>
          <w:color w:val="1A1A1A"/>
          <w:sz w:val="26"/>
          <w:szCs w:val="26"/>
        </w:rPr>
        <w:t>  &amp;</w:t>
      </w:r>
      <w:proofErr w:type="gramEnd"/>
      <w:r>
        <w:rPr>
          <w:rFonts w:eastAsiaTheme="minorHAnsi"/>
          <w:b/>
          <w:color w:val="1A1A1A"/>
          <w:sz w:val="26"/>
          <w:szCs w:val="26"/>
        </w:rPr>
        <w:t xml:space="preserve"> </w:t>
      </w:r>
      <w:proofErr w:type="spellStart"/>
      <w:r>
        <w:rPr>
          <w:rFonts w:eastAsiaTheme="minorHAnsi"/>
          <w:b/>
          <w:color w:val="1A1A1A"/>
          <w:sz w:val="26"/>
          <w:szCs w:val="26"/>
        </w:rPr>
        <w:t>mechanism</w:t>
      </w:r>
      <w:proofErr w:type="spellEnd"/>
      <w:r>
        <w:rPr>
          <w:rFonts w:eastAsiaTheme="minorHAnsi"/>
          <w:b/>
          <w:color w:val="1A1A1A"/>
          <w:sz w:val="26"/>
          <w:szCs w:val="26"/>
        </w:rPr>
        <w:t xml:space="preserve">  </w:t>
      </w:r>
      <w:proofErr w:type="spellStart"/>
      <w:r>
        <w:rPr>
          <w:rFonts w:eastAsiaTheme="minorHAnsi"/>
          <w:b/>
          <w:color w:val="1A1A1A"/>
          <w:sz w:val="26"/>
          <w:szCs w:val="26"/>
        </w:rPr>
        <w:t>design</w:t>
      </w:r>
      <w:proofErr w:type="spellEnd"/>
      <w:r>
        <w:rPr>
          <w:rFonts w:eastAsiaTheme="minorHAnsi"/>
          <w:b/>
          <w:color w:val="1A1A1A"/>
          <w:sz w:val="26"/>
          <w:szCs w:val="26"/>
        </w:rPr>
        <w:t>)</w:t>
      </w:r>
      <w:r w:rsidR="00FF2374" w:rsidRPr="00977E68">
        <w:rPr>
          <w:b/>
          <w:sz w:val="28"/>
        </w:rPr>
        <w:t>»</w:t>
      </w:r>
    </w:p>
    <w:p w:rsidR="0062635F" w:rsidRPr="0062635F" w:rsidRDefault="00FF2374" w:rsidP="0062635F">
      <w:pPr>
        <w:ind w:firstLine="0"/>
      </w:pPr>
      <w:r w:rsidRPr="00977E68">
        <w:fldChar w:fldCharType="begin"/>
      </w:r>
      <w:r w:rsidRPr="00977E68">
        <w:instrText xml:space="preserve"> AUTOTEXT  " Простая надпись" </w:instrText>
      </w:r>
      <w:r w:rsidRPr="00977E68">
        <w:fldChar w:fldCharType="end"/>
      </w:r>
      <w:bookmarkStart w:id="0" w:name="_GoBack"/>
      <w:bookmarkEnd w:id="0"/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Курс начинается с обоснования того, что многие правила, по которым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взаимодействуют люди на самом деле рукотворны и могут быть изменены,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как к лучшему, так и наоборот. Ключевая метафора этой дисциплины в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том, что после того, как построен мост, может выясниться, что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устройство потоков грузов изменилось так, что нужен новый мост, ещё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более широкий. В качестве основного материала курса используются две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ключевых "истории успеха" - разработка правил аукционов и механизмов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 xml:space="preserve">распределения студентов по ВУЗам. </w:t>
      </w:r>
      <w:proofErr w:type="gramStart"/>
      <w:r w:rsidRPr="0062635F">
        <w:rPr>
          <w:rFonts w:eastAsiaTheme="minorHAnsi"/>
          <w:color w:val="1A1A1A"/>
          <w:sz w:val="26"/>
          <w:szCs w:val="26"/>
        </w:rPr>
        <w:t>Обще-теоретические</w:t>
      </w:r>
      <w:proofErr w:type="gramEnd"/>
      <w:r w:rsidRPr="0062635F">
        <w:rPr>
          <w:rFonts w:eastAsiaTheme="minorHAnsi"/>
          <w:color w:val="1A1A1A"/>
          <w:sz w:val="26"/>
          <w:szCs w:val="26"/>
        </w:rPr>
        <w:t xml:space="preserve"> вопросы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затрагиваются по мере необходимости.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1.     Зачем нужно менять естественные правила игры? Примеры неудач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естественных механизмов: производство общественных благ, выборы с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тремя кандидатами, хаос при зачислении в ВУЗы.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2.     Принцип добровольности действия (</w:t>
      </w:r>
      <w:proofErr w:type="spellStart"/>
      <w:r w:rsidRPr="0062635F">
        <w:rPr>
          <w:rFonts w:eastAsiaTheme="minorHAnsi"/>
          <w:color w:val="1A1A1A"/>
          <w:sz w:val="26"/>
          <w:szCs w:val="26"/>
        </w:rPr>
        <w:t>incentive</w:t>
      </w:r>
      <w:proofErr w:type="spellEnd"/>
      <w:r w:rsidRPr="0062635F">
        <w:rPr>
          <w:rFonts w:eastAsiaTheme="minorHAnsi"/>
          <w:color w:val="1A1A1A"/>
          <w:sz w:val="26"/>
          <w:szCs w:val="26"/>
        </w:rPr>
        <w:t xml:space="preserve"> </w:t>
      </w:r>
      <w:proofErr w:type="spellStart"/>
      <w:r w:rsidRPr="0062635F">
        <w:rPr>
          <w:rFonts w:eastAsiaTheme="minorHAnsi"/>
          <w:color w:val="1A1A1A"/>
          <w:sz w:val="26"/>
          <w:szCs w:val="26"/>
        </w:rPr>
        <w:t>compatibility</w:t>
      </w:r>
      <w:proofErr w:type="spellEnd"/>
      <w:r w:rsidRPr="0062635F">
        <w:rPr>
          <w:rFonts w:eastAsiaTheme="minorHAnsi"/>
          <w:color w:val="1A1A1A"/>
          <w:sz w:val="26"/>
          <w:szCs w:val="26"/>
        </w:rPr>
        <w:t>) как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ключевое понятие, реализация правил коллективного выбора.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3.     Различные способы технической реализации принципа добровольного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действия. Устойчивость к стратегическим действиям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(</w:t>
      </w:r>
      <w:proofErr w:type="spellStart"/>
      <w:r w:rsidRPr="0062635F">
        <w:rPr>
          <w:rFonts w:eastAsiaTheme="minorHAnsi"/>
          <w:color w:val="1A1A1A"/>
          <w:sz w:val="26"/>
          <w:szCs w:val="26"/>
        </w:rPr>
        <w:t>неманипулируемость</w:t>
      </w:r>
      <w:proofErr w:type="spellEnd"/>
      <w:r w:rsidRPr="0062635F">
        <w:rPr>
          <w:rFonts w:eastAsiaTheme="minorHAnsi"/>
          <w:color w:val="1A1A1A"/>
          <w:sz w:val="26"/>
          <w:szCs w:val="26"/>
        </w:rPr>
        <w:t xml:space="preserve">). Теорема </w:t>
      </w:r>
      <w:proofErr w:type="spellStart"/>
      <w:r w:rsidRPr="0062635F">
        <w:rPr>
          <w:rFonts w:eastAsiaTheme="minorHAnsi"/>
          <w:color w:val="1A1A1A"/>
          <w:sz w:val="26"/>
          <w:szCs w:val="26"/>
        </w:rPr>
        <w:t>Гиббарда-Саттертуэйта</w:t>
      </w:r>
      <w:proofErr w:type="spellEnd"/>
      <w:r w:rsidRPr="0062635F">
        <w:rPr>
          <w:rFonts w:eastAsiaTheme="minorHAnsi"/>
          <w:color w:val="1A1A1A"/>
          <w:sz w:val="26"/>
          <w:szCs w:val="26"/>
        </w:rPr>
        <w:t xml:space="preserve">. </w:t>
      </w:r>
      <w:proofErr w:type="spellStart"/>
      <w:r w:rsidRPr="0062635F">
        <w:rPr>
          <w:rFonts w:eastAsiaTheme="minorHAnsi"/>
          <w:color w:val="1A1A1A"/>
          <w:sz w:val="26"/>
          <w:szCs w:val="26"/>
        </w:rPr>
        <w:t>Квазилейные</w:t>
      </w:r>
      <w:proofErr w:type="spellEnd"/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 xml:space="preserve">предпочтения. Механизмы </w:t>
      </w:r>
      <w:proofErr w:type="spellStart"/>
      <w:r w:rsidRPr="0062635F">
        <w:rPr>
          <w:rFonts w:eastAsiaTheme="minorHAnsi"/>
          <w:color w:val="1A1A1A"/>
          <w:sz w:val="26"/>
          <w:szCs w:val="26"/>
        </w:rPr>
        <w:t>Викри</w:t>
      </w:r>
      <w:proofErr w:type="spellEnd"/>
      <w:r w:rsidRPr="0062635F">
        <w:rPr>
          <w:rFonts w:eastAsiaTheme="minorHAnsi"/>
          <w:color w:val="1A1A1A"/>
          <w:sz w:val="26"/>
          <w:szCs w:val="26"/>
        </w:rPr>
        <w:t>-Кларка-</w:t>
      </w:r>
      <w:proofErr w:type="spellStart"/>
      <w:r w:rsidRPr="0062635F">
        <w:rPr>
          <w:rFonts w:eastAsiaTheme="minorHAnsi"/>
          <w:color w:val="1A1A1A"/>
          <w:sz w:val="26"/>
          <w:szCs w:val="26"/>
        </w:rPr>
        <w:t>Гровса</w:t>
      </w:r>
      <w:proofErr w:type="spellEnd"/>
      <w:r w:rsidRPr="0062635F">
        <w:rPr>
          <w:rFonts w:eastAsiaTheme="minorHAnsi"/>
          <w:color w:val="1A1A1A"/>
          <w:sz w:val="26"/>
          <w:szCs w:val="26"/>
        </w:rPr>
        <w:t>.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 xml:space="preserve">4.     Реализация равновесием </w:t>
      </w:r>
      <w:proofErr w:type="spellStart"/>
      <w:r w:rsidRPr="0062635F">
        <w:rPr>
          <w:rFonts w:eastAsiaTheme="minorHAnsi"/>
          <w:color w:val="1A1A1A"/>
          <w:sz w:val="26"/>
          <w:szCs w:val="26"/>
        </w:rPr>
        <w:t>Нэша</w:t>
      </w:r>
      <w:proofErr w:type="spellEnd"/>
      <w:r w:rsidRPr="0062635F">
        <w:rPr>
          <w:rFonts w:eastAsiaTheme="minorHAnsi"/>
          <w:color w:val="1A1A1A"/>
          <w:sz w:val="26"/>
          <w:szCs w:val="26"/>
        </w:rPr>
        <w:t xml:space="preserve"> и его уточнениями. Динамические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механизмы. Примеры.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5.     </w:t>
      </w:r>
      <w:proofErr w:type="spellStart"/>
      <w:r w:rsidRPr="0062635F">
        <w:rPr>
          <w:rFonts w:eastAsiaTheme="minorHAnsi"/>
          <w:color w:val="1A1A1A"/>
          <w:sz w:val="26"/>
          <w:szCs w:val="26"/>
        </w:rPr>
        <w:t>Паросочетания</w:t>
      </w:r>
      <w:proofErr w:type="spellEnd"/>
      <w:r w:rsidRPr="0062635F">
        <w:rPr>
          <w:rFonts w:eastAsiaTheme="minorHAnsi"/>
          <w:color w:val="1A1A1A"/>
          <w:sz w:val="26"/>
          <w:szCs w:val="26"/>
        </w:rPr>
        <w:t>. Механизм отложенного принятия. Успехи и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сложности практического применения.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6.     Обмен почками. Как теория игр спасает жизни.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lastRenderedPageBreak/>
        <w:t>7.     Аукционы против свободного рынка. Чем грозит потеря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 xml:space="preserve">эффективности при торговле. Техника исследования непрерывных </w:t>
      </w:r>
      <w:proofErr w:type="spellStart"/>
      <w:r w:rsidRPr="0062635F">
        <w:rPr>
          <w:rFonts w:eastAsiaTheme="minorHAnsi"/>
          <w:color w:val="1A1A1A"/>
          <w:sz w:val="26"/>
          <w:szCs w:val="26"/>
        </w:rPr>
        <w:t>Байесовых</w:t>
      </w:r>
      <w:proofErr w:type="spellEnd"/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игр. Аукционы на право добычи полезных ископаемых, на право</w:t>
      </w:r>
    </w:p>
    <w:p w:rsidR="0062635F" w:rsidRPr="0062635F" w:rsidRDefault="0062635F" w:rsidP="0062635F">
      <w:pPr>
        <w:autoSpaceDE w:val="0"/>
        <w:autoSpaceDN w:val="0"/>
        <w:adjustRightInd w:val="0"/>
        <w:ind w:firstLine="0"/>
        <w:rPr>
          <w:rFonts w:eastAsiaTheme="minorHAnsi"/>
          <w:color w:val="1A1A1A"/>
          <w:sz w:val="26"/>
          <w:szCs w:val="26"/>
        </w:rPr>
      </w:pPr>
      <w:r w:rsidRPr="0062635F">
        <w:rPr>
          <w:rFonts w:eastAsiaTheme="minorHAnsi"/>
          <w:color w:val="1A1A1A"/>
          <w:sz w:val="26"/>
          <w:szCs w:val="26"/>
        </w:rPr>
        <w:t>использования частот сотовой связи, аукционы при продаже</w:t>
      </w:r>
    </w:p>
    <w:p w:rsidR="00FF2374" w:rsidRPr="0062635F" w:rsidRDefault="0062635F" w:rsidP="0062635F">
      <w:pPr>
        <w:autoSpaceDE w:val="0"/>
        <w:autoSpaceDN w:val="0"/>
        <w:adjustRightInd w:val="0"/>
        <w:ind w:firstLine="0"/>
      </w:pPr>
      <w:r w:rsidRPr="0062635F">
        <w:rPr>
          <w:rFonts w:eastAsiaTheme="minorHAnsi"/>
          <w:color w:val="1A1A1A"/>
          <w:sz w:val="26"/>
          <w:szCs w:val="26"/>
        </w:rPr>
        <w:t>электроэнергии – успехи и сложности практического применения теории.</w:t>
      </w:r>
    </w:p>
    <w:sectPr w:rsidR="00FF2374" w:rsidRPr="00626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72E43"/>
    <w:multiLevelType w:val="hybridMultilevel"/>
    <w:tmpl w:val="351A9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E71C8"/>
    <w:multiLevelType w:val="hybridMultilevel"/>
    <w:tmpl w:val="9F262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74"/>
    <w:rsid w:val="0062635F"/>
    <w:rsid w:val="00977E68"/>
    <w:rsid w:val="00F95DF7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EAFD"/>
  <w15:docId w15:val="{17AEA43B-AD39-497F-8363-ED609CA5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F2374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3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374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AlexanderYS</cp:lastModifiedBy>
  <cp:revision>2</cp:revision>
  <dcterms:created xsi:type="dcterms:W3CDTF">2016-04-20T17:49:00Z</dcterms:created>
  <dcterms:modified xsi:type="dcterms:W3CDTF">2016-04-20T17:49:00Z</dcterms:modified>
</cp:coreProperties>
</file>