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SELECT make,model FROM cars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WHERE price &lt;= 15000;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SELECT AVG(price) from cars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WHERE make = "Ford”;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SELECT price,yom FROM cars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WHERE price &lt;= 15000 AND yom &gt;= 2010;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