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A15" w:rsidRPr="001C3CBC" w:rsidRDefault="000D4DD0" w:rsidP="00034A15">
      <w:pPr>
        <w:pStyle w:val="30"/>
        <w:shd w:val="clear" w:color="auto" w:fill="auto"/>
        <w:spacing w:before="0" w:after="249" w:line="200" w:lineRule="exact"/>
        <w:jc w:val="left"/>
        <w:rPr>
          <w:rFonts w:ascii="Tahoma" w:hAnsi="Tahoma" w:cs="Tahoma"/>
          <w:b w:val="0"/>
          <w:sz w:val="22"/>
          <w:szCs w:val="22"/>
          <w:highlight w:val="yellow"/>
        </w:rPr>
      </w:pPr>
      <w:r w:rsidRPr="000D4DD0">
        <w:rPr>
          <w:rFonts w:ascii="Tahoma" w:hAnsi="Tahoma" w:cs="Tahoma"/>
          <w:b w:val="0"/>
          <w:sz w:val="22"/>
          <w:szCs w:val="22"/>
          <w:highlight w:val="yellow"/>
        </w:rPr>
        <w:t>Читать в</w:t>
      </w:r>
      <w:r>
        <w:rPr>
          <w:rFonts w:ascii="Tahoma" w:hAnsi="Tahoma" w:cs="Tahoma"/>
          <w:b w:val="0"/>
          <w:sz w:val="22"/>
          <w:szCs w:val="22"/>
          <w:highlight w:val="yellow"/>
        </w:rPr>
        <w:t>сё</w:t>
      </w:r>
      <w:r w:rsidRPr="000D4DD0">
        <w:rPr>
          <w:rFonts w:ascii="Tahoma" w:hAnsi="Tahoma" w:cs="Tahoma"/>
          <w:b w:val="0"/>
          <w:sz w:val="22"/>
          <w:szCs w:val="22"/>
          <w:highlight w:val="yellow"/>
        </w:rPr>
        <w:t xml:space="preserve"> необ</w:t>
      </w:r>
      <w:bookmarkStart w:id="0" w:name="_GoBack"/>
      <w:bookmarkEnd w:id="0"/>
      <w:r w:rsidRPr="000D4DD0">
        <w:rPr>
          <w:rFonts w:ascii="Tahoma" w:hAnsi="Tahoma" w:cs="Tahoma"/>
          <w:b w:val="0"/>
          <w:sz w:val="22"/>
          <w:szCs w:val="22"/>
          <w:highlight w:val="yellow"/>
        </w:rPr>
        <w:t>язательно.</w:t>
      </w:r>
      <w:r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034A15" w:rsidRPr="001C3CBC">
        <w:rPr>
          <w:rFonts w:ascii="Tahoma" w:hAnsi="Tahoma" w:cs="Tahoma"/>
          <w:b w:val="0"/>
          <w:sz w:val="22"/>
          <w:szCs w:val="22"/>
          <w:highlight w:val="yellow"/>
        </w:rPr>
        <w:t>УКАЗАТЬ КОНКРЕТНЫХ ЛЮДЕЙ И ИХ ПОЛНОМОЧИЯ!</w:t>
      </w:r>
      <w:r w:rsidR="001C3CBC" w:rsidRPr="001C3CBC">
        <w:rPr>
          <w:rFonts w:ascii="Tahoma" w:hAnsi="Tahoma" w:cs="Tahoma"/>
          <w:b w:val="0"/>
          <w:sz w:val="22"/>
          <w:szCs w:val="22"/>
          <w:highlight w:val="yellow"/>
        </w:rPr>
        <w:t xml:space="preserve"> </w:t>
      </w:r>
    </w:p>
    <w:p w:rsidR="001C3CBC" w:rsidRPr="001C3CBC" w:rsidRDefault="001C3CBC" w:rsidP="00034A15">
      <w:pPr>
        <w:pStyle w:val="30"/>
        <w:shd w:val="clear" w:color="auto" w:fill="auto"/>
        <w:spacing w:before="0" w:after="249" w:line="200" w:lineRule="exact"/>
        <w:jc w:val="left"/>
        <w:rPr>
          <w:rFonts w:ascii="Tahoma" w:hAnsi="Tahoma" w:cs="Tahoma"/>
          <w:b w:val="0"/>
          <w:i/>
          <w:sz w:val="22"/>
          <w:szCs w:val="22"/>
          <w:highlight w:val="yellow"/>
        </w:rPr>
      </w:pPr>
      <w:r w:rsidRPr="001C3CBC">
        <w:rPr>
          <w:rFonts w:ascii="Tahoma" w:hAnsi="Tahoma" w:cs="Tahoma"/>
          <w:b w:val="0"/>
          <w:sz w:val="22"/>
          <w:szCs w:val="22"/>
          <w:highlight w:val="yellow"/>
        </w:rPr>
        <w:t xml:space="preserve">Например: </w:t>
      </w:r>
      <w:r w:rsidRPr="001C3CBC">
        <w:rPr>
          <w:rFonts w:ascii="Tahoma" w:hAnsi="Tahoma" w:cs="Tahoma"/>
          <w:b w:val="0"/>
          <w:i/>
          <w:sz w:val="22"/>
          <w:szCs w:val="22"/>
          <w:highlight w:val="yellow"/>
        </w:rPr>
        <w:t>назначить Иванову Клавдию Захаровну, контрактным управляющим,  и определить е</w:t>
      </w:r>
      <w:r>
        <w:rPr>
          <w:rFonts w:ascii="Tahoma" w:hAnsi="Tahoma" w:cs="Tahoma"/>
          <w:b w:val="0"/>
          <w:i/>
          <w:sz w:val="22"/>
          <w:szCs w:val="22"/>
          <w:highlight w:val="yellow"/>
        </w:rPr>
        <w:t>ё</w:t>
      </w:r>
      <w:r w:rsidRPr="001C3CBC">
        <w:rPr>
          <w:rFonts w:ascii="Tahoma" w:hAnsi="Tahoma" w:cs="Tahoma"/>
          <w:b w:val="0"/>
          <w:i/>
          <w:sz w:val="22"/>
          <w:szCs w:val="22"/>
          <w:highlight w:val="yellow"/>
        </w:rPr>
        <w:t xml:space="preserve"> уполномоченной и ответственной за:</w:t>
      </w:r>
    </w:p>
    <w:p w:rsidR="001C3CBC" w:rsidRPr="001C3CBC" w:rsidRDefault="001C3CBC" w:rsidP="001C3CB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i/>
          <w:sz w:val="22"/>
          <w:szCs w:val="22"/>
          <w:highlight w:val="yellow"/>
        </w:rPr>
      </w:pPr>
      <w:r w:rsidRPr="001C3CBC">
        <w:rPr>
          <w:rFonts w:ascii="Tahoma" w:hAnsi="Tahoma" w:cs="Tahoma"/>
          <w:i/>
          <w:sz w:val="22"/>
          <w:szCs w:val="22"/>
          <w:highlight w:val="yellow"/>
        </w:rPr>
        <w:t>Размещение заказов.</w:t>
      </w:r>
    </w:p>
    <w:p w:rsidR="001C3CBC" w:rsidRPr="001C3CBC" w:rsidRDefault="001C3CBC" w:rsidP="001C3CB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i/>
          <w:sz w:val="22"/>
          <w:szCs w:val="22"/>
          <w:highlight w:val="yellow"/>
        </w:rPr>
      </w:pPr>
      <w:r w:rsidRPr="001C3CBC">
        <w:rPr>
          <w:rFonts w:ascii="Tahoma" w:hAnsi="Tahoma" w:cs="Tahoma"/>
          <w:i/>
          <w:sz w:val="22"/>
          <w:szCs w:val="22"/>
          <w:highlight w:val="yellow"/>
        </w:rPr>
        <w:t>Ответы на</w:t>
      </w:r>
      <w:r w:rsidRPr="001C3CBC">
        <w:rPr>
          <w:rStyle w:val="apple-converted-space"/>
          <w:rFonts w:ascii="Tahoma" w:hAnsi="Tahoma" w:cs="Tahoma"/>
          <w:i/>
          <w:sz w:val="22"/>
          <w:szCs w:val="22"/>
          <w:highlight w:val="yellow"/>
        </w:rPr>
        <w:t> </w:t>
      </w:r>
      <w:r w:rsidRPr="001C3CBC">
        <w:rPr>
          <w:rFonts w:ascii="Tahoma" w:hAnsi="Tahoma" w:cs="Tahoma"/>
          <w:i/>
          <w:sz w:val="22"/>
          <w:szCs w:val="22"/>
          <w:highlight w:val="yellow"/>
        </w:rPr>
        <w:t>запросы разъяснений</w:t>
      </w:r>
      <w:r w:rsidRPr="001C3CBC">
        <w:rPr>
          <w:rFonts w:ascii="Tahoma" w:hAnsi="Tahoma" w:cs="Tahoma"/>
          <w:i/>
          <w:sz w:val="22"/>
          <w:szCs w:val="22"/>
          <w:highlight w:val="yellow"/>
        </w:rPr>
        <w:t>.</w:t>
      </w:r>
    </w:p>
    <w:p w:rsidR="001C3CBC" w:rsidRPr="001C3CBC" w:rsidRDefault="001C3CBC" w:rsidP="001C3CBC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  <w:i/>
          <w:sz w:val="22"/>
          <w:szCs w:val="22"/>
          <w:highlight w:val="yellow"/>
        </w:rPr>
      </w:pPr>
      <w:r w:rsidRPr="001C3CBC">
        <w:rPr>
          <w:rFonts w:ascii="Tahoma" w:hAnsi="Tahoma" w:cs="Tahoma"/>
          <w:i/>
          <w:sz w:val="22"/>
          <w:szCs w:val="22"/>
          <w:highlight w:val="yellow"/>
        </w:rPr>
        <w:t>Заключение(подписание) контрактов.</w:t>
      </w:r>
      <w:r w:rsidRPr="001C3CBC">
        <w:rPr>
          <w:rFonts w:ascii="Tahoma" w:hAnsi="Tahoma" w:cs="Tahoma"/>
          <w:i/>
          <w:sz w:val="22"/>
          <w:szCs w:val="22"/>
          <w:highlight w:val="yellow"/>
        </w:rPr>
        <w:t xml:space="preserve"> </w:t>
      </w:r>
    </w:p>
    <w:p w:rsidR="001C3CBC" w:rsidRDefault="001C3CBC" w:rsidP="001C3CBC">
      <w:pPr>
        <w:widowControl/>
        <w:spacing w:before="100" w:beforeAutospacing="1" w:after="100" w:afterAutospacing="1"/>
        <w:ind w:left="720"/>
        <w:rPr>
          <w:rFonts w:ascii="Tahoma" w:hAnsi="Tahoma" w:cs="Tahoma"/>
          <w:sz w:val="22"/>
          <w:szCs w:val="22"/>
          <w:highlight w:val="yellow"/>
        </w:rPr>
      </w:pPr>
      <w:r>
        <w:rPr>
          <w:rFonts w:ascii="Tahoma" w:hAnsi="Tahoma" w:cs="Tahoma"/>
          <w:sz w:val="22"/>
          <w:szCs w:val="22"/>
          <w:highlight w:val="yellow"/>
        </w:rPr>
        <w:t xml:space="preserve">Директор: подпись печать </w:t>
      </w:r>
    </w:p>
    <w:p w:rsidR="001C3CBC" w:rsidRPr="001C3CBC" w:rsidRDefault="001C3CBC" w:rsidP="001C3CBC">
      <w:pPr>
        <w:widowControl/>
        <w:spacing w:before="100" w:beforeAutospacing="1" w:after="100" w:afterAutospacing="1"/>
        <w:ind w:left="720"/>
        <w:rPr>
          <w:rFonts w:ascii="Tahoma" w:hAnsi="Tahoma" w:cs="Tahoma"/>
          <w:sz w:val="22"/>
          <w:szCs w:val="22"/>
          <w:highlight w:val="yellow"/>
        </w:rPr>
      </w:pPr>
    </w:p>
    <w:p w:rsidR="001C3CBC" w:rsidRDefault="001C3CBC" w:rsidP="00034A15">
      <w:pPr>
        <w:pStyle w:val="30"/>
        <w:shd w:val="clear" w:color="auto" w:fill="auto"/>
        <w:spacing w:before="0" w:after="249" w:line="200" w:lineRule="exact"/>
        <w:jc w:val="left"/>
      </w:pPr>
    </w:p>
    <w:p w:rsidR="00FE7E63" w:rsidRDefault="00B40332">
      <w:pPr>
        <w:pStyle w:val="30"/>
        <w:shd w:val="clear" w:color="auto" w:fill="auto"/>
        <w:spacing w:before="0" w:after="249" w:line="200" w:lineRule="exact"/>
      </w:pPr>
      <w:r>
        <w:t>ПОЛОЖЕНИЕ О КОНТРАКТНО</w:t>
      </w:r>
      <w:r w:rsidR="008E2CBB">
        <w:t>Й</w:t>
      </w:r>
      <w:r>
        <w:t xml:space="preserve"> СЛУЖБЕ</w:t>
      </w:r>
    </w:p>
    <w:p w:rsidR="00FE7E63" w:rsidRDefault="00B40332">
      <w:pPr>
        <w:pStyle w:val="20"/>
        <w:shd w:val="clear" w:color="auto" w:fill="auto"/>
        <w:spacing w:after="229" w:line="200" w:lineRule="exact"/>
        <w:jc w:val="center"/>
      </w:pPr>
      <w:r>
        <w:t>I. Общие положения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33"/>
        </w:tabs>
        <w:spacing w:after="0" w:line="226" w:lineRule="exact"/>
        <w:ind w:firstLine="580"/>
        <w:jc w:val="both"/>
      </w:pPr>
      <w:r>
        <w:t>Настоящее Типовое положение (регламент) о контрактной службе (далее - Положение) устанавливает правила организации деятельности контрактной службы при планировании и осуществлении закупок товаров, работ, услуг для обеспечения государственных или муниципальных нужд.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38"/>
        </w:tabs>
        <w:spacing w:after="0" w:line="226" w:lineRule="exact"/>
        <w:ind w:firstLine="580"/>
        <w:jc w:val="both"/>
      </w:pPr>
      <w:r>
        <w:t xml:space="preserve">Контрактная служба создается в целях обеспечения планирования и осуществления государственным или муниципальным заказчиком либо бюджетным учреждением в соответствии с частью 1 статьи 15 Федерального закона от 5 апреля 2013 г. </w:t>
      </w:r>
      <w:r>
        <w:rPr>
          <w:lang w:val="en-US" w:eastAsia="en-US" w:bidi="en-US"/>
        </w:rPr>
        <w:t>N</w:t>
      </w:r>
      <w:r w:rsidRPr="008E2CBB">
        <w:rPr>
          <w:lang w:eastAsia="en-US" w:bidi="en-US"/>
        </w:rPr>
        <w:t xml:space="preserve"> </w:t>
      </w:r>
      <w:r>
        <w:t xml:space="preserve">44-ФЗ "О контрактной системе в сфере закупок товаров, работ, услуг для обеспечения государственных и муниципальных нужд" (Собрание законодательства Российской Федерации, 2013, </w:t>
      </w:r>
      <w:r>
        <w:rPr>
          <w:lang w:val="en-US" w:eastAsia="en-US" w:bidi="en-US"/>
        </w:rPr>
        <w:t>N</w:t>
      </w:r>
      <w:r w:rsidRPr="008E2CBB">
        <w:rPr>
          <w:lang w:eastAsia="en-US" w:bidi="en-US"/>
        </w:rPr>
        <w:t xml:space="preserve"> </w:t>
      </w:r>
      <w:r>
        <w:t xml:space="preserve">14, ст. 1652; </w:t>
      </w:r>
      <w:r>
        <w:rPr>
          <w:lang w:val="en-US" w:eastAsia="en-US" w:bidi="en-US"/>
        </w:rPr>
        <w:t>N</w:t>
      </w:r>
      <w:r w:rsidRPr="008E2CBB">
        <w:rPr>
          <w:lang w:eastAsia="en-US" w:bidi="en-US"/>
        </w:rPr>
        <w:t xml:space="preserve"> </w:t>
      </w:r>
      <w:r>
        <w:t>27, ст. 3480) (далее - Федеральный закон) (далее - Заказчик) закупок товаров, работ, услуг для обеспечения государственных или муниципальных нужд (далее - закупка).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28"/>
        </w:tabs>
        <w:spacing w:after="0" w:line="226" w:lineRule="exact"/>
        <w:ind w:firstLine="580"/>
        <w:jc w:val="both"/>
      </w:pPr>
      <w:r>
        <w:t>Заказчики, совокупный годовой объем закупок которых в соответствии с планом-графиком закупок (далее - план-график) превышает 100 млн. рублей, создают контрактные службы. Заказчик вправе создать контрактную службу, в случае если совокупный годовой объем закупок заказчика в соответствии с планом-графиком не превышает 100 млн. рублей.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33"/>
        </w:tabs>
        <w:spacing w:after="0" w:line="226" w:lineRule="exact"/>
        <w:ind w:firstLine="580"/>
        <w:jc w:val="both"/>
      </w:pPr>
      <w:r>
        <w:t>Контрактная служба в своей деятельности руководствуется Конституцией Российской Федерации, Федеральным законом, гражданским законодательством Российской Федерации, бюджетным законодательством Российской Федерации, нормативными правовыми актами о контрактной системе в сфере закупок товаров, работ, услуг для обеспечения государственных и муниципальных нужд, в том числе настоящим Положением, иными нормативными правовыми актами Российской Федерации, положением (регламентом) о контрактной службе Заказчика.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33"/>
        </w:tabs>
        <w:spacing w:after="0" w:line="226" w:lineRule="exact"/>
        <w:ind w:firstLine="580"/>
        <w:jc w:val="both"/>
      </w:pPr>
      <w:r>
        <w:t>Основными принципами создания и функционирования контрактной службы при планировании и осуществлении закупок являются:</w:t>
      </w:r>
    </w:p>
    <w:p w:rsidR="00FE7E63" w:rsidRDefault="00B40332">
      <w:pPr>
        <w:pStyle w:val="20"/>
        <w:numPr>
          <w:ilvl w:val="0"/>
          <w:numId w:val="3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привлечение квалифицированных специалистов, обладающих теоретическими и практическими знаниями и навыками в сфере закупок;</w:t>
      </w:r>
    </w:p>
    <w:p w:rsidR="00FE7E63" w:rsidRDefault="00B40332">
      <w:pPr>
        <w:pStyle w:val="20"/>
        <w:numPr>
          <w:ilvl w:val="0"/>
          <w:numId w:val="3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свободный доступ к информации о совершаемых контрактной службой действиях, направленных на обеспечение государственных и муниципальных нужд, в том числе способах осуществления закупок и их результатах;</w:t>
      </w:r>
    </w:p>
    <w:p w:rsidR="00FE7E63" w:rsidRDefault="00B40332">
      <w:pPr>
        <w:pStyle w:val="20"/>
        <w:numPr>
          <w:ilvl w:val="0"/>
          <w:numId w:val="3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заключение контрактов на условиях, обеспечивающих наиболее эффективное достижение заданных результатов обеспечения государственных и муниципальных нужд;</w:t>
      </w:r>
    </w:p>
    <w:p w:rsidR="00FE7E63" w:rsidRDefault="00B40332">
      <w:pPr>
        <w:pStyle w:val="20"/>
        <w:numPr>
          <w:ilvl w:val="0"/>
          <w:numId w:val="3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достижение Заказчиком заданных результатов обеспечения государственных и муниципальных</w:t>
      </w:r>
    </w:p>
    <w:p w:rsidR="00FE7E63" w:rsidRDefault="00B40332">
      <w:pPr>
        <w:pStyle w:val="20"/>
        <w:shd w:val="clear" w:color="auto" w:fill="auto"/>
        <w:spacing w:after="0" w:line="226" w:lineRule="exact"/>
      </w:pPr>
      <w:r>
        <w:t>нужд.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71"/>
        </w:tabs>
        <w:spacing w:after="0" w:line="226" w:lineRule="exact"/>
        <w:ind w:firstLine="580"/>
        <w:jc w:val="both"/>
      </w:pPr>
      <w:r>
        <w:t>Контрактная служба создается одним из следующих способов:</w:t>
      </w:r>
    </w:p>
    <w:p w:rsidR="00FE7E63" w:rsidRDefault="00B40332">
      <w:pPr>
        <w:pStyle w:val="20"/>
        <w:numPr>
          <w:ilvl w:val="0"/>
          <w:numId w:val="4"/>
        </w:numPr>
        <w:shd w:val="clear" w:color="auto" w:fill="auto"/>
        <w:tabs>
          <w:tab w:val="left" w:pos="871"/>
        </w:tabs>
        <w:spacing w:after="0" w:line="226" w:lineRule="exact"/>
        <w:ind w:firstLine="580"/>
        <w:jc w:val="both"/>
      </w:pPr>
      <w:r>
        <w:t>создание отдельного структурного подразделения;</w:t>
      </w:r>
    </w:p>
    <w:p w:rsidR="00FE7E63" w:rsidRDefault="00B40332">
      <w:pPr>
        <w:pStyle w:val="20"/>
        <w:numPr>
          <w:ilvl w:val="0"/>
          <w:numId w:val="4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утверждение Заказчиком постоянного состава работников Заказчика, выполняющих функции контрактной службы без образования отдельного структурного подразделения (далее - контрактная служба без образования отдельного подразделения).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Структура и численность контрактной службы определяется и утверждается Заказчиком, но не может составлять менее двух человек.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Положением (регламентом) о контрактной службе Заказчика может быть установлено, что работники контрактной службы Заказчика не могут быть членами комиссии по осуществлению закупок Заказчика.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867"/>
        </w:tabs>
        <w:spacing w:after="0" w:line="226" w:lineRule="exact"/>
        <w:ind w:firstLine="580"/>
        <w:jc w:val="both"/>
      </w:pPr>
      <w:r>
        <w:t>Контрактную службу возглавляет руководитель контрактной службы.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lastRenderedPageBreak/>
        <w:t>В случае если контрактная служба создается как отдельное структурное подразделение, ее возглавляет руководитель структурного подразделения, назначаемый на должность приказом руководителя Заказчика либо уполномоченного лица, исполняющего его обязанности.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Контрактную службу, которая создается как контрактная служба без образования отдельного подразделения, возглавляет руководитель Заказчика или один из заместителей руководителя Заказчика.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35"/>
        </w:tabs>
        <w:spacing w:after="0" w:line="226" w:lineRule="exact"/>
        <w:ind w:firstLine="580"/>
        <w:jc w:val="both"/>
      </w:pPr>
      <w:r>
        <w:t>Руководитель контрактной службы в целях повышения эффективности работы работников контрактной службы при формировании организационной структуры определяет должностные обязанности и персональную ответственность работников контрактной службы, распределяя определенные настоящим Положением функциональные обязанности между указанными работниками.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67"/>
        </w:tabs>
        <w:spacing w:after="0" w:line="226" w:lineRule="exact"/>
        <w:ind w:firstLine="580"/>
        <w:jc w:val="both"/>
      </w:pPr>
      <w:r>
        <w:t>Функциональные обязанности контрактной службы: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71"/>
        </w:tabs>
        <w:spacing w:after="0" w:line="226" w:lineRule="exact"/>
        <w:ind w:firstLine="580"/>
        <w:jc w:val="both"/>
      </w:pPr>
      <w:r>
        <w:t>планирование закупок;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организация на стадии планирования закупок консультаций с поставщиками (подрядчиками, исполнителями) и участие в таких консультациях в целях определения состояния конкурентной среды на соответствующих рынках товаров, работ, услуг, определения наилучших технологий и других решений для обеспечения государственных и муниципальных нужд;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обоснование закупок;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обоснование начальной (максимальной) цены контракта;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обязательное общественное обсуждение закупок;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организационно-техническое обеспечение деятельности комиссий по осуществлению закупок;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86"/>
        </w:tabs>
        <w:spacing w:after="0" w:line="226" w:lineRule="exact"/>
        <w:ind w:firstLine="580"/>
        <w:jc w:val="both"/>
      </w:pPr>
      <w:r>
        <w:t>привлечение экспертов, экспертных организаций;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подготовка и размещение в единой информационной системе в сфере закупок (далее - единая информационная система) извещения об осуществлении закупки, документации о закупках, проектов контрактов;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подготовка и направление приглашений принять участие в определении поставщиков (подрядчиков, исполнителей) закрытыми способами;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54"/>
        </w:tabs>
        <w:spacing w:after="0" w:line="226" w:lineRule="exact"/>
        <w:ind w:firstLine="580"/>
        <w:jc w:val="both"/>
      </w:pPr>
      <w:r>
        <w:t>рассмотрение банковских гарантий и организация осуществления уплаты денежных сумм по банковской гарантии;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82"/>
        </w:tabs>
        <w:spacing w:after="0" w:line="226" w:lineRule="exact"/>
        <w:ind w:firstLine="580"/>
        <w:jc w:val="both"/>
      </w:pPr>
      <w:r>
        <w:t>организация заключения контракта;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59"/>
        </w:tabs>
        <w:spacing w:after="0" w:line="226" w:lineRule="exact"/>
        <w:ind w:firstLine="580"/>
        <w:jc w:val="both"/>
      </w:pPr>
      <w:r>
        <w:t>организация приемки поставленного товара, выполненной работы (ее результатов), оказанной услуги, а также отдельных этапов поставки товара, выполнения работы, оказания услуги (далее - отдельный этап исполнения контракта), предусмотренных контрактом, включая проведение в соответствии с Федеральным законом экспертизы поставленного товара, результатов выполненной работы, оказанной услуги, а также отдельных этапов исполнения контракта, обеспечение создания приемочной комиссии;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59"/>
        </w:tabs>
        <w:spacing w:after="0" w:line="226" w:lineRule="exact"/>
        <w:ind w:firstLine="580"/>
        <w:jc w:val="both"/>
      </w:pPr>
      <w:r>
        <w:t>организация оплаты поставленного товара, выполненной работы (ее результатов), оказанной услуги, отдельных этапов исполнения контракта;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49"/>
        </w:tabs>
        <w:spacing w:after="0" w:line="226" w:lineRule="exact"/>
        <w:ind w:firstLine="580"/>
        <w:jc w:val="both"/>
      </w:pPr>
      <w:r>
        <w:t>взаимодействие с поставщиком (подрядчиком, исполнителем) при изменении, расторжении контракта;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49"/>
        </w:tabs>
        <w:spacing w:after="0" w:line="226" w:lineRule="exact"/>
        <w:ind w:firstLine="580"/>
        <w:jc w:val="both"/>
      </w:pPr>
      <w:r>
        <w:t>организация включения в реестр недобросовестных поставщиков (подрядчиков, исполнителей) информации о поставщике (подрядчике, исполнителе);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402"/>
        </w:tabs>
        <w:spacing w:after="0" w:line="226" w:lineRule="exact"/>
        <w:ind w:firstLine="580"/>
        <w:jc w:val="both"/>
      </w:pPr>
      <w:r>
        <w:t>направление поставщику (подрядчику, исполнителю) требования об уплате неустоек (штрафов, пеней);</w:t>
      </w:r>
    </w:p>
    <w:p w:rsidR="00FE7E63" w:rsidRDefault="00B40332">
      <w:pPr>
        <w:pStyle w:val="20"/>
        <w:numPr>
          <w:ilvl w:val="0"/>
          <w:numId w:val="5"/>
        </w:numPr>
        <w:shd w:val="clear" w:color="auto" w:fill="auto"/>
        <w:tabs>
          <w:tab w:val="left" w:pos="943"/>
        </w:tabs>
        <w:spacing w:after="0" w:line="226" w:lineRule="exact"/>
        <w:ind w:firstLine="580"/>
        <w:jc w:val="both"/>
      </w:pPr>
      <w:r>
        <w:t>участие в рассмотрении дел об обжаловании действий (бездействия) Заказчика и осуществление подготовки материалов для выполнения претензионной работы.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39"/>
        </w:tabs>
        <w:spacing w:after="201" w:line="226" w:lineRule="exact"/>
        <w:ind w:firstLine="580"/>
        <w:jc w:val="both"/>
      </w:pPr>
      <w:r>
        <w:t>Порядок действий контрактной службы для осуществления своих полномочий, а также порядок взаимодействия контрактной службы с другими подразделениями Заказчика, комиссией по осуществлению закупок определяется положением (регламентом), утвержденным Заказчиком в соответствии с настоящим Положением.</w:t>
      </w:r>
    </w:p>
    <w:p w:rsidR="00FE7E63" w:rsidRDefault="00B40332">
      <w:pPr>
        <w:pStyle w:val="20"/>
        <w:shd w:val="clear" w:color="auto" w:fill="auto"/>
        <w:spacing w:after="109" w:line="200" w:lineRule="exact"/>
        <w:ind w:left="20"/>
        <w:jc w:val="center"/>
      </w:pPr>
      <w:r>
        <w:t>II. Функции и полномочия контрактной службы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62"/>
        </w:tabs>
        <w:spacing w:after="0" w:line="226" w:lineRule="exact"/>
        <w:ind w:firstLine="580"/>
        <w:jc w:val="both"/>
      </w:pPr>
      <w:r>
        <w:t>Контрактная служба осуществляет следующие функции и полномочия:</w:t>
      </w:r>
    </w:p>
    <w:p w:rsidR="00FE7E63" w:rsidRDefault="00B40332">
      <w:pPr>
        <w:pStyle w:val="20"/>
        <w:numPr>
          <w:ilvl w:val="0"/>
          <w:numId w:val="6"/>
        </w:numPr>
        <w:shd w:val="clear" w:color="auto" w:fill="auto"/>
        <w:tabs>
          <w:tab w:val="left" w:pos="866"/>
        </w:tabs>
        <w:spacing w:after="0" w:line="226" w:lineRule="exact"/>
        <w:ind w:firstLine="580"/>
        <w:jc w:val="both"/>
      </w:pPr>
      <w:r>
        <w:t>при планировании закупок:</w:t>
      </w:r>
    </w:p>
    <w:p w:rsidR="00FE7E63" w:rsidRDefault="00B40332">
      <w:pPr>
        <w:pStyle w:val="20"/>
        <w:shd w:val="clear" w:color="auto" w:fill="auto"/>
        <w:tabs>
          <w:tab w:val="left" w:pos="833"/>
        </w:tabs>
        <w:spacing w:after="0" w:line="226" w:lineRule="exact"/>
        <w:ind w:firstLine="580"/>
        <w:jc w:val="both"/>
      </w:pPr>
      <w:r>
        <w:t>а)</w:t>
      </w:r>
      <w:r>
        <w:tab/>
        <w:t>разрабатывает план закупок, осуществляет подготовку изменений для внесения в план закупок, размещает в единой информационной системе план закупок и внесенные в него изменения;</w:t>
      </w:r>
    </w:p>
    <w:p w:rsidR="00FE7E63" w:rsidRDefault="00B40332">
      <w:pPr>
        <w:pStyle w:val="20"/>
        <w:shd w:val="clear" w:color="auto" w:fill="auto"/>
        <w:tabs>
          <w:tab w:val="left" w:pos="843"/>
        </w:tabs>
        <w:spacing w:after="0" w:line="226" w:lineRule="exact"/>
        <w:ind w:firstLine="580"/>
        <w:jc w:val="both"/>
      </w:pPr>
      <w:r>
        <w:t>б)</w:t>
      </w:r>
      <w:r>
        <w:tab/>
        <w:t>размещает планы закупок на сайтах Заказчика в информационно-телекоммуникационной сети "Интернет" (при наличии), а также опубликовывает в любых печатных изданиях в соответствии с частью 10 статьи 17 Федерального закона;</w:t>
      </w:r>
    </w:p>
    <w:p w:rsidR="00FE7E63" w:rsidRDefault="00B40332">
      <w:pPr>
        <w:pStyle w:val="20"/>
        <w:shd w:val="clear" w:color="auto" w:fill="auto"/>
        <w:tabs>
          <w:tab w:val="left" w:pos="880"/>
        </w:tabs>
        <w:spacing w:after="0" w:line="226" w:lineRule="exact"/>
        <w:ind w:firstLine="580"/>
        <w:jc w:val="both"/>
      </w:pPr>
      <w:r>
        <w:t>в)</w:t>
      </w:r>
      <w:r>
        <w:tab/>
        <w:t>обеспечивает подготовку обоснования закупки при формировании плана закупок;</w:t>
      </w:r>
    </w:p>
    <w:p w:rsidR="00FE7E63" w:rsidRDefault="00B40332">
      <w:pPr>
        <w:pStyle w:val="20"/>
        <w:shd w:val="clear" w:color="auto" w:fill="auto"/>
        <w:tabs>
          <w:tab w:val="left" w:pos="843"/>
        </w:tabs>
        <w:spacing w:after="0" w:line="226" w:lineRule="exact"/>
        <w:ind w:firstLine="580"/>
        <w:jc w:val="both"/>
      </w:pPr>
      <w:r>
        <w:t>г)</w:t>
      </w:r>
      <w:r>
        <w:tab/>
        <w:t>разрабатывает план-график, осуществляет подготовку изменений для внесения в план-график, размещает в единой информационной системе план-график и внесенные в него изменения;</w:t>
      </w:r>
    </w:p>
    <w:p w:rsidR="00FE7E63" w:rsidRDefault="00B40332">
      <w:pPr>
        <w:pStyle w:val="20"/>
        <w:shd w:val="clear" w:color="auto" w:fill="auto"/>
        <w:tabs>
          <w:tab w:val="left" w:pos="890"/>
        </w:tabs>
        <w:spacing w:after="0" w:line="226" w:lineRule="exact"/>
        <w:ind w:firstLine="580"/>
        <w:jc w:val="both"/>
      </w:pPr>
      <w:r>
        <w:t>д)</w:t>
      </w:r>
      <w:r>
        <w:tab/>
        <w:t>организует утверждение плана закупок, плана-графика;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lastRenderedPageBreak/>
        <w:t>е) определяет и обосновывает начальную (максимальную) цену контракта, цену контракта, заключаемого с единственным поставщиком (подрядчиком, исполнителем) при формировании плана-графика закупок;</w:t>
      </w:r>
    </w:p>
    <w:p w:rsidR="00FE7E63" w:rsidRDefault="00B40332">
      <w:pPr>
        <w:pStyle w:val="20"/>
        <w:numPr>
          <w:ilvl w:val="0"/>
          <w:numId w:val="6"/>
        </w:numPr>
        <w:shd w:val="clear" w:color="auto" w:fill="auto"/>
        <w:tabs>
          <w:tab w:val="left" w:pos="880"/>
        </w:tabs>
        <w:spacing w:after="0" w:line="226" w:lineRule="exact"/>
        <w:ind w:firstLine="580"/>
        <w:jc w:val="both"/>
      </w:pPr>
      <w:r>
        <w:t>при определении поставщиков (подрядчиков, исполнителей):</w:t>
      </w:r>
    </w:p>
    <w:p w:rsidR="00FE7E63" w:rsidRDefault="00B40332">
      <w:pPr>
        <w:pStyle w:val="20"/>
        <w:shd w:val="clear" w:color="auto" w:fill="auto"/>
        <w:tabs>
          <w:tab w:val="left" w:pos="875"/>
        </w:tabs>
        <w:spacing w:after="0" w:line="226" w:lineRule="exact"/>
        <w:ind w:firstLine="580"/>
        <w:jc w:val="both"/>
      </w:pPr>
      <w:r>
        <w:t>а)</w:t>
      </w:r>
      <w:r>
        <w:tab/>
        <w:t>выбирает способ определения поставщика (подрядчика, исполнителя);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б) уточняет в рамках обоснования закупки начальную (максимальную) цену контракта и ее обоснование в извещениях об осуществлении закупок, приглашениях принять участие в определении поставщиков (подрядчиков, исполнителей) закрытыми способами, документации о закупке;</w:t>
      </w:r>
    </w:p>
    <w:p w:rsidR="00FE7E63" w:rsidRDefault="00B40332">
      <w:pPr>
        <w:pStyle w:val="20"/>
        <w:shd w:val="clear" w:color="auto" w:fill="auto"/>
        <w:tabs>
          <w:tab w:val="left" w:pos="847"/>
        </w:tabs>
        <w:spacing w:after="0" w:line="226" w:lineRule="exact"/>
        <w:ind w:firstLine="580"/>
        <w:jc w:val="both"/>
      </w:pPr>
      <w:r>
        <w:t>в)</w:t>
      </w:r>
      <w:r>
        <w:tab/>
        <w:t>уточняет в рамках обоснования закупки начальную (максимальную) цену контракта, заключаемого с единственным поставщиком (подрядчиком, исполнителем);</w:t>
      </w:r>
    </w:p>
    <w:p w:rsidR="00FE7E63" w:rsidRDefault="00B40332">
      <w:pPr>
        <w:pStyle w:val="20"/>
        <w:shd w:val="clear" w:color="auto" w:fill="auto"/>
        <w:tabs>
          <w:tab w:val="left" w:pos="838"/>
        </w:tabs>
        <w:spacing w:after="0" w:line="226" w:lineRule="exact"/>
        <w:ind w:firstLine="580"/>
        <w:jc w:val="both"/>
      </w:pPr>
      <w:r>
        <w:t>г)</w:t>
      </w:r>
      <w:r>
        <w:tab/>
        <w:t>осуществляет подготовку извещений об осуществлении закупок, документации о закупках (за исключением описания объекта закупки), проектов контрактов, изменений в извещения об осуществлении закупок, в документацию о закупках, приглашения принять участие в определении поставщиков (подрядчиков, исполнителей) закрытыми способами;</w:t>
      </w:r>
    </w:p>
    <w:p w:rsidR="00FE7E63" w:rsidRDefault="00B40332">
      <w:pPr>
        <w:pStyle w:val="20"/>
        <w:shd w:val="clear" w:color="auto" w:fill="auto"/>
        <w:tabs>
          <w:tab w:val="left" w:pos="838"/>
        </w:tabs>
        <w:spacing w:after="0" w:line="226" w:lineRule="exact"/>
        <w:ind w:firstLine="580"/>
        <w:jc w:val="both"/>
      </w:pPr>
      <w:r>
        <w:t>д)</w:t>
      </w:r>
      <w:r>
        <w:tab/>
        <w:t>осуществляет подготовку протоколов заседаний комиссий по осуществлению закупок на основании решений, принятых членами комиссии по осуществлению закупок;</w:t>
      </w:r>
    </w:p>
    <w:p w:rsidR="00FE7E63" w:rsidRDefault="00B40332">
      <w:pPr>
        <w:pStyle w:val="20"/>
        <w:shd w:val="clear" w:color="auto" w:fill="auto"/>
        <w:tabs>
          <w:tab w:val="left" w:pos="890"/>
        </w:tabs>
        <w:spacing w:after="0" w:line="226" w:lineRule="exact"/>
        <w:ind w:firstLine="580"/>
        <w:jc w:val="both"/>
      </w:pPr>
      <w:r>
        <w:t>е)</w:t>
      </w:r>
      <w:r>
        <w:tab/>
        <w:t>организует подготовку описания объекта закупки в документации о закупке;</w:t>
      </w:r>
    </w:p>
    <w:p w:rsidR="00FE7E63" w:rsidRDefault="00B40332">
      <w:pPr>
        <w:pStyle w:val="20"/>
        <w:shd w:val="clear" w:color="auto" w:fill="auto"/>
        <w:tabs>
          <w:tab w:val="left" w:pos="1051"/>
        </w:tabs>
        <w:spacing w:after="0" w:line="226" w:lineRule="exact"/>
        <w:ind w:firstLine="580"/>
        <w:jc w:val="both"/>
      </w:pPr>
      <w:r>
        <w:t>ж)</w:t>
      </w:r>
      <w:r>
        <w:tab/>
        <w:t>осуществляет организационно-техническое обеспечение деятельности комиссий по осуществлению закупок, в том числе обеспечивает проверку: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соответствия требованиям, установленным в соответствии с законодательством Российской Федерации к лицам, осуществляющим поставку товара, выполнение работы, оказание услуги, являющихся объектом закупки;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правомочности участника закупки заключать контракт;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непроведения ликвидации участника закупки - юридического лица и отсутствия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производства;</w:t>
      </w:r>
    </w:p>
    <w:p w:rsidR="00FE7E63" w:rsidRDefault="00B40332">
      <w:pPr>
        <w:pStyle w:val="20"/>
        <w:shd w:val="clear" w:color="auto" w:fill="auto"/>
        <w:spacing w:after="176" w:line="226" w:lineRule="exact"/>
        <w:ind w:firstLine="580"/>
        <w:jc w:val="both"/>
      </w:pPr>
      <w:r>
        <w:t>неприостановления деятельности участника закупки в порядке, установленном Кодексом Российской Федерации об административных правонарушениях &lt;1&gt;, на дату подачи заявки на участие в закупке;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отсутствия у участника закупки недоимки по налогам, сборам, задолженности по иным обязательным платежам в бюджеты бюджетной системы Российской Федерации;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отсутствия в реестре недобросовестных поставщиков (подрядчиков, исполнителей) информации об участнике закупки - юридическом лице, в том числе информации об учредителях, о членах коллегиального исполнительного органа, лице, исполняющем функции единоличного исполнительного органа участника закупки, если указанное требование установлено в документации о закупке;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отсутствия у участника закупки - физического лица либо у руководителя, членов коллегиального исполнительного органа или главного бухгалтера юридического лица - участника закупки судимости за преступления в сфере экономики;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обладания участником закупки исключительными правами на результаты интеллектуальной деятельности;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соответствия дополнительным требованиям, устанавливаемым в соответствии с частью 2 статьи 31 Федерального закона;</w:t>
      </w:r>
    </w:p>
    <w:p w:rsidR="00FE7E63" w:rsidRDefault="00B40332">
      <w:pPr>
        <w:pStyle w:val="20"/>
        <w:shd w:val="clear" w:color="auto" w:fill="auto"/>
        <w:tabs>
          <w:tab w:val="left" w:pos="830"/>
        </w:tabs>
        <w:spacing w:after="0" w:line="226" w:lineRule="exact"/>
        <w:ind w:firstLine="580"/>
        <w:jc w:val="both"/>
      </w:pPr>
      <w:r>
        <w:t>з)</w:t>
      </w:r>
      <w:r>
        <w:tab/>
        <w:t>обеспечивает привлечение на основе контракта специализированной организации для выполнения отдельных функций по определению поставщика;</w:t>
      </w:r>
    </w:p>
    <w:p w:rsidR="00FE7E63" w:rsidRDefault="00B40332">
      <w:pPr>
        <w:pStyle w:val="20"/>
        <w:shd w:val="clear" w:color="auto" w:fill="auto"/>
        <w:tabs>
          <w:tab w:val="left" w:pos="836"/>
        </w:tabs>
        <w:spacing w:after="0" w:line="226" w:lineRule="exact"/>
        <w:ind w:firstLine="580"/>
        <w:jc w:val="both"/>
      </w:pPr>
      <w:r>
        <w:t>и)</w:t>
      </w:r>
      <w:r>
        <w:tab/>
        <w:t>обеспечивает предоставление учреждениям и предприятиям уголовно-исполнительной системы, организациям инвалидов преимущества в отношении предлагаемой ими цены контракта;</w:t>
      </w:r>
    </w:p>
    <w:p w:rsidR="00FE7E63" w:rsidRDefault="00B40332">
      <w:pPr>
        <w:pStyle w:val="20"/>
        <w:shd w:val="clear" w:color="auto" w:fill="auto"/>
        <w:tabs>
          <w:tab w:val="left" w:pos="836"/>
        </w:tabs>
        <w:spacing w:after="0" w:line="226" w:lineRule="exact"/>
        <w:ind w:firstLine="580"/>
        <w:jc w:val="both"/>
      </w:pPr>
      <w:r>
        <w:t>к)</w:t>
      </w:r>
      <w:r>
        <w:tab/>
        <w:t>обеспечивает осуществление закупки у субъектов малого предпринимательства, социально ориентированных некоммерческих организаций, устанавливает требование о привлечении к исполнению контракта субподрядчиков, соисполнителей из числа субъектов малого предпринимательства, социально ориентированных некоммерческих организаций;</w:t>
      </w:r>
    </w:p>
    <w:p w:rsidR="00FE7E63" w:rsidRDefault="00B40332">
      <w:pPr>
        <w:pStyle w:val="20"/>
        <w:shd w:val="clear" w:color="auto" w:fill="auto"/>
        <w:tabs>
          <w:tab w:val="left" w:pos="841"/>
        </w:tabs>
        <w:spacing w:after="0" w:line="226" w:lineRule="exact"/>
        <w:ind w:firstLine="580"/>
        <w:jc w:val="both"/>
      </w:pPr>
      <w:r>
        <w:t>л)</w:t>
      </w:r>
      <w:r>
        <w:tab/>
        <w:t>размещает в единой информационной системе или до ввода в эксплуатацию указанной системы на официальном сайте Российской Федерации в информационно-телекоммуникационной сети "Интернет" для размещения информации о размещении заказов на поставки товаров, выполнение работ, оказание услуг извещения об осуществлении закупок, документацию о закупках и проекты контрактов, протоколы, предусмотренные Федеральным законом;</w:t>
      </w:r>
    </w:p>
    <w:p w:rsidR="00FE7E63" w:rsidRDefault="00B40332">
      <w:pPr>
        <w:pStyle w:val="20"/>
        <w:shd w:val="clear" w:color="auto" w:fill="auto"/>
        <w:tabs>
          <w:tab w:val="left" w:pos="865"/>
        </w:tabs>
        <w:spacing w:after="0" w:line="226" w:lineRule="exact"/>
        <w:ind w:firstLine="580"/>
        <w:jc w:val="both"/>
      </w:pPr>
      <w:r>
        <w:t>м)</w:t>
      </w:r>
      <w:r>
        <w:tab/>
        <w:t>публикует по решению руководителя контрактной службы извещение об осуществлении закупок в любых средствах массовой информации или размещает это извещение на сайтах в информационно-телекоммуникационной сети "Интернет" при условии, что такое опубликование или такое размещение осуществляется наряду с предусмотренным Федеральным законом размещением;</w:t>
      </w:r>
    </w:p>
    <w:p w:rsidR="00FE7E63" w:rsidRDefault="00B40332">
      <w:pPr>
        <w:pStyle w:val="20"/>
        <w:shd w:val="clear" w:color="auto" w:fill="auto"/>
        <w:tabs>
          <w:tab w:val="left" w:pos="855"/>
        </w:tabs>
        <w:spacing w:after="0" w:line="226" w:lineRule="exact"/>
        <w:ind w:firstLine="580"/>
        <w:jc w:val="both"/>
      </w:pPr>
      <w:r>
        <w:t>н)</w:t>
      </w:r>
      <w:r>
        <w:tab/>
        <w:t>подготавливает и направляет в письменной форме или в форме электронного документа разъяснения положений документации о закупке;</w:t>
      </w:r>
    </w:p>
    <w:p w:rsidR="00FE7E63" w:rsidRDefault="00B40332">
      <w:pPr>
        <w:pStyle w:val="20"/>
        <w:shd w:val="clear" w:color="auto" w:fill="auto"/>
        <w:tabs>
          <w:tab w:val="left" w:pos="846"/>
        </w:tabs>
        <w:spacing w:after="0" w:line="226" w:lineRule="exact"/>
        <w:ind w:firstLine="580"/>
        <w:jc w:val="both"/>
      </w:pPr>
      <w:r>
        <w:lastRenderedPageBreak/>
        <w:t>о)</w:t>
      </w:r>
      <w:r>
        <w:tab/>
        <w:t>обеспечивает сохранность конвертов с заявками на участие в закупках, защищенность, неприкосновенность и конфиденциальность поданных в форме электронных документов заявок на участие в закупках и обеспечивает рассмотрение содержания заявок на участие в закупках только после вскрытия конвертов с заявками на участие в закупках или открытия доступа к поданным в форме электронных документов заявкам на участие в закупках;</w:t>
      </w:r>
    </w:p>
    <w:p w:rsidR="00FE7E63" w:rsidRDefault="00B40332">
      <w:pPr>
        <w:pStyle w:val="20"/>
        <w:shd w:val="clear" w:color="auto" w:fill="auto"/>
        <w:tabs>
          <w:tab w:val="left" w:pos="841"/>
        </w:tabs>
        <w:spacing w:after="0" w:line="226" w:lineRule="exact"/>
        <w:ind w:firstLine="580"/>
        <w:jc w:val="both"/>
      </w:pPr>
      <w:r>
        <w:t>п)</w:t>
      </w:r>
      <w:r>
        <w:tab/>
        <w:t>предоставляет возможность всем участникам закупки, подавшим заявки на участие в закупке, или их представителям присутствовать при вскрытии конвертов с заявками на участие в закупке и (или) открытии доступа к поданным в форме электронных документов заявкам на участие в закупке;</w:t>
      </w:r>
    </w:p>
    <w:p w:rsidR="00FE7E63" w:rsidRDefault="00B40332">
      <w:pPr>
        <w:pStyle w:val="20"/>
        <w:shd w:val="clear" w:color="auto" w:fill="auto"/>
        <w:tabs>
          <w:tab w:val="left" w:pos="869"/>
        </w:tabs>
        <w:spacing w:after="0" w:line="226" w:lineRule="exact"/>
        <w:ind w:firstLine="580"/>
        <w:jc w:val="both"/>
      </w:pPr>
      <w:r>
        <w:t>р)</w:t>
      </w:r>
      <w:r>
        <w:tab/>
        <w:t>обеспечивает возможность в режиме реального времени получать информацию об открытии</w:t>
      </w:r>
    </w:p>
    <w:p w:rsidR="00FE7E63" w:rsidRDefault="00B40332">
      <w:pPr>
        <w:pStyle w:val="20"/>
        <w:shd w:val="clear" w:color="auto" w:fill="auto"/>
        <w:spacing w:after="0" w:line="226" w:lineRule="exact"/>
      </w:pPr>
      <w:r>
        <w:t>доступа к поданным в форме электронных документов заявкам на участие в закупке;</w:t>
      </w:r>
    </w:p>
    <w:p w:rsidR="00FE7E63" w:rsidRDefault="00B40332">
      <w:pPr>
        <w:pStyle w:val="20"/>
        <w:shd w:val="clear" w:color="auto" w:fill="auto"/>
        <w:tabs>
          <w:tab w:val="left" w:pos="822"/>
        </w:tabs>
        <w:spacing w:after="0" w:line="226" w:lineRule="exact"/>
        <w:ind w:firstLine="580"/>
        <w:jc w:val="both"/>
      </w:pPr>
      <w:r>
        <w:t>с)</w:t>
      </w:r>
      <w:r>
        <w:tab/>
        <w:t>обеспечивает осуществление аудиозаписи вскрытия конвертов с заявками на участие в закупках и (или) открытия доступа к поданным в форме электронных документов заявкам на участие в закупках;</w:t>
      </w:r>
    </w:p>
    <w:p w:rsidR="00FE7E63" w:rsidRDefault="00B40332">
      <w:pPr>
        <w:pStyle w:val="20"/>
        <w:shd w:val="clear" w:color="auto" w:fill="auto"/>
        <w:tabs>
          <w:tab w:val="left" w:pos="826"/>
        </w:tabs>
        <w:spacing w:after="0" w:line="226" w:lineRule="exact"/>
        <w:ind w:firstLine="580"/>
        <w:jc w:val="both"/>
      </w:pPr>
      <w:r>
        <w:t>т)</w:t>
      </w:r>
      <w:r>
        <w:tab/>
        <w:t>обеспечивает хранение в сроки, установленные законодательством, протоколов, составленных в ходе проведения закупок, заявок на участие в закупках, документации о закупках, изменений, внесенных в документацию о закупках, разъяснений положений документации о закупках и аудиозаписи вскрытия конвертов с заявками на участие в закупках и (или) открытия доступа к поданным в форме электронных документов заявкам на участие в закупках;</w:t>
      </w:r>
    </w:p>
    <w:p w:rsidR="00FE7E63" w:rsidRDefault="00B40332">
      <w:pPr>
        <w:pStyle w:val="20"/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у)</w:t>
      </w:r>
      <w:r>
        <w:tab/>
        <w:t>привлекает экспертов, экспертные организации;</w:t>
      </w:r>
    </w:p>
    <w:p w:rsidR="00FE7E63" w:rsidRDefault="00B40332">
      <w:pPr>
        <w:pStyle w:val="20"/>
        <w:shd w:val="clear" w:color="auto" w:fill="auto"/>
        <w:tabs>
          <w:tab w:val="left" w:pos="994"/>
        </w:tabs>
        <w:spacing w:after="0" w:line="226" w:lineRule="exact"/>
        <w:ind w:firstLine="580"/>
        <w:jc w:val="both"/>
      </w:pPr>
      <w:r>
        <w:t>ф)</w:t>
      </w:r>
      <w:r>
        <w:tab/>
        <w:t>обеспечивает согласование применения закрытых способов определения поставщиков (подрядчиков, исполнителей) в порядке, установленном федеральным органом исполнительной власти по регулированию контрактной системы в сфере закупок, в соответствии с частью 3 статьи 84 Федерального закона;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х) обеспечивает направление необходимых документов для заключения контракта с единственным поставщиком (подрядчиком, исполнителем) по результатам несостоявшихся процедур определения поставщика в установленных Федеральным законом случаях в соответствующие органы, определенные пунктами 24 и 25 части 1 статьи 93 Федерального закона;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ц) обосновывает в документально оформленном отчете невозможность или нецелесообразность использования иных способов определения поставщика (подрядчика, исполнителя), а также цену контракта и иные существенные условия контракта в случае осуществления закупки у единственного поставщика (подрядчика, исполнителя) для заключения контракта;</w:t>
      </w:r>
    </w:p>
    <w:p w:rsidR="00FE7E63" w:rsidRDefault="00B40332">
      <w:pPr>
        <w:pStyle w:val="20"/>
        <w:shd w:val="clear" w:color="auto" w:fill="auto"/>
        <w:tabs>
          <w:tab w:val="left" w:pos="869"/>
        </w:tabs>
        <w:spacing w:after="0" w:line="226" w:lineRule="exact"/>
        <w:ind w:firstLine="580"/>
        <w:jc w:val="both"/>
      </w:pPr>
      <w:r>
        <w:t>ч)</w:t>
      </w:r>
      <w:r>
        <w:tab/>
        <w:t>обеспечивает заключение контрактов;</w:t>
      </w:r>
    </w:p>
    <w:p w:rsidR="00FE7E63" w:rsidRDefault="00B40332">
      <w:pPr>
        <w:pStyle w:val="20"/>
        <w:shd w:val="clear" w:color="auto" w:fill="auto"/>
        <w:spacing w:after="0" w:line="226" w:lineRule="exact"/>
        <w:ind w:firstLine="580"/>
        <w:jc w:val="both"/>
      </w:pPr>
      <w:r>
        <w:t>ш) организует включение в реестр недобросовестных поставщиков (подрядчиков, исполнителей) информации об участниках закупок, уклонившихся от заключения контрактов;</w:t>
      </w:r>
    </w:p>
    <w:p w:rsidR="00FE7E63" w:rsidRDefault="00B40332">
      <w:pPr>
        <w:pStyle w:val="20"/>
        <w:numPr>
          <w:ilvl w:val="0"/>
          <w:numId w:val="6"/>
        </w:numPr>
        <w:shd w:val="clear" w:color="auto" w:fill="auto"/>
        <w:tabs>
          <w:tab w:val="left" w:pos="874"/>
        </w:tabs>
        <w:spacing w:after="0" w:line="226" w:lineRule="exact"/>
        <w:ind w:firstLine="580"/>
        <w:jc w:val="both"/>
      </w:pPr>
      <w:r>
        <w:t>при исполнении, изменении, расторжении контракта:</w:t>
      </w:r>
    </w:p>
    <w:p w:rsidR="00FE7E63" w:rsidRDefault="00B40332">
      <w:pPr>
        <w:pStyle w:val="20"/>
        <w:shd w:val="clear" w:color="auto" w:fill="auto"/>
        <w:tabs>
          <w:tab w:val="left" w:pos="841"/>
        </w:tabs>
        <w:spacing w:after="0" w:line="226" w:lineRule="exact"/>
        <w:ind w:firstLine="580"/>
        <w:jc w:val="both"/>
      </w:pPr>
      <w:r>
        <w:t>а)</w:t>
      </w:r>
      <w:r>
        <w:tab/>
        <w:t>обеспечивает приемку поставленного товара, выполненной работы (ее результатов), оказанной услуги, а также отдельных этапов поставки товара, выполнения работы, оказания услуги;</w:t>
      </w:r>
    </w:p>
    <w:p w:rsidR="00FE7E63" w:rsidRDefault="00B40332">
      <w:pPr>
        <w:pStyle w:val="20"/>
        <w:shd w:val="clear" w:color="auto" w:fill="auto"/>
        <w:tabs>
          <w:tab w:val="left" w:pos="841"/>
        </w:tabs>
        <w:spacing w:after="0" w:line="226" w:lineRule="exact"/>
        <w:ind w:firstLine="580"/>
        <w:jc w:val="both"/>
      </w:pPr>
      <w:r>
        <w:t>б)</w:t>
      </w:r>
      <w:r>
        <w:tab/>
        <w:t>организует оплату поставленного товара, выполненной работы (ее результатов), оказанной услуги, а также отдельных этапов исполнения контракта;</w:t>
      </w:r>
    </w:p>
    <w:p w:rsidR="00FE7E63" w:rsidRDefault="00B40332">
      <w:pPr>
        <w:pStyle w:val="20"/>
        <w:shd w:val="clear" w:color="auto" w:fill="auto"/>
        <w:tabs>
          <w:tab w:val="left" w:pos="855"/>
        </w:tabs>
        <w:spacing w:after="0" w:line="226" w:lineRule="exact"/>
        <w:ind w:firstLine="580"/>
        <w:jc w:val="both"/>
      </w:pPr>
      <w:r>
        <w:t>в)</w:t>
      </w:r>
      <w:r>
        <w:tab/>
        <w:t>взаимодействует с поставщиком (подрядчиком, исполнителем) при изменении, расторжении контракта, применяет меры ответственности, в том числе направляет поставщику (подрядчику, исполнителю) требование об уплате неустоек (штрафов, пеней) в случае просрочки исполнения поставщиком (подрядчиком, исполнителем) обязательств (в том числе гарантийного обязательства), предусмотренных контрактом, а также в иных случаях неисполнения или ненадлежащего исполнения поставщиком (подрядчиком, исполнителем) обязательств, предусмотренных контрактом, совершает иные действия в случае нарушения поставщиком (подрядчиком, исполнителем) условий контракта;</w:t>
      </w:r>
    </w:p>
    <w:p w:rsidR="00FE7E63" w:rsidRDefault="00B40332">
      <w:pPr>
        <w:pStyle w:val="20"/>
        <w:shd w:val="clear" w:color="auto" w:fill="auto"/>
        <w:tabs>
          <w:tab w:val="left" w:pos="826"/>
        </w:tabs>
        <w:spacing w:after="0" w:line="226" w:lineRule="exact"/>
        <w:ind w:firstLine="580"/>
        <w:jc w:val="both"/>
      </w:pPr>
      <w:r>
        <w:t>г)</w:t>
      </w:r>
      <w:r>
        <w:tab/>
        <w:t>организует проведение экспертизы поставленного товара, выполненной работы, оказанной услуги, привлекает экспертов, экспертные организации;</w:t>
      </w:r>
    </w:p>
    <w:p w:rsidR="00FE7E63" w:rsidRDefault="00B40332">
      <w:pPr>
        <w:pStyle w:val="20"/>
        <w:shd w:val="clear" w:color="auto" w:fill="auto"/>
        <w:tabs>
          <w:tab w:val="left" w:pos="846"/>
        </w:tabs>
        <w:spacing w:after="0" w:line="226" w:lineRule="exact"/>
        <w:ind w:firstLine="580"/>
        <w:jc w:val="both"/>
      </w:pPr>
      <w:r>
        <w:t>д)</w:t>
      </w:r>
      <w:r>
        <w:tab/>
        <w:t>в случае необходимости обеспечивает создание приемочной комиссии не менее чем из пяти человек для приемки поставленного товара, выполненной работы или оказанной услуги, результатов отдельного этапа исполнения контракта;</w:t>
      </w:r>
    </w:p>
    <w:p w:rsidR="00FE7E63" w:rsidRDefault="00B40332">
      <w:pPr>
        <w:pStyle w:val="20"/>
        <w:shd w:val="clear" w:color="auto" w:fill="auto"/>
        <w:tabs>
          <w:tab w:val="left" w:pos="846"/>
        </w:tabs>
        <w:spacing w:after="0" w:line="226" w:lineRule="exact"/>
        <w:ind w:firstLine="580"/>
        <w:jc w:val="both"/>
      </w:pPr>
      <w:r>
        <w:t>е)</w:t>
      </w:r>
      <w:r>
        <w:tab/>
        <w:t>подготавливает документ о приемке результатов отдельного этапа исполнения контракта, а также поставленного товара, выполненной работы или оказанной услуги;</w:t>
      </w:r>
    </w:p>
    <w:p w:rsidR="00FE7E63" w:rsidRDefault="00B40332">
      <w:pPr>
        <w:pStyle w:val="20"/>
        <w:shd w:val="clear" w:color="auto" w:fill="auto"/>
        <w:tabs>
          <w:tab w:val="left" w:pos="860"/>
        </w:tabs>
        <w:spacing w:after="0" w:line="226" w:lineRule="exact"/>
        <w:ind w:firstLine="580"/>
        <w:jc w:val="both"/>
      </w:pPr>
      <w:r>
        <w:t>ж)</w:t>
      </w:r>
      <w:r>
        <w:tab/>
        <w:t>размещает в единой информационной системе или до ввода в эксплуатацию указанной системы на официальном сайте Российской Федерации в информационно-телекоммуникационной сети "Интернет" для размещения информации о размещении заказов на поставки товаров, выполнение работ, оказание услуг отчет, содержащий информацию об исполнении контракта, о соблюдении промежуточных и окончательных сроков исполнения контракта, о ненадлежащем исполнении контракта (с указанием допущенных нарушений) или о неисполнении контракта и о санкциях, которые применены в связи с нарушением условий контракта или его неисполнением, об изменении или о расторжении контракта в ходе его исполнения, информацию об изменении контракта или о расторжении контракта, за исключением сведений, составляющих государственную тайну;</w:t>
      </w:r>
    </w:p>
    <w:p w:rsidR="00FE7E63" w:rsidRDefault="00B40332">
      <w:pPr>
        <w:pStyle w:val="20"/>
        <w:shd w:val="clear" w:color="auto" w:fill="auto"/>
        <w:tabs>
          <w:tab w:val="left" w:pos="865"/>
        </w:tabs>
        <w:spacing w:after="0" w:line="226" w:lineRule="exact"/>
        <w:ind w:firstLine="580"/>
        <w:jc w:val="both"/>
      </w:pPr>
      <w:r>
        <w:lastRenderedPageBreak/>
        <w:t>з)</w:t>
      </w:r>
      <w:r>
        <w:tab/>
        <w:t>организует включение в реестр недобросовестных поставщиков (подрядчиков, исполнителей) информации о поставщике (подрядчике, исполнителе), с которым контракт был расторгнут по решению суда или в связи с односторонним отказом Заказчика от исполнения контракта;</w:t>
      </w:r>
    </w:p>
    <w:p w:rsidR="00FE7E63" w:rsidRDefault="00B40332">
      <w:pPr>
        <w:pStyle w:val="20"/>
        <w:shd w:val="clear" w:color="auto" w:fill="auto"/>
        <w:tabs>
          <w:tab w:val="left" w:pos="874"/>
        </w:tabs>
        <w:spacing w:after="0" w:line="226" w:lineRule="exact"/>
        <w:ind w:firstLine="580"/>
        <w:jc w:val="both"/>
      </w:pPr>
      <w:r>
        <w:t>и)</w:t>
      </w:r>
      <w:r>
        <w:tab/>
        <w:t>составляет и размещает в единой информационной системе отчет об объеме закупок у субъектов малого предпринимательства, социально ориентированных некоммерческих организаций;</w:t>
      </w:r>
    </w:p>
    <w:p w:rsidR="00FE7E63" w:rsidRDefault="00B40332">
      <w:pPr>
        <w:pStyle w:val="20"/>
        <w:shd w:val="clear" w:color="auto" w:fill="auto"/>
        <w:tabs>
          <w:tab w:val="left" w:pos="884"/>
        </w:tabs>
        <w:spacing w:after="0" w:line="226" w:lineRule="exact"/>
        <w:ind w:firstLine="580"/>
        <w:jc w:val="both"/>
      </w:pPr>
      <w:r>
        <w:t>к)</w:t>
      </w:r>
      <w:r>
        <w:tab/>
        <w:t>организует включение в реестр контрактов, заключенных заказчиками, информации о контрактах, заключенных заказчиками.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94"/>
        </w:tabs>
        <w:spacing w:after="0" w:line="226" w:lineRule="exact"/>
        <w:ind w:firstLine="580"/>
        <w:jc w:val="both"/>
      </w:pPr>
      <w:r>
        <w:t>Контрактная служба осуществляет иные полномочия, предусмотренные Федеральным законом, в</w:t>
      </w:r>
    </w:p>
    <w:p w:rsidR="00FE7E63" w:rsidRDefault="00B40332">
      <w:pPr>
        <w:pStyle w:val="20"/>
        <w:shd w:val="clear" w:color="auto" w:fill="auto"/>
        <w:spacing w:after="0" w:line="226" w:lineRule="exact"/>
      </w:pPr>
      <w:r>
        <w:t>том числе: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организует в случае необходимости консультации с поставщиками (подрядчиками, исполнителями) и участвует в таких консультациях в целях определения состояния конкурентной среды на соответствующих рынках товаров, работ, услуг, определения наилучших технологий и других решений для обеспечения государственных и муниципальных нужд;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организует обязательное общественное обсуждение закупки товара, работы или услуги, по результатам которого в случае необходимости осуществляет подготовку изменений для внесения в планы закупок, планы-графики, документацию о закупках или обеспечивает отмену закупки;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принимает участие в утверждении требований к закупаемым Заказчиком отдельным видам товаров, работ, услуг (в том числе предельным ценам товаров, работ, услуг) и (или) нормативным затратам на обеспечение функций Заказчика и размещает их в единой информационной системе;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участвует в рассмотрении дел об обжаловании действий (бездействия) Заказчика, в том числе обжаловании результатов определения поставщиков (подрядчиков, исполнителей), и осуществляет подготовку материалов для осуществления претензионной работы;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78"/>
        </w:tabs>
        <w:spacing w:after="0" w:line="226" w:lineRule="exact"/>
        <w:ind w:firstLine="580"/>
        <w:jc w:val="both"/>
      </w:pPr>
      <w:r>
        <w:t>разрабатывает проекты контрактов Заказчика;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осуществляет проверку банковских гарантий, поступивших в качестве обеспечения исполнения контрактов, на соответствие требованиям Федерального закона;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информирует в случае отказа Заказчика в принятии банковской гарантии об этом лицо, предоставившее банковскую гарантию, с указанием причин, послуживших основанием для отказа;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организует осуществление уплаты денежных сумм по банковской гарантии в случаях, предусмотренных Федеральным законом;</w:t>
      </w:r>
    </w:p>
    <w:p w:rsidR="00FE7E63" w:rsidRDefault="00B40332">
      <w:pPr>
        <w:pStyle w:val="20"/>
        <w:numPr>
          <w:ilvl w:val="0"/>
          <w:numId w:val="7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организует возврат денежных средств, внесенных в качестве обеспечения исполнения заявок или обеспечения исполнения контрактов.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32"/>
        </w:tabs>
        <w:spacing w:after="0" w:line="226" w:lineRule="exact"/>
        <w:ind w:firstLine="580"/>
        <w:jc w:val="both"/>
      </w:pPr>
      <w:r>
        <w:t>В целях реализации функций и полномочий, указанных в пунктах 13, 14 настоящего Положения, работники контрактной службы обязаны соблюдать обязательства и требования, установленные Федеральным законом, в том числе:</w:t>
      </w:r>
    </w:p>
    <w:p w:rsidR="00FE7E63" w:rsidRDefault="00B40332">
      <w:pPr>
        <w:pStyle w:val="20"/>
        <w:numPr>
          <w:ilvl w:val="0"/>
          <w:numId w:val="8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не допускать разглашения сведений, ставших им известными в ходе проведения процедур определения поставщика (подрядчика, исполнителя), кроме случаев, прямо предусмотренных законодательством Российской Федерации;</w:t>
      </w:r>
    </w:p>
    <w:p w:rsidR="00FE7E63" w:rsidRDefault="00B40332">
      <w:pPr>
        <w:pStyle w:val="20"/>
        <w:numPr>
          <w:ilvl w:val="0"/>
          <w:numId w:val="8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не проводить переговоров с участниками закупок до выявления победителя определения поставщика (подрядчика, исполнителя), кроме случаев, прямо предусмотренных законодательством Российской Федерации;</w:t>
      </w:r>
    </w:p>
    <w:p w:rsidR="00FE7E63" w:rsidRDefault="00B40332">
      <w:pPr>
        <w:pStyle w:val="20"/>
        <w:numPr>
          <w:ilvl w:val="0"/>
          <w:numId w:val="8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привлекать в случаях, в порядке и с учетом требований, предусмотренных действующим законодательством Российской Федерации, в том числе Федеральным законом, к своей работе экспертов, экспертные организации.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32"/>
        </w:tabs>
        <w:spacing w:after="0" w:line="226" w:lineRule="exact"/>
        <w:ind w:firstLine="580"/>
        <w:jc w:val="both"/>
      </w:pPr>
      <w:r>
        <w:t>При централизации закупок в соответствии со статьей 26 Федерального закона контрактная служба осуществляет функции и полномочия, предусмотренные пунктами 13 и 14 настоящего Положения и не переданные соответствующему уполномоченному органу, уполномоченному учреждению, которые осуществляют полномочия на определение поставщиков (подрядчиков, исполнителей).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60"/>
        </w:tabs>
        <w:spacing w:after="0" w:line="226" w:lineRule="exact"/>
        <w:ind w:firstLine="580"/>
        <w:jc w:val="both"/>
      </w:pPr>
      <w:r>
        <w:t>Руководитель контрактной службы:</w:t>
      </w:r>
    </w:p>
    <w:p w:rsidR="00FE7E63" w:rsidRDefault="00B40332">
      <w:pPr>
        <w:pStyle w:val="20"/>
        <w:numPr>
          <w:ilvl w:val="0"/>
          <w:numId w:val="9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распределяет обязанности между работниками контрактной службы;</w:t>
      </w:r>
    </w:p>
    <w:p w:rsidR="00FE7E63" w:rsidRDefault="00B40332">
      <w:pPr>
        <w:pStyle w:val="20"/>
        <w:numPr>
          <w:ilvl w:val="0"/>
          <w:numId w:val="9"/>
        </w:numPr>
        <w:shd w:val="clear" w:color="auto" w:fill="auto"/>
        <w:tabs>
          <w:tab w:val="left" w:pos="864"/>
        </w:tabs>
        <w:spacing w:after="0" w:line="226" w:lineRule="exact"/>
        <w:ind w:firstLine="580"/>
        <w:jc w:val="both"/>
      </w:pPr>
      <w:r>
        <w:t>представляет на рассмотрение Заказчика предложения о назначении на должность и освобождении от должности работников контрактной службы;</w:t>
      </w:r>
    </w:p>
    <w:p w:rsidR="00FE7E63" w:rsidRDefault="00B40332">
      <w:pPr>
        <w:pStyle w:val="20"/>
        <w:numPr>
          <w:ilvl w:val="0"/>
          <w:numId w:val="9"/>
        </w:numPr>
        <w:shd w:val="clear" w:color="auto" w:fill="auto"/>
        <w:tabs>
          <w:tab w:val="left" w:pos="878"/>
        </w:tabs>
        <w:spacing w:after="261" w:line="226" w:lineRule="exact"/>
        <w:ind w:firstLine="580"/>
        <w:jc w:val="both"/>
      </w:pPr>
      <w:r>
        <w:t>осуществляет иные полномочия, предусмотренные Федеральным законом.</w:t>
      </w:r>
    </w:p>
    <w:p w:rsidR="00FE7E63" w:rsidRDefault="00B40332">
      <w:pPr>
        <w:pStyle w:val="20"/>
        <w:numPr>
          <w:ilvl w:val="0"/>
          <w:numId w:val="10"/>
        </w:numPr>
        <w:shd w:val="clear" w:color="auto" w:fill="auto"/>
        <w:tabs>
          <w:tab w:val="left" w:pos="3002"/>
        </w:tabs>
        <w:spacing w:after="169" w:line="200" w:lineRule="exact"/>
        <w:ind w:left="2680"/>
        <w:jc w:val="both"/>
      </w:pPr>
      <w:r>
        <w:t>Ответственность работников контрактной службы</w:t>
      </w:r>
    </w:p>
    <w:p w:rsidR="00FE7E63" w:rsidRDefault="00B40332">
      <w:pPr>
        <w:pStyle w:val="20"/>
        <w:numPr>
          <w:ilvl w:val="0"/>
          <w:numId w:val="2"/>
        </w:numPr>
        <w:shd w:val="clear" w:color="auto" w:fill="auto"/>
        <w:tabs>
          <w:tab w:val="left" w:pos="942"/>
        </w:tabs>
        <w:spacing w:after="0" w:line="226" w:lineRule="exact"/>
        <w:ind w:firstLine="580"/>
        <w:jc w:val="both"/>
      </w:pPr>
      <w:r>
        <w:t>Любой участник закупки, а также осуществляющие общественный контроль общественные объединения, объединения юридических лиц в соответствии с законодательством Российской Федерации имеют право обжаловать в судебном порядке или в порядке, установленном Федеральным законом, в контрольный орган в сфере закупок действия (бездействие) должностных лиц контрактной службы, если такие действия (бездействие) нарушают права и законные интересы участника закупки.</w:t>
      </w:r>
    </w:p>
    <w:sectPr w:rsidR="00FE7E63">
      <w:pgSz w:w="11900" w:h="16840"/>
      <w:pgMar w:top="1440" w:right="532" w:bottom="1565" w:left="10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F01" w:rsidRDefault="00BB7F01">
      <w:r>
        <w:separator/>
      </w:r>
    </w:p>
  </w:endnote>
  <w:endnote w:type="continuationSeparator" w:id="0">
    <w:p w:rsidR="00BB7F01" w:rsidRDefault="00BB7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F01" w:rsidRDefault="00BB7F01"/>
  </w:footnote>
  <w:footnote w:type="continuationSeparator" w:id="0">
    <w:p w:rsidR="00BB7F01" w:rsidRDefault="00BB7F0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0A3D"/>
    <w:multiLevelType w:val="multilevel"/>
    <w:tmpl w:val="E9F2A66E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2C739F"/>
    <w:multiLevelType w:val="multilevel"/>
    <w:tmpl w:val="CD3C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00767"/>
    <w:multiLevelType w:val="multilevel"/>
    <w:tmpl w:val="36BA082A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2C5A87"/>
    <w:multiLevelType w:val="multilevel"/>
    <w:tmpl w:val="6A9C8144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B67CBC"/>
    <w:multiLevelType w:val="multilevel"/>
    <w:tmpl w:val="200A95F4"/>
    <w:lvl w:ilvl="0">
      <w:start w:val="1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98F12D2"/>
    <w:multiLevelType w:val="multilevel"/>
    <w:tmpl w:val="6794380A"/>
    <w:lvl w:ilvl="0">
      <w:start w:val="3"/>
      <w:numFmt w:val="upperRoman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43F0BA0"/>
    <w:multiLevelType w:val="multilevel"/>
    <w:tmpl w:val="75C43DEE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D6B0410"/>
    <w:multiLevelType w:val="multilevel"/>
    <w:tmpl w:val="F116729E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E9A6000"/>
    <w:multiLevelType w:val="multilevel"/>
    <w:tmpl w:val="51024CAE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61374B"/>
    <w:multiLevelType w:val="multilevel"/>
    <w:tmpl w:val="0F64EC26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8D5073"/>
    <w:multiLevelType w:val="multilevel"/>
    <w:tmpl w:val="1CB0DD54"/>
    <w:lvl w:ilvl="0">
      <w:start w:val="1"/>
      <w:numFmt w:val="decimal"/>
      <w:lvlText w:val="%1)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63"/>
    <w:rsid w:val="00034A15"/>
    <w:rsid w:val="000D4DD0"/>
    <w:rsid w:val="001C3CBC"/>
    <w:rsid w:val="006B3F72"/>
    <w:rsid w:val="008E2CBB"/>
    <w:rsid w:val="00B40332"/>
    <w:rsid w:val="00BB7F01"/>
    <w:rsid w:val="00EA1188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DDEDB2-549D-4B61-9601-2646A8D3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Оглавление_"/>
    <w:basedOn w:val="a0"/>
    <w:link w:val="a5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80" w:line="0" w:lineRule="atLeast"/>
    </w:pPr>
    <w:rPr>
      <w:sz w:val="20"/>
      <w:szCs w:val="2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80" w:after="300" w:line="0" w:lineRule="atLeast"/>
      <w:jc w:val="center"/>
    </w:pPr>
    <w:rPr>
      <w:b/>
      <w:bCs/>
      <w:sz w:val="20"/>
      <w:szCs w:val="20"/>
    </w:rPr>
  </w:style>
  <w:style w:type="paragraph" w:customStyle="1" w:styleId="a5">
    <w:name w:val="Оглавление"/>
    <w:basedOn w:val="a"/>
    <w:link w:val="a4"/>
    <w:pPr>
      <w:shd w:val="clear" w:color="auto" w:fill="FFFFFF"/>
      <w:spacing w:line="230" w:lineRule="exact"/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a0"/>
    <w:rsid w:val="001C3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1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3225</Words>
  <Characters>18385</Characters>
  <Application>Microsoft Office Word</Application>
  <DocSecurity>0</DocSecurity>
  <Lines>153</Lines>
  <Paragraphs>43</Paragraphs>
  <ScaleCrop>false</ScaleCrop>
  <Company/>
  <LinksUpToDate>false</LinksUpToDate>
  <CharactersWithSpaces>21567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Минэкономразвития России от 29.10.2013 N 631(ред. от 26.05.2014)"Об утверждении Типового положения (регламента) о контрактной службе"(Зарегистрировано в Минюсте России 26.11.2013 N 30456)</dc:title>
  <dc:subject/>
  <dc:creator>a1oleg</dc:creator>
  <cp:keywords/>
  <cp:lastModifiedBy>Олег Ананьев</cp:lastModifiedBy>
  <cp:revision>5</cp:revision>
  <dcterms:created xsi:type="dcterms:W3CDTF">2014-12-26T11:53:00Z</dcterms:created>
  <dcterms:modified xsi:type="dcterms:W3CDTF">2015-02-02T09:48:00Z</dcterms:modified>
</cp:coreProperties>
</file>