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8A" w:rsidRDefault="00AD498A">
      <w:pPr>
        <w:spacing w:line="360" w:lineRule="exact"/>
      </w:pPr>
    </w:p>
    <w:p w:rsidR="00AD498A" w:rsidRDefault="00AD498A">
      <w:pPr>
        <w:rPr>
          <w:sz w:val="2"/>
          <w:szCs w:val="2"/>
        </w:rPr>
        <w:sectPr w:rsidR="00AD498A">
          <w:headerReference w:type="default" r:id="rId7"/>
          <w:type w:val="continuous"/>
          <w:pgSz w:w="11900" w:h="16840"/>
          <w:pgMar w:top="1078" w:right="0" w:bottom="1131" w:left="0" w:header="0" w:footer="3" w:gutter="0"/>
          <w:cols w:space="720"/>
          <w:noEndnote/>
          <w:docGrid w:linePitch="360"/>
        </w:sectPr>
      </w:pPr>
    </w:p>
    <w:p w:rsidR="00AD498A" w:rsidRDefault="009B67CF" w:rsidP="009E5987">
      <w:pPr>
        <w:pStyle w:val="50"/>
        <w:shd w:val="clear" w:color="auto" w:fill="auto"/>
        <w:spacing w:after="309"/>
        <w:jc w:val="left"/>
      </w:pPr>
      <w:r>
        <w:rPr>
          <w:rStyle w:val="51"/>
        </w:rPr>
        <w:lastRenderedPageBreak/>
        <w:t xml:space="preserve">Об </w:t>
      </w:r>
      <w:r>
        <w:t xml:space="preserve">условиях допуска товаров, происходящих из иностранных </w:t>
      </w:r>
      <w:r>
        <w:rPr>
          <w:rStyle w:val="51"/>
        </w:rPr>
        <w:t>государств,</w:t>
      </w:r>
      <w:r>
        <w:rPr>
          <w:rStyle w:val="51"/>
        </w:rPr>
        <w:br/>
      </w:r>
      <w:r>
        <w:t xml:space="preserve">для целей осуществления закупок товаров, работ, услуг </w:t>
      </w:r>
      <w:r>
        <w:rPr>
          <w:rStyle w:val="51"/>
        </w:rPr>
        <w:t>для обеспечения</w:t>
      </w:r>
      <w:r>
        <w:rPr>
          <w:rStyle w:val="51"/>
        </w:rPr>
        <w:br/>
      </w:r>
      <w:r>
        <w:t xml:space="preserve">государственных </w:t>
      </w:r>
      <w:r>
        <w:rPr>
          <w:rStyle w:val="51"/>
        </w:rPr>
        <w:t xml:space="preserve">и </w:t>
      </w:r>
      <w:r>
        <w:t xml:space="preserve">муниципальных </w:t>
      </w:r>
      <w:r>
        <w:rPr>
          <w:rStyle w:val="51"/>
        </w:rPr>
        <w:t>нужд</w:t>
      </w:r>
    </w:p>
    <w:p w:rsidR="00AD498A" w:rsidRDefault="009B67CF">
      <w:pPr>
        <w:pStyle w:val="31"/>
        <w:shd w:val="clear" w:color="auto" w:fill="auto"/>
        <w:spacing w:after="0" w:line="463" w:lineRule="exact"/>
        <w:ind w:firstLine="740"/>
      </w:pPr>
      <w:r>
        <w:t>В соответствии с частью 4 статьи 14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(Собрание законодательства Российской Федерации, 2013, № 14, ст. 1652; № 27, ст. 3480; № 52, ст. 6961) (далее - Федеральный закон) установить, что:</w:t>
      </w:r>
    </w:p>
    <w:p w:rsidR="00AD498A" w:rsidRDefault="009B67CF" w:rsidP="009E5987">
      <w:pPr>
        <w:pStyle w:val="31"/>
        <w:numPr>
          <w:ilvl w:val="0"/>
          <w:numId w:val="1"/>
        </w:numPr>
        <w:shd w:val="clear" w:color="auto" w:fill="auto"/>
        <w:tabs>
          <w:tab w:val="left" w:pos="1210"/>
          <w:tab w:val="left" w:pos="8220"/>
        </w:tabs>
        <w:spacing w:after="0" w:line="463" w:lineRule="exact"/>
        <w:ind w:firstLine="740"/>
      </w:pPr>
      <w:r>
        <w:t xml:space="preserve">Настоящий приказ определяет условия допуска для целей осуществления закупок следующих товаров, происходящих из иностранных государств: картофель </w:t>
      </w:r>
      <w:r>
        <w:rPr>
          <w:rStyle w:val="313pt4pt"/>
        </w:rPr>
        <w:t>(</w:t>
      </w:r>
      <w:r>
        <w:rPr>
          <w:rStyle w:val="32"/>
        </w:rPr>
        <w:t>01</w:t>
      </w:r>
      <w:r>
        <w:rPr>
          <w:rStyle w:val="313pt4pt"/>
        </w:rPr>
        <w:t>.</w:t>
      </w:r>
      <w:r>
        <w:rPr>
          <w:rStyle w:val="32"/>
        </w:rPr>
        <w:t>11</w:t>
      </w:r>
      <w:r>
        <w:rPr>
          <w:rStyle w:val="313pt4pt"/>
        </w:rPr>
        <w:t>.</w:t>
      </w:r>
      <w:r>
        <w:rPr>
          <w:rStyle w:val="32"/>
        </w:rPr>
        <w:t>21</w:t>
      </w:r>
      <w:r>
        <w:rPr>
          <w:rStyle w:val="313pt4pt"/>
        </w:rPr>
        <w:t xml:space="preserve">), </w:t>
      </w:r>
      <w:r>
        <w:t>морковь столовая (01.12.11.111), свекла столовая (01.12.11.113), лук репчатый (01.12.11.121), томаты (помидоры),</w:t>
      </w:r>
      <w:r w:rsidR="009E5987">
        <w:t xml:space="preserve"> </w:t>
      </w:r>
      <w:r>
        <w:t xml:space="preserve">огурцы (01.12.12.120), капуста (01.12.13.110), виноград (01.13.1), яблоки (01.13.23.111), рыба живая (05.00.11), рыба свежая или охлажденная (05.00.12), соль глыбовая (14.40.10.120), соль </w:t>
      </w:r>
      <w:proofErr w:type="spellStart"/>
      <w:r>
        <w:t>дробленка</w:t>
      </w:r>
      <w:proofErr w:type="spellEnd"/>
      <w:r>
        <w:t xml:space="preserve"> (14.40.10.130), соль выварочная без добавлений (14.40.10.143), соль молотая (14.40.10.160), говядина подмороженная, замороженная, глубокой заморозки и размороженная: туши и полутуши (15.11.12.111), говядина подмороженная, замороженная, глубокой заморозки и размороженная:</w:t>
      </w:r>
      <w:r w:rsidR="009E5987">
        <w:t xml:space="preserve"> </w:t>
      </w:r>
      <w:r>
        <w:t>четвертины</w:t>
      </w:r>
      <w:r w:rsidR="009E5987">
        <w:t xml:space="preserve"> </w:t>
      </w:r>
      <w:r w:rsidRPr="009E5987">
        <w:rPr>
          <w:rStyle w:val="20"/>
        </w:rPr>
        <w:t>(15.11.12.121), говядина подмороженная, замороженная, глубокой заморозки и размороженная: отрубы (15.11.12.131), свинина подмороженная, замороженная, глубокой заморозки и размороженная: туши и полутуши (15.11.14.110), свинина подмороженная, замороженная, глубокой заморозки и размороженная: четвертины домашних свиней (15.11.14.121), свинина подмороженная, замороженная, глубокой заморозки и размороженная: отрубы домашних свиней</w:t>
      </w:r>
    </w:p>
    <w:p w:rsidR="00AD498A" w:rsidRDefault="009B67CF">
      <w:pPr>
        <w:pStyle w:val="21"/>
        <w:numPr>
          <w:ilvl w:val="0"/>
          <w:numId w:val="3"/>
        </w:numPr>
        <w:shd w:val="clear" w:color="auto" w:fill="auto"/>
        <w:spacing w:line="468" w:lineRule="exact"/>
        <w:jc w:val="both"/>
      </w:pPr>
      <w:r>
        <w:t>, свинина подмороженная, замороженная, глубокой заморозки и размороженная: блоки домашних свиней (15.11.14.141), консервы мясные (</w:t>
      </w:r>
      <w:proofErr w:type="spellStart"/>
      <w:r>
        <w:t>мясосодержащие</w:t>
      </w:r>
      <w:proofErr w:type="spellEnd"/>
      <w:r>
        <w:t xml:space="preserve">) (15.13.12.410), консервы кусковые (15.13.12.411), консервы рубленые (15.13.12.412), консервы фаршевые (15.13.12.413), консервы паштетные (15.13.12.414), консервы ветчинные (15.13.12.415), консервы </w:t>
      </w:r>
      <w:proofErr w:type="spellStart"/>
      <w:r>
        <w:t>эмульгированные</w:t>
      </w:r>
      <w:proofErr w:type="spellEnd"/>
      <w:r>
        <w:t xml:space="preserve"> </w:t>
      </w:r>
      <w:r>
        <w:lastRenderedPageBreak/>
        <w:t>(15.13.12.416), печень, икра и молоки рыбы свежие или охлажденные (15.20.11.110), филе рыбное свежее или охлажденное</w:t>
      </w:r>
    </w:p>
    <w:p w:rsidR="00AD498A" w:rsidRDefault="009B67CF">
      <w:pPr>
        <w:pStyle w:val="21"/>
        <w:numPr>
          <w:ilvl w:val="0"/>
          <w:numId w:val="4"/>
        </w:numPr>
        <w:shd w:val="clear" w:color="auto" w:fill="auto"/>
        <w:tabs>
          <w:tab w:val="left" w:pos="1777"/>
        </w:tabs>
        <w:spacing w:line="468" w:lineRule="exact"/>
        <w:jc w:val="both"/>
      </w:pPr>
      <w:r>
        <w:t>, мясо рыбы (включая фарш) свежее или охлажденное прочее (15.20.11.190), печень рыбы мороженая (15.20.12.111), икра рыбы мороженая</w:t>
      </w:r>
    </w:p>
    <w:p w:rsidR="00AD498A" w:rsidRDefault="009B67CF">
      <w:pPr>
        <w:pStyle w:val="21"/>
        <w:numPr>
          <w:ilvl w:val="0"/>
          <w:numId w:val="5"/>
        </w:numPr>
        <w:shd w:val="clear" w:color="auto" w:fill="auto"/>
        <w:tabs>
          <w:tab w:val="left" w:pos="1786"/>
        </w:tabs>
        <w:spacing w:line="468" w:lineRule="exact"/>
        <w:jc w:val="both"/>
      </w:pPr>
      <w:r>
        <w:t>, рыба (кроме сельди) мороженая (15.20.12.120), филе рыбное мороженое (15.20.12.140), мясо морской рыбы мороженое прочее (15.20.12.192), рыба сушеная (15.20.13.240), изделия холодного копчения (без сельди) балычные (15.20.13.270), спинка холодного копчения без головы (балык) (15.20.13.272), балычок соленый (15.20.13.284), балычок вяленый (15.20.13.294), консервы рыбные натуральные (15.20.14.110), консервы лососевые натуральные (15.20.14.111), консервы из скумбрии натуральные</w:t>
      </w:r>
    </w:p>
    <w:p w:rsidR="00AD498A" w:rsidRDefault="009B67CF">
      <w:pPr>
        <w:pStyle w:val="21"/>
        <w:numPr>
          <w:ilvl w:val="0"/>
          <w:numId w:val="6"/>
        </w:numPr>
        <w:shd w:val="clear" w:color="auto" w:fill="auto"/>
        <w:tabs>
          <w:tab w:val="left" w:pos="1786"/>
        </w:tabs>
        <w:spacing w:line="468" w:lineRule="exact"/>
        <w:jc w:val="both"/>
      </w:pPr>
      <w:r>
        <w:t>, консервы из сельди натуральные (15.20.14.113), консервы рыбные натуральные прочие (15.20.14.119), консервы рыбные в томатном соусе</w:t>
      </w:r>
    </w:p>
    <w:p w:rsidR="00AD498A" w:rsidRDefault="009B67CF">
      <w:pPr>
        <w:pStyle w:val="21"/>
        <w:numPr>
          <w:ilvl w:val="0"/>
          <w:numId w:val="7"/>
        </w:numPr>
        <w:shd w:val="clear" w:color="auto" w:fill="auto"/>
        <w:tabs>
          <w:tab w:val="left" w:pos="1791"/>
        </w:tabs>
        <w:spacing w:line="468" w:lineRule="exact"/>
        <w:jc w:val="both"/>
      </w:pPr>
      <w:r>
        <w:t>, консервы из сельди в томатном соусе (15.20.14.121), консервы из скумбрии в томатном соусе (15.20.14.122), консервы из камбалы в томатном соусе (15.20.14.123), консервы из сардины в томатном соусе (15.20.14.124), консервы лососевые в томатном соусе (15.20.14.125), консервы рыбные в томатном соусе прочие (15.20.14.129), пресервы рыбные пряного посола (15.20.14.210), пресервы рыбные пряного посола из сельди (15.20.14.211), пресервы рыбные пряного посола из кильки (15.20.14.212), пресервы рыбные</w:t>
      </w:r>
    </w:p>
    <w:p w:rsidR="00AD498A" w:rsidRDefault="009B67CF">
      <w:pPr>
        <w:pStyle w:val="21"/>
        <w:shd w:val="clear" w:color="auto" w:fill="auto"/>
        <w:tabs>
          <w:tab w:val="center" w:pos="2162"/>
          <w:tab w:val="left" w:pos="2780"/>
          <w:tab w:val="right" w:pos="9406"/>
          <w:tab w:val="right" w:pos="9655"/>
        </w:tabs>
        <w:spacing w:line="468" w:lineRule="exact"/>
        <w:jc w:val="both"/>
      </w:pPr>
      <w:r>
        <w:t>пряного посола из скумбрии (15.20.14.213), пресервы рыбные пряного посола из прочей рыбы (15.20.14.219), пресервы рыбные специального посола (15.20.14.220), пресервы рыбные специального посола из сельди (15.20.14.221), пресервы рыбные специального посола из кильки (15.20.14.222), пресервы рыбные специального посола из скумбрии (15.20.14.223), пресервы рыбные специального посола прочие (15.20.14.229), пресервы из разделанной рыбы в различных</w:t>
      </w:r>
      <w:r>
        <w:tab/>
        <w:t>заливках</w:t>
      </w:r>
      <w:r>
        <w:tab/>
        <w:t>(15.20.14.230),</w:t>
      </w:r>
      <w:r>
        <w:tab/>
        <w:t>пресервы из разделанной сельди</w:t>
      </w:r>
      <w:r>
        <w:tab/>
        <w:t>в</w:t>
      </w:r>
    </w:p>
    <w:p w:rsidR="00AD498A" w:rsidRDefault="009B67CF">
      <w:pPr>
        <w:pStyle w:val="a7"/>
        <w:shd w:val="clear" w:color="auto" w:fill="auto"/>
        <w:tabs>
          <w:tab w:val="center" w:pos="2162"/>
          <w:tab w:val="left" w:pos="2770"/>
          <w:tab w:val="right" w:pos="9406"/>
          <w:tab w:val="right" w:pos="9655"/>
        </w:tabs>
      </w:pPr>
      <w:r>
        <w:fldChar w:fldCharType="begin"/>
      </w:r>
      <w:r>
        <w:instrText xml:space="preserve"> TOC \o "1-5" \h \z </w:instrText>
      </w:r>
      <w:r>
        <w:fldChar w:fldCharType="separate"/>
      </w:r>
      <w:r>
        <w:t>различных</w:t>
      </w:r>
      <w:r>
        <w:tab/>
        <w:t>заливках</w:t>
      </w:r>
      <w:r>
        <w:tab/>
        <w:t>(15.20.14.231),</w:t>
      </w:r>
      <w:r>
        <w:tab/>
        <w:t>пресервы из разделанной кильки</w:t>
      </w:r>
      <w:r>
        <w:tab/>
        <w:t>в</w:t>
      </w:r>
    </w:p>
    <w:p w:rsidR="00AD498A" w:rsidRDefault="009B67CF">
      <w:pPr>
        <w:pStyle w:val="a7"/>
        <w:shd w:val="clear" w:color="auto" w:fill="auto"/>
        <w:tabs>
          <w:tab w:val="center" w:pos="2162"/>
          <w:tab w:val="left" w:pos="2727"/>
          <w:tab w:val="right" w:pos="9406"/>
          <w:tab w:val="right" w:pos="9655"/>
        </w:tabs>
      </w:pPr>
      <w:r>
        <w:t>различных</w:t>
      </w:r>
      <w:r>
        <w:tab/>
        <w:t>заливках</w:t>
      </w:r>
      <w:r>
        <w:tab/>
        <w:t>(15.20.14.232),</w:t>
      </w:r>
      <w:r>
        <w:tab/>
        <w:t>пресервы из разделанной скумбрии</w:t>
      </w:r>
      <w:r>
        <w:tab/>
        <w:t>в</w:t>
      </w:r>
    </w:p>
    <w:p w:rsidR="00AD498A" w:rsidRDefault="009B67CF">
      <w:pPr>
        <w:pStyle w:val="a7"/>
        <w:shd w:val="clear" w:color="auto" w:fill="auto"/>
        <w:tabs>
          <w:tab w:val="center" w:pos="2162"/>
          <w:tab w:val="left" w:pos="2760"/>
          <w:tab w:val="right" w:pos="9406"/>
          <w:tab w:val="right" w:pos="9655"/>
        </w:tabs>
      </w:pPr>
      <w:r>
        <w:t>различных заливках (15.20.14.233), пресервы из прочей разделанной рыбы в различных</w:t>
      </w:r>
      <w:r>
        <w:tab/>
        <w:t>заливках</w:t>
      </w:r>
      <w:r>
        <w:tab/>
        <w:t>(15.20.14.239),</w:t>
      </w:r>
      <w:r>
        <w:tab/>
        <w:t>пресервы из неразделанной рыбы</w:t>
      </w:r>
      <w:r>
        <w:tab/>
        <w:t>в</w:t>
      </w:r>
    </w:p>
    <w:p w:rsidR="00AD498A" w:rsidRDefault="009B67CF">
      <w:pPr>
        <w:pStyle w:val="a7"/>
        <w:shd w:val="clear" w:color="auto" w:fill="auto"/>
        <w:tabs>
          <w:tab w:val="center" w:pos="2162"/>
          <w:tab w:val="left" w:pos="2732"/>
          <w:tab w:val="right" w:pos="9406"/>
          <w:tab w:val="right" w:pos="9655"/>
        </w:tabs>
      </w:pPr>
      <w:r>
        <w:lastRenderedPageBreak/>
        <w:t>различных</w:t>
      </w:r>
      <w:r>
        <w:tab/>
        <w:t>заливках</w:t>
      </w:r>
      <w:r>
        <w:tab/>
        <w:t>(15.20.14.240),</w:t>
      </w:r>
      <w:r>
        <w:tab/>
        <w:t>пресервы из неразделанной кильки</w:t>
      </w:r>
      <w:r>
        <w:tab/>
        <w:t>в</w:t>
      </w:r>
    </w:p>
    <w:p w:rsidR="00AD498A" w:rsidRDefault="009B67CF">
      <w:pPr>
        <w:pStyle w:val="a7"/>
        <w:shd w:val="clear" w:color="auto" w:fill="auto"/>
        <w:tabs>
          <w:tab w:val="center" w:pos="2162"/>
          <w:tab w:val="left" w:pos="2727"/>
          <w:tab w:val="right" w:pos="9406"/>
          <w:tab w:val="right" w:pos="9655"/>
        </w:tabs>
      </w:pPr>
      <w:r>
        <w:t>различных</w:t>
      </w:r>
      <w:r>
        <w:tab/>
        <w:t>заливках</w:t>
      </w:r>
      <w:r>
        <w:tab/>
        <w:t>(15.20.14.241),</w:t>
      </w:r>
      <w:r>
        <w:tab/>
        <w:t>пресервы из неразделанной тюльки</w:t>
      </w:r>
      <w:r>
        <w:tab/>
        <w:t>в</w:t>
      </w:r>
      <w:r>
        <w:fldChar w:fldCharType="end"/>
      </w:r>
    </w:p>
    <w:p w:rsidR="00AD498A" w:rsidRDefault="009B67CF">
      <w:pPr>
        <w:pStyle w:val="21"/>
        <w:shd w:val="clear" w:color="auto" w:fill="auto"/>
        <w:spacing w:line="468" w:lineRule="exact"/>
        <w:jc w:val="both"/>
      </w:pPr>
      <w:r>
        <w:t>различных заливках (15.20.14.242), пресервы из прочей неразделанной рыбы в различных заливках (15.20.14.249), масло подсолнечное пищевое нерафинированное, фасованное в потребительскую тару вместимостью не более 5 л (15.41.12.141), масло подсолнечное пищевое нерафинированное, кроме фасованного в потребительскую тару вместимостью не более 5 л</w:t>
      </w:r>
    </w:p>
    <w:p w:rsidR="00AD498A" w:rsidRDefault="009B67CF">
      <w:pPr>
        <w:pStyle w:val="21"/>
        <w:numPr>
          <w:ilvl w:val="0"/>
          <w:numId w:val="8"/>
        </w:numPr>
        <w:shd w:val="clear" w:color="auto" w:fill="auto"/>
        <w:tabs>
          <w:tab w:val="left" w:pos="1812"/>
        </w:tabs>
        <w:spacing w:line="468" w:lineRule="exact"/>
        <w:jc w:val="both"/>
      </w:pPr>
      <w:r>
        <w:t>, масло подсолнечное техническое нерафинированное</w:t>
      </w:r>
    </w:p>
    <w:p w:rsidR="00AD498A" w:rsidRDefault="009B67CF">
      <w:pPr>
        <w:pStyle w:val="21"/>
        <w:numPr>
          <w:ilvl w:val="0"/>
          <w:numId w:val="8"/>
        </w:numPr>
        <w:shd w:val="clear" w:color="auto" w:fill="auto"/>
        <w:tabs>
          <w:tab w:val="left" w:pos="1812"/>
        </w:tabs>
        <w:spacing w:line="468" w:lineRule="exact"/>
        <w:jc w:val="both"/>
      </w:pPr>
      <w:r>
        <w:t>, мука пшеничная высшего сорта (15.61.21.113), мука пшеничная</w:t>
      </w:r>
    </w:p>
    <w:p w:rsidR="00AD498A" w:rsidRDefault="009B67CF">
      <w:pPr>
        <w:pStyle w:val="21"/>
        <w:shd w:val="clear" w:color="auto" w:fill="auto"/>
        <w:tabs>
          <w:tab w:val="left" w:pos="2040"/>
          <w:tab w:val="left" w:pos="3408"/>
          <w:tab w:val="left" w:pos="4910"/>
          <w:tab w:val="left" w:pos="7030"/>
        </w:tabs>
        <w:spacing w:line="468" w:lineRule="exact"/>
        <w:jc w:val="both"/>
      </w:pPr>
      <w:r>
        <w:t>первого сорта (15.61.21.114), мука пшеничная второго сорта (15.61.21.115), мука пшеничная обойная (15.61.21.116), мука пшеничная прочая (15.61.21.129), крахмалы, кроме модифицированных (15.62.22.110), крахмал пшеничный</w:t>
      </w:r>
    </w:p>
    <w:p w:rsidR="00AD498A" w:rsidRDefault="009B67CF">
      <w:pPr>
        <w:pStyle w:val="21"/>
        <w:numPr>
          <w:ilvl w:val="0"/>
          <w:numId w:val="9"/>
        </w:numPr>
        <w:shd w:val="clear" w:color="auto" w:fill="auto"/>
        <w:tabs>
          <w:tab w:val="left" w:pos="2040"/>
          <w:tab w:val="left" w:pos="3408"/>
          <w:tab w:val="left" w:pos="4910"/>
          <w:tab w:val="left" w:pos="7030"/>
        </w:tabs>
        <w:spacing w:line="468" w:lineRule="exact"/>
        <w:jc w:val="both"/>
      </w:pPr>
      <w:r>
        <w:t>, крахмал кукурузный (15.62.22.112), крахмал картофельный</w:t>
      </w:r>
    </w:p>
    <w:p w:rsidR="00AD498A" w:rsidRDefault="009B67CF">
      <w:pPr>
        <w:pStyle w:val="21"/>
        <w:numPr>
          <w:ilvl w:val="0"/>
          <w:numId w:val="10"/>
        </w:numPr>
        <w:shd w:val="clear" w:color="auto" w:fill="auto"/>
        <w:tabs>
          <w:tab w:val="left" w:pos="2040"/>
          <w:tab w:val="left" w:pos="3408"/>
          <w:tab w:val="left" w:pos="4910"/>
          <w:tab w:val="left" w:pos="7030"/>
        </w:tabs>
        <w:spacing w:line="468" w:lineRule="exact"/>
        <w:jc w:val="both"/>
      </w:pPr>
      <w:r>
        <w:t xml:space="preserve">, крахмал рисовый (15.62.22.114), крахмал </w:t>
      </w:r>
      <w:proofErr w:type="spellStart"/>
      <w:r>
        <w:t>маниоковый</w:t>
      </w:r>
      <w:proofErr w:type="spellEnd"/>
      <w:r>
        <w:t xml:space="preserve"> (15.62.22.115),</w:t>
      </w:r>
      <w:r>
        <w:tab/>
        <w:t>крахмал</w:t>
      </w:r>
      <w:r>
        <w:tab/>
        <w:t>сорговый</w:t>
      </w:r>
      <w:r>
        <w:tab/>
        <w:t>(15.62.22.116),</w:t>
      </w:r>
      <w:r>
        <w:tab/>
        <w:t>крахмал ячменный</w:t>
      </w:r>
    </w:p>
    <w:p w:rsidR="00AD498A" w:rsidRDefault="009B67CF">
      <w:pPr>
        <w:pStyle w:val="21"/>
        <w:shd w:val="clear" w:color="auto" w:fill="auto"/>
        <w:tabs>
          <w:tab w:val="left" w:pos="2040"/>
          <w:tab w:val="left" w:pos="4910"/>
          <w:tab w:val="left" w:pos="7030"/>
        </w:tabs>
        <w:spacing w:line="468" w:lineRule="exact"/>
        <w:jc w:val="both"/>
      </w:pPr>
      <w:r>
        <w:t>(15.62.22.117),</w:t>
      </w:r>
      <w:r>
        <w:tab/>
        <w:t>крахмал ржаной</w:t>
      </w:r>
      <w:r>
        <w:tab/>
        <w:t>(15.62.22.118),</w:t>
      </w:r>
      <w:r>
        <w:tab/>
        <w:t>крахмалы, кроме</w:t>
      </w:r>
    </w:p>
    <w:p w:rsidR="00AD498A" w:rsidRDefault="009B67CF">
      <w:pPr>
        <w:pStyle w:val="21"/>
        <w:shd w:val="clear" w:color="auto" w:fill="auto"/>
        <w:spacing w:line="468" w:lineRule="exact"/>
        <w:jc w:val="both"/>
      </w:pPr>
      <w:r>
        <w:t>модифицированных, прочие (15.62.22.119), изделия хлебобулочные недлительного хранения (15.81.11), изделия мучные кондитерские, торты и пирожные недлительного хранения (15.81.12), шоколад и продукты пищевые, содержа</w:t>
      </w:r>
      <w:r>
        <w:rPr>
          <w:rStyle w:val="22"/>
        </w:rPr>
        <w:t>щи</w:t>
      </w:r>
      <w:r>
        <w:t>е какао (кроме подслащенного какао - порошка), в упакованном</w:t>
      </w:r>
    </w:p>
    <w:p w:rsidR="00AD498A" w:rsidRDefault="009B67CF">
      <w:pPr>
        <w:pStyle w:val="21"/>
        <w:shd w:val="clear" w:color="auto" w:fill="auto"/>
        <w:tabs>
          <w:tab w:val="left" w:pos="4622"/>
        </w:tabs>
        <w:spacing w:line="468" w:lineRule="exact"/>
        <w:jc w:val="both"/>
      </w:pPr>
      <w:r>
        <w:t>виде (15.84.22), кондитерские изделия сахаристые (включая белый шоколад), не содержащие какао (15.84.23), изделия макаронные без начинки, не подвергнутые тепловой обработке или не приготовленные каким-либо другим способом (15.85.11), продукты</w:t>
      </w:r>
      <w:r>
        <w:tab/>
        <w:t>плодово-ягодные гомогенизированные</w:t>
      </w:r>
    </w:p>
    <w:p w:rsidR="00AD498A" w:rsidRDefault="009B67CF">
      <w:pPr>
        <w:pStyle w:val="21"/>
        <w:shd w:val="clear" w:color="auto" w:fill="auto"/>
        <w:tabs>
          <w:tab w:val="left" w:pos="4622"/>
        </w:tabs>
        <w:spacing w:line="468" w:lineRule="exact"/>
        <w:jc w:val="both"/>
      </w:pPr>
      <w:r>
        <w:t>(15.88.10.140), продукты плодово-ягодные гомогенизированные для детского питания (15.88.10.141), продукты плодово-ягодные гомогенизированные прочие (15.88.10.149), дрожжи</w:t>
      </w:r>
      <w:r>
        <w:tab/>
        <w:t>(активные и неактивные), прочие</w:t>
      </w:r>
    </w:p>
    <w:p w:rsidR="00AD498A" w:rsidRDefault="009B67CF">
      <w:pPr>
        <w:pStyle w:val="21"/>
        <w:shd w:val="clear" w:color="auto" w:fill="auto"/>
        <w:spacing w:line="468" w:lineRule="exact"/>
        <w:jc w:val="both"/>
      </w:pPr>
      <w:r>
        <w:t>микроорганизмы одноклеточные мертвые, порошки пекарные готовые (15.89.13), препараты фармацевтические, продукты медицинские химические и продукты лекарственные растительные (24.4), посуда столовая из фарфора (26.21.11.110), блюда из фарфора (26.21.11.111), тарелки из фарфора</w:t>
      </w:r>
    </w:p>
    <w:p w:rsidR="00AD498A" w:rsidRDefault="009B67CF">
      <w:pPr>
        <w:pStyle w:val="21"/>
        <w:numPr>
          <w:ilvl w:val="0"/>
          <w:numId w:val="11"/>
        </w:numPr>
        <w:shd w:val="clear" w:color="auto" w:fill="auto"/>
        <w:spacing w:line="468" w:lineRule="exact"/>
        <w:jc w:val="both"/>
      </w:pPr>
      <w:r>
        <w:lastRenderedPageBreak/>
        <w:t>, масленки из фарфора (26.21.11.113), салатники из фарфора</w:t>
      </w:r>
    </w:p>
    <w:p w:rsidR="00AD498A" w:rsidRDefault="009B67CF">
      <w:pPr>
        <w:pStyle w:val="21"/>
        <w:numPr>
          <w:ilvl w:val="0"/>
          <w:numId w:val="12"/>
        </w:numPr>
        <w:shd w:val="clear" w:color="auto" w:fill="auto"/>
        <w:spacing w:line="468" w:lineRule="exact"/>
        <w:jc w:val="both"/>
      </w:pPr>
      <w:r>
        <w:t>, селедочницы из фарфора (26.21.11.115), миски из фарфора (26.21.11.116), сервизы столовые из фарфора (26.21.11.117), посуда столовая из фарфора прочая (26.21.11.119), посуда чайная из фарфора (26.21.11.120), чашки чайные из фарфора (26.21.11.121), блюдца чайные из фарфора (26.21.11.122), чашки чайные с блюдцами из фарфора (26.21.11.123), сахарницы из фарфора (26.21.11.124), чайники из фарфора (26.21.11.125), пиалы из фарфора (26.21.11.126), полоскательницы из фарфора (26.21.11.127), сервизы чайные из фарфора (26.21 Л 1.128), посуда чайная из фарфора прочая (26.21.11.129), посуда кофейная из фарфора (26.21.11.130), чашки кофейные из фарфора</w:t>
      </w:r>
    </w:p>
    <w:p w:rsidR="00AD498A" w:rsidRDefault="009B67CF">
      <w:pPr>
        <w:pStyle w:val="21"/>
        <w:numPr>
          <w:ilvl w:val="0"/>
          <w:numId w:val="13"/>
        </w:numPr>
        <w:shd w:val="clear" w:color="auto" w:fill="auto"/>
        <w:spacing w:line="468" w:lineRule="exact"/>
        <w:jc w:val="both"/>
      </w:pPr>
      <w:r>
        <w:t xml:space="preserve">, блюдца кофейные из фарфора (26.21.11.132), чашки кофейные с блюдцами из фарфора (26.21.11ЛЗЗ), кофейники из фарфора (26.21.11.134), сервизы кофейные из фарфора (26.21.11.135), посуда кофейная из фарфора прочая (26.21.11.139), посуда для специй из фарфора (26.21.11.140), горчичницы из фарфора (26.21.11.141), перечницы из фарфора (26.21.11.142), солонки из фарфора (26.21 Л 1.143), судки и приборы из фарфора (26.21.11.144), </w:t>
      </w:r>
      <w:proofErr w:type="spellStart"/>
      <w:r>
        <w:t>подливочники</w:t>
      </w:r>
      <w:proofErr w:type="spellEnd"/>
      <w:r>
        <w:t xml:space="preserve"> из фарфора (26.21.11.145), посуда для специй из фарфора прочая (26.21.11.149), посуда кухонная из фарфора (26.21.11.150), банки из фарфора (26.21.11.151), горшки из фарфора (26.21.11.152), </w:t>
      </w:r>
      <w:proofErr w:type="spellStart"/>
      <w:r>
        <w:t>сырницы</w:t>
      </w:r>
      <w:proofErr w:type="spellEnd"/>
      <w:r>
        <w:t xml:space="preserve"> из фарфора (26.21.11.153), молочники и сливочники из фарфора (26.21.11.154), сметанницы</w:t>
      </w:r>
    </w:p>
    <w:p w:rsidR="00AD498A" w:rsidRDefault="009B67CF">
      <w:pPr>
        <w:pStyle w:val="21"/>
        <w:shd w:val="clear" w:color="auto" w:fill="auto"/>
        <w:tabs>
          <w:tab w:val="left" w:pos="2254"/>
          <w:tab w:val="left" w:pos="4584"/>
          <w:tab w:val="left" w:pos="6230"/>
        </w:tabs>
        <w:spacing w:line="468" w:lineRule="exact"/>
        <w:jc w:val="both"/>
      </w:pPr>
      <w:r>
        <w:t xml:space="preserve">из фарфора (26.21 Л 1.155), посуда кухонная из фарфора прочая (26.21 Л 1.159), графины, кувшины и другие сосуды для воды из фарфора (26.21.11.192), кружки из фарфора (26.21.11.193), посуда столовая из костяного фарфора (26.21.11.310), блюда из костяного фарфора (26.21.1-1.311), тарелки из костяного фарфора (26.21.11.312), сервизы столовые из костяного фарфора (26.21.11.313), посуда столовая из костяного фарфора прочая (26.21.11.319), посуда чайная из костяного фарфора (26.21 Л 1.320), чашки чайные из костяного фарфора (26.21.11.321), блюдца чайные из костяного фарфора (26.21.11.322), чашки чайные с блюдцами из костяного фарфора (26.21.11.323), сервизы чайные из костяного фарфора (26.21.11.324), посуда чайная из костяного фарфора прочая (26.21.11.329), посуда кофейная из костяного фарфора (26.21.11.330), чашки кофейные из костяного </w:t>
      </w:r>
      <w:r>
        <w:lastRenderedPageBreak/>
        <w:t xml:space="preserve">фарфора (26.21.11.331), блюдца кофейные из костяного фарфора (26.21 Л 1.332), чашки кофейные с блюдцами из костяного фарфора (26.21.11.333), кофейники из костяного фарфора (26.21.11.334), сервизы кофейные из костяного фарфора (26.21.11.335), посуда кофейная из костяного фарфора прочая (26.21.11.339), прокат плоский из нержавеющей стали, кроме холоднокатаного, шириной менее 600 мм (27.10.41), прутки горячекатаные, </w:t>
      </w:r>
      <w:proofErr w:type="spellStart"/>
      <w:r>
        <w:t>горячетянутые</w:t>
      </w:r>
      <w:proofErr w:type="spellEnd"/>
      <w:r>
        <w:t xml:space="preserve">, </w:t>
      </w:r>
      <w:proofErr w:type="spellStart"/>
      <w:r>
        <w:t>экструдированные</w:t>
      </w:r>
      <w:proofErr w:type="spellEnd"/>
      <w:r>
        <w:t xml:space="preserve"> и кованые (кроме катанки) и профили из нержавеющей стали (27.10.43), прокат плоский холоднокатаный с покрытиями из стали (кроме нержавеющей и быстрорежущей) шириной не менее 600 мм (27.10.72), конструкции стальные шпунтовые, конструкции сварные и материал для железнодорожных путей (27.10.92), трубы и профили пустотелые из литейного чугуна (27.21.10), трубы и профили пустотелые стальные (27.22.10), реакторы ядерные атомных электростанций</w:t>
      </w:r>
      <w:r>
        <w:tab/>
        <w:t>(28.30.21.110),</w:t>
      </w:r>
      <w:r>
        <w:tab/>
        <w:t>реакторы</w:t>
      </w:r>
      <w:r>
        <w:tab/>
        <w:t>ядерные промышленные</w:t>
      </w:r>
    </w:p>
    <w:p w:rsidR="00AD498A" w:rsidRDefault="009B67CF">
      <w:pPr>
        <w:pStyle w:val="21"/>
        <w:numPr>
          <w:ilvl w:val="0"/>
          <w:numId w:val="14"/>
        </w:numPr>
        <w:shd w:val="clear" w:color="auto" w:fill="auto"/>
        <w:spacing w:line="468" w:lineRule="exact"/>
        <w:jc w:val="both"/>
      </w:pPr>
      <w:r>
        <w:t>, реакторы ядерные транспортные (28.30.21.130), реакторы ядерные судовые (28.30.21.131), реакторы ядерные атомных подводных лодок</w:t>
      </w:r>
    </w:p>
    <w:p w:rsidR="00AD498A" w:rsidRDefault="009B67CF">
      <w:pPr>
        <w:pStyle w:val="21"/>
        <w:numPr>
          <w:ilvl w:val="0"/>
          <w:numId w:val="15"/>
        </w:numPr>
        <w:shd w:val="clear" w:color="auto" w:fill="auto"/>
        <w:spacing w:line="468" w:lineRule="exact"/>
        <w:jc w:val="both"/>
      </w:pPr>
      <w:r>
        <w:t xml:space="preserve">, реакторы ядерные космических аппаратов (28.30.21.133), реакторы ядерные транспортные прочие (28.30.21.139), оборудование основное и системы ядерных реакторов (28.30.22.110), корпус реактора (28.30.22.111), крышка корпуса реактора (верхний блок) с деталями уплотнения (28.30.22.112), устройства </w:t>
      </w:r>
      <w:proofErr w:type="spellStart"/>
      <w:r>
        <w:t>внутрикорпусные</w:t>
      </w:r>
      <w:proofErr w:type="spellEnd"/>
      <w:r>
        <w:t xml:space="preserve"> ядерных реакторов (28.30.22.113), оборудование тепловой защиты ядерных реакторов (28.30.22.114), системы и оборудование активной зоны ядерных реакторов (28.30.22.115), устройства регулирования и охлаждения ядерных реакторов (28.30.22.116), системы управления и защиты ядерных реакторов (28.30.22.117), оборудование специальное </w:t>
      </w:r>
      <w:proofErr w:type="spellStart"/>
      <w:r>
        <w:t>транспортно</w:t>
      </w:r>
      <w:r>
        <w:softHyphen/>
        <w:t>технологическое</w:t>
      </w:r>
      <w:proofErr w:type="spellEnd"/>
      <w:r>
        <w:t xml:space="preserve"> (28.30.22.118), оборудование основное и системы ядерных реакторов прочие (28.30.22.119), оборудование теплообменное ядерных реакторов (28.30.22.120), парогенераторы стационарных установок (28.30.22.121), парогенераторы, системы трубные и узлы парогенераторов транспортных установок (28.30.22.122), испарители и пароперегреватели парогенераторов (28.30.22.123), аппараты теплообменные стационарных установок (28.30.22.124), аппараты теплообменные транспортных установок (28.30.22.125), аппараты </w:t>
      </w:r>
      <w:r>
        <w:lastRenderedPageBreak/>
        <w:t xml:space="preserve">теплообменные ядерных энергетических установок космических аппаратов (28.30.22.126), нагреватели ядерных реакторов (28.30.22.127), конденсаторы ядерных реакторов (28.30.22.128), аппараты теплообменные и оборудование ядерных реакторов прочие (28.30.22.129), оборудование эксплуатационное для ядерных реакторов (28.30.22.140), трубопроводы специальные и арматура ядерных реакторов (28.30.22.141), элементы поглощающие ядерных реакторов (28.30.22.142), оборудование биологической защиты (28.30.22.143), оборудование для обслуживания ядерных реакторов (28.30.22.144), оборудование специальное </w:t>
      </w:r>
      <w:proofErr w:type="spellStart"/>
      <w:r>
        <w:t>подъемно</w:t>
      </w:r>
      <w:r>
        <w:softHyphen/>
        <w:t>транспортное</w:t>
      </w:r>
      <w:proofErr w:type="spellEnd"/>
      <w:r>
        <w:t xml:space="preserve"> (28.30.22.145), оборудование вспомогательное ядерных реакторов (28.30.22.146), системы и устройства обращения с отработанным ядерным топливом и радиоактивными отходами (28.30.22.147), системы и устройства обращения с ядерным топливом и активированными элементами (28.30.22.148), оборудование эксплуатационное для ядерных реакторов прочее (28.30.22.149), оборудование для испытаний и монтажа ядерных реакторов (28.30.22.150), оборудование и оснастка для монтажа и обслуживания ядерных реакторов (28.30.22.151), </w:t>
      </w:r>
      <w:proofErr w:type="spellStart"/>
      <w:r>
        <w:t>гидроамортизаторы</w:t>
      </w:r>
      <w:proofErr w:type="spellEnd"/>
      <w:r>
        <w:t xml:space="preserve">, виброгасители для монтажа оборудования ядерных реакторов (28.30.22.152), комплекты монтажных частей для сборки оборудования и конструкций ядерных реакторов (28.30.22.153), детали закладные для крепления частей ядерных реакторов (28.30.22Л 54), оборудование для испытаний систем и конструкций ядерных реакторов (28.30.22.155), оборудование и оснастка для испытаний трубопроводов и теплообменного оборудования ядерных реакторов (28.30.22.156), металлоконструкции специальные для монтажа и испытаний реакторных установок (28.30.22Л58), элементы крепления оборудования ядерных реакторов специальные прочие (28.30.22Л 59), части ядерных реакторов прочие (28.30.22.190), краны мостовые электрические общего назначения (29.22.14.210), краны мостовые электрические специальные (29.22.14.220), аппараты для дистилляции или ректификации для химической, нефтегазоперерабатывающей промышленности (29.24.11.530), аппараты колонные тарельчатые (29.24.11.531), аппараты колонные насадочные (29.24.11.532), аппараты колонные полые (29.24.11.533), аппараты колонные роторные (29.24.11.534), оборудование для </w:t>
      </w:r>
      <w:r>
        <w:lastRenderedPageBreak/>
        <w:t xml:space="preserve">фильтрования или очистки жидкостей (фильтры жидкостные прочие), кроме оборудования для фильтрования или очистки воды и напитков, для химической и нефтяной промышленности (29.24.12.720), прессы гибочно-штамповочные горизонтальные (29.42.33.340), машины </w:t>
      </w:r>
      <w:proofErr w:type="spellStart"/>
      <w:r>
        <w:t>трубошбочные</w:t>
      </w:r>
      <w:proofErr w:type="spellEnd"/>
      <w:r>
        <w:t xml:space="preserve"> (29.42.33.350), ножницы для обработки металла листовые с наклонным ножом (гильотинные) (29.42.33.510), ножницы и пресс-ножницы комбинированные (29.42.33.720), прессы гидравлические ковочные с верхним расположением рабочих цилиндров (29.42.34.221), машины непрерывного литья стали вертикальные (29.51.11.331), машины непрерывного литья стали радиальные (29.51.11.332), машины непрерывного литья стали криволинейные (29.51.11.333), валки прокатные стальные (для металлопрокатных станов) (29.51.12.510), валки стальные станов холодной прокатки (29.51.12.511), валки стальные станов горячей прокатки (29.51.12.512), экскаваторы одноковшовые самоходные с ковшом вместимостью 4 </w:t>
      </w:r>
      <w:proofErr w:type="spellStart"/>
      <w:r>
        <w:t>куб.м</w:t>
      </w:r>
      <w:proofErr w:type="spellEnd"/>
      <w:r>
        <w:t xml:space="preserve"> и более (29.52.26.180), экскаваторы одноковшовые самоходные с ковшом вместимостью от 4 до 15 </w:t>
      </w:r>
      <w:proofErr w:type="spellStart"/>
      <w:r>
        <w:t>куб.м</w:t>
      </w:r>
      <w:proofErr w:type="spellEnd"/>
      <w:r>
        <w:t xml:space="preserve"> (29.52.26.181), экскаваторы одноковшовые самоходные с ковшом вместимостью 15 </w:t>
      </w:r>
      <w:proofErr w:type="spellStart"/>
      <w:r>
        <w:t>куб.м</w:t>
      </w:r>
      <w:proofErr w:type="spellEnd"/>
      <w:r>
        <w:t xml:space="preserve"> и более (29.52.26.182), грохоты с проволочными ситами или перфорированными решетами (29.52.40.312), грохоты первичные (29.52.40.313), дробилки с вертикальным конусом (29.52.40.321), дробилки щековые разных типов (29.52.40.322), дробилки барабанные (29.52.40.323), дробилки или мельницы валковые (29.52.40.324), мельницы шаровые или стержневые (29.52.40.326), изделия медицинские, включая хирургическое оборудование, ортопедические приспособления (33.10).</w:t>
      </w:r>
    </w:p>
    <w:p w:rsidR="00AD498A" w:rsidRDefault="009B67CF">
      <w:pPr>
        <w:pStyle w:val="21"/>
        <w:numPr>
          <w:ilvl w:val="0"/>
          <w:numId w:val="1"/>
        </w:numPr>
        <w:shd w:val="clear" w:color="auto" w:fill="auto"/>
        <w:tabs>
          <w:tab w:val="left" w:pos="1157"/>
        </w:tabs>
        <w:spacing w:line="463" w:lineRule="exact"/>
        <w:ind w:firstLine="740"/>
        <w:jc w:val="both"/>
      </w:pPr>
      <w:r>
        <w:t>Товары, происходящ</w:t>
      </w:r>
      <w:r>
        <w:rPr>
          <w:rStyle w:val="22"/>
        </w:rPr>
        <w:t>и</w:t>
      </w:r>
      <w:r>
        <w:t xml:space="preserve">е </w:t>
      </w:r>
      <w:bookmarkStart w:id="0" w:name="_GoBack"/>
      <w:r>
        <w:t>из Республики Беларусь и Республики Казахстан</w:t>
      </w:r>
      <w:bookmarkEnd w:id="0"/>
      <w:r>
        <w:t>, допускаются для целей осуществления закупок товаров, работ, услуг для обеспечения государственных и муниципальных нужд в порядке и на условиях, предусмотренных пунктами 3-7 настоящего приказа.</w:t>
      </w:r>
    </w:p>
    <w:p w:rsidR="00AD498A" w:rsidRDefault="009B67CF">
      <w:pPr>
        <w:pStyle w:val="31"/>
        <w:numPr>
          <w:ilvl w:val="0"/>
          <w:numId w:val="1"/>
        </w:numPr>
        <w:shd w:val="clear" w:color="auto" w:fill="auto"/>
        <w:tabs>
          <w:tab w:val="left" w:pos="1014"/>
        </w:tabs>
        <w:spacing w:after="0" w:line="463" w:lineRule="exact"/>
        <w:ind w:firstLine="740"/>
      </w:pPr>
      <w:r>
        <w:t xml:space="preserve">При осуществлении закупок товаров для обеспечения государственных и муниципальных нужд путем проведения конкурса, аукциона или запроса предложений участникам закупки, заявки на участие или окончательные предложения которых содержат предложения о поставке товаров российского, белорусского и (или) казахстанского происхождения, предоставляются </w:t>
      </w:r>
      <w:r>
        <w:lastRenderedPageBreak/>
        <w:t>преференции в отношении цены контракта в размере 15 процентов в порядке, предусмотренном пунктами 4 - 7 настоящего приказа.</w:t>
      </w:r>
    </w:p>
    <w:p w:rsidR="00AD498A" w:rsidRDefault="009B67CF">
      <w:pPr>
        <w:pStyle w:val="31"/>
        <w:numPr>
          <w:ilvl w:val="0"/>
          <w:numId w:val="1"/>
        </w:numPr>
        <w:shd w:val="clear" w:color="auto" w:fill="auto"/>
        <w:tabs>
          <w:tab w:val="left" w:pos="1018"/>
        </w:tabs>
        <w:spacing w:after="0" w:line="463" w:lineRule="exact"/>
        <w:ind w:firstLine="740"/>
      </w:pPr>
      <w:r>
        <w:t>При осуществлении закупок товаров для обеспечения государственных и муниципальных нужд путем проведения конкурса рассмотрение и оценка заявок на участие в конкурсе, которые содержат предложения о поставке товаров, указанных в пункте 1 настоящего приказа, российского, белорусского и (или) казахстанского происхождения, по критерию «цена контракта» производятся с применением к предложенной в указанных заявках цене государственного (муниципального) контракта, гражданско-правового договора бюджетного учреждения либо иного юридического лица в соответствии с частями 1, 4 - 5 статьи 15 Федерального закона (далее - контракт) понижающего 15-процентного коэффициента.</w:t>
      </w:r>
    </w:p>
    <w:p w:rsidR="00AD498A" w:rsidRDefault="009B67CF">
      <w:pPr>
        <w:pStyle w:val="31"/>
        <w:shd w:val="clear" w:color="auto" w:fill="auto"/>
        <w:spacing w:after="0" w:line="463" w:lineRule="exact"/>
        <w:ind w:firstLine="740"/>
      </w:pPr>
      <w:r>
        <w:t>Контракт заключается по цене контракта, предложенной участником конкурса в заявке на участие в конкурсе.</w:t>
      </w:r>
    </w:p>
    <w:p w:rsidR="00AD498A" w:rsidRDefault="009B67CF">
      <w:pPr>
        <w:pStyle w:val="31"/>
        <w:numPr>
          <w:ilvl w:val="0"/>
          <w:numId w:val="1"/>
        </w:numPr>
        <w:shd w:val="clear" w:color="auto" w:fill="auto"/>
        <w:tabs>
          <w:tab w:val="left" w:pos="1023"/>
        </w:tabs>
        <w:spacing w:after="0" w:line="463" w:lineRule="exact"/>
        <w:ind w:firstLine="740"/>
      </w:pPr>
      <w:r>
        <w:t>При осуществлении закупок товаров для обеспечения государственных и муниципальных нужд путем проведения запроса предложений рассмотрение и оценка заявок на участие в запросе предложений,, окончательных предложений, которые содержат предложения о поставке товаров, указанных в пункте 1 настоящего приказа, российского, белорусского и (или) казахстанского происхождения, по критерию «цена контракта» производятся с применением к цене контракта, предложенной в указанных заявках, понижающего 15-процентнош коэффициента.</w:t>
      </w:r>
    </w:p>
    <w:p w:rsidR="00AD498A" w:rsidRDefault="009B67CF">
      <w:pPr>
        <w:pStyle w:val="21"/>
        <w:shd w:val="clear" w:color="auto" w:fill="auto"/>
        <w:spacing w:line="461" w:lineRule="exact"/>
        <w:ind w:firstLine="760"/>
        <w:jc w:val="both"/>
      </w:pPr>
      <w:r>
        <w:t>Контракт заключается по цене контракта, предложенной участником запроса предложений в окончательном предложении.</w:t>
      </w:r>
    </w:p>
    <w:p w:rsidR="00AD498A" w:rsidRDefault="009B67CF">
      <w:pPr>
        <w:pStyle w:val="21"/>
        <w:numPr>
          <w:ilvl w:val="0"/>
          <w:numId w:val="1"/>
        </w:numPr>
        <w:shd w:val="clear" w:color="auto" w:fill="auto"/>
        <w:tabs>
          <w:tab w:val="left" w:pos="1042"/>
        </w:tabs>
        <w:spacing w:line="461" w:lineRule="exact"/>
        <w:ind w:firstLine="760"/>
        <w:jc w:val="both"/>
      </w:pPr>
      <w:r>
        <w:t>В случае если несколькими участниками конкурса, участниками запроса предложений представлены одинаковые условия исполнения контракта с учетом предоставления преференции, контракт заключается с участником конкурса, участником запроса предложений, имеющим право на предоставление преференции.</w:t>
      </w:r>
    </w:p>
    <w:p w:rsidR="00AD498A" w:rsidRDefault="009B67CF">
      <w:pPr>
        <w:pStyle w:val="21"/>
        <w:shd w:val="clear" w:color="auto" w:fill="auto"/>
        <w:spacing w:line="461" w:lineRule="exact"/>
        <w:ind w:firstLine="760"/>
        <w:jc w:val="both"/>
      </w:pPr>
      <w:r>
        <w:t xml:space="preserve">В случае если среди участников конкурса, участников запроса предложений, предложивших лучшие условия исполнения контракта, право на </w:t>
      </w:r>
      <w:r>
        <w:lastRenderedPageBreak/>
        <w:t>предоставление преференции имеют несколько участников, предложивших одинаковые условия , исполнения контракта, контракт заключается с участником, заявка на участие в конкурсе, окончательное предложение которого поступили ранее других заявок, окончательных предложений.</w:t>
      </w:r>
    </w:p>
    <w:p w:rsidR="00AD498A" w:rsidRDefault="009B67CF">
      <w:pPr>
        <w:pStyle w:val="21"/>
        <w:numPr>
          <w:ilvl w:val="0"/>
          <w:numId w:val="1"/>
        </w:numPr>
        <w:shd w:val="clear" w:color="auto" w:fill="auto"/>
        <w:tabs>
          <w:tab w:val="left" w:pos="1052"/>
        </w:tabs>
        <w:spacing w:line="461" w:lineRule="exact"/>
        <w:ind w:firstLine="760"/>
        <w:jc w:val="both"/>
      </w:pPr>
      <w:r>
        <w:t>При осуществлении закупок товаров для обеспечения государственных и муниципальных нужд путем проведения аукциона, в случае если победителем аукциона представлена заявка на участие в аукционе, которая содержит предложение о поставке товаров, указанных в пункте 1 настоящего приказа, происходящих из иностранных государств, за исключением товаров, происходящих из Республики Беларусь и Республики Казахстан, контракт с таким победителем аукциона заключается по цене, предложенной участником аукциона, сниженной на 15 процентов от предложенной цены контракта.</w:t>
      </w:r>
    </w:p>
    <w:p w:rsidR="00AD498A" w:rsidRDefault="009B67CF">
      <w:pPr>
        <w:pStyle w:val="21"/>
        <w:numPr>
          <w:ilvl w:val="0"/>
          <w:numId w:val="1"/>
        </w:numPr>
        <w:shd w:val="clear" w:color="auto" w:fill="auto"/>
        <w:tabs>
          <w:tab w:val="left" w:pos="1042"/>
        </w:tabs>
        <w:spacing w:line="461" w:lineRule="exact"/>
        <w:ind w:firstLine="760"/>
        <w:jc w:val="both"/>
      </w:pPr>
      <w:r>
        <w:t>При осуществлении закупок товаров для обеспечения государственных и муниципальных нужд путем проведения конкурса, аукциона, запроса предложений порядок, установленный пунктами 3-7 настоящего приказа, не применяется в случаях, если:</w:t>
      </w:r>
    </w:p>
    <w:p w:rsidR="00AD498A" w:rsidRDefault="009B67CF">
      <w:pPr>
        <w:pStyle w:val="21"/>
        <w:shd w:val="clear" w:color="auto" w:fill="auto"/>
        <w:tabs>
          <w:tab w:val="left" w:pos="1052"/>
        </w:tabs>
        <w:spacing w:line="456" w:lineRule="exact"/>
        <w:ind w:firstLine="740"/>
        <w:jc w:val="both"/>
      </w:pPr>
      <w:r>
        <w:t>а)</w:t>
      </w:r>
      <w:r>
        <w:tab/>
        <w:t>в рамках одного конкурса (лота), одного аукциона (лота), одного запроса предложений предполагается поставка товаров, только часть из которых включена в перечень товаров, указанных в пункте 1 настоящего приказа;</w:t>
      </w:r>
    </w:p>
    <w:p w:rsidR="00AD498A" w:rsidRDefault="009B67CF">
      <w:pPr>
        <w:pStyle w:val="21"/>
        <w:shd w:val="clear" w:color="auto" w:fill="auto"/>
        <w:tabs>
          <w:tab w:val="left" w:pos="1057"/>
        </w:tabs>
        <w:spacing w:line="456" w:lineRule="exact"/>
        <w:ind w:firstLine="740"/>
        <w:jc w:val="both"/>
      </w:pPr>
      <w:r>
        <w:t>б)</w:t>
      </w:r>
      <w:r>
        <w:tab/>
        <w:t>конкурс, аукцион, запрос предложений признается не состоявшимся в случаях, указанных в частях 1 и 7 статьи 55, частях 1-3 статьи 71, части 18 статьи 83, части 8 статьи 89, статье 92 Федерального закона;</w:t>
      </w:r>
    </w:p>
    <w:p w:rsidR="00AD498A" w:rsidRDefault="009B67CF">
      <w:pPr>
        <w:pStyle w:val="21"/>
        <w:shd w:val="clear" w:color="auto" w:fill="auto"/>
        <w:tabs>
          <w:tab w:val="left" w:pos="1062"/>
        </w:tabs>
        <w:spacing w:line="456" w:lineRule="exact"/>
        <w:ind w:firstLine="740"/>
        <w:jc w:val="both"/>
      </w:pPr>
      <w:r>
        <w:t>в)</w:t>
      </w:r>
      <w:r>
        <w:tab/>
        <w:t>в заявках на участие в конкурсе, аукционе или запросе предложений, окончательных предложениях не содержится предложений о поставке товаров российского, белорусского и (или) казахстанского происхождения, указанных в пункте 1 настоящего приказа;</w:t>
      </w:r>
    </w:p>
    <w:p w:rsidR="00AD498A" w:rsidRDefault="009B67CF">
      <w:pPr>
        <w:pStyle w:val="31"/>
        <w:shd w:val="clear" w:color="auto" w:fill="auto"/>
        <w:tabs>
          <w:tab w:val="left" w:pos="1066"/>
        </w:tabs>
        <w:spacing w:after="0" w:line="456" w:lineRule="exact"/>
        <w:ind w:firstLine="740"/>
      </w:pPr>
      <w:r>
        <w:t>г)</w:t>
      </w:r>
      <w:r>
        <w:tab/>
        <w:t xml:space="preserve">в рамках одного аукциона (лота) предполагается поставка товаров, указанных в пункте 1 настоящего приказа, и участник аукциона, признанный победителем, в своей заявке предлагает к поставке товары российского, белорусского и (или) казахстанского и иностранного происхождения, при этом стоимость товаров российского, белорусского и (или) казахстанского </w:t>
      </w:r>
      <w:r>
        <w:lastRenderedPageBreak/>
        <w:t>происхождения составляет более половины (более 50 %) стоимости всех предложенных таким участником товаров;</w:t>
      </w:r>
    </w:p>
    <w:p w:rsidR="00AD498A" w:rsidRDefault="009B67CF">
      <w:pPr>
        <w:pStyle w:val="31"/>
        <w:shd w:val="clear" w:color="auto" w:fill="auto"/>
        <w:tabs>
          <w:tab w:val="left" w:pos="1234"/>
        </w:tabs>
        <w:spacing w:after="0" w:line="456" w:lineRule="exact"/>
        <w:ind w:firstLine="740"/>
      </w:pPr>
      <w:r>
        <w:t>д)</w:t>
      </w:r>
      <w:r>
        <w:tab/>
        <w:t>в рамках одного конкурса (лота) или запроса предложений предполагается поставка товаров, указанных в пункте 1 настоящего приказа, и участник конкурса или запроса предложений в своей заявке, окончательном предложении предлагает к поставке товары российского, белорусского и (или) казахстанского и иностранного происхождения, при этом стоимость товаров российского, белорусского и (или) казахстанского происхождения составляет менее половины (менее 50 %) стоимости всех предложенных таким участником товаров.</w:t>
      </w:r>
    </w:p>
    <w:p w:rsidR="00AD498A" w:rsidRDefault="009B67CF">
      <w:pPr>
        <w:pStyle w:val="31"/>
        <w:numPr>
          <w:ilvl w:val="0"/>
          <w:numId w:val="1"/>
        </w:numPr>
        <w:shd w:val="clear" w:color="auto" w:fill="auto"/>
        <w:tabs>
          <w:tab w:val="left" w:pos="1234"/>
        </w:tabs>
        <w:spacing w:after="0" w:line="456" w:lineRule="exact"/>
        <w:ind w:firstLine="740"/>
      </w:pPr>
      <w:r>
        <w:t>Для целей реализации настоящего приказа рекомендуется устанавливать в документации о закупке:</w:t>
      </w:r>
    </w:p>
    <w:p w:rsidR="00AD498A" w:rsidRDefault="009B67CF">
      <w:pPr>
        <w:pStyle w:val="31"/>
        <w:shd w:val="clear" w:color="auto" w:fill="auto"/>
        <w:spacing w:after="0" w:line="456" w:lineRule="exact"/>
        <w:ind w:firstLine="740"/>
      </w:pPr>
      <w:r>
        <w:t>требование об указании (декларировании) участником конкурса, аукциона или запроса предложений в заявке на участие в конкурсе, аукционе или запросе предложений, окончательном предложении страны происхождения поставляемого товара;</w:t>
      </w:r>
    </w:p>
    <w:p w:rsidR="00AD498A" w:rsidRDefault="009B67CF">
      <w:pPr>
        <w:pStyle w:val="21"/>
        <w:shd w:val="clear" w:color="auto" w:fill="auto"/>
        <w:spacing w:line="427" w:lineRule="exact"/>
        <w:ind w:firstLine="760"/>
        <w:jc w:val="both"/>
      </w:pPr>
      <w:r>
        <w:t>требование об указании в заявке на участие в конкурсе, запросе предложений, окончательном предложении цены за единицу товара по каждой предлагаемой участником закупки позиции;</w:t>
      </w:r>
    </w:p>
    <w:p w:rsidR="00AD498A" w:rsidRDefault="009B67CF">
      <w:pPr>
        <w:pStyle w:val="31"/>
        <w:shd w:val="clear" w:color="auto" w:fill="auto"/>
        <w:spacing w:after="0" w:line="427" w:lineRule="exact"/>
        <w:ind w:firstLine="760"/>
      </w:pPr>
      <w:r>
        <w:t>положение о том, что ответственность за достоверность сведений о стране происхождения товара, указанного в заявке на участие в конкурсе, аукционе, запросе предложений, окончательном предложении несет участник закупки.</w:t>
      </w:r>
    </w:p>
    <w:p w:rsidR="00AD498A" w:rsidRDefault="009B67CF">
      <w:pPr>
        <w:pStyle w:val="31"/>
        <w:numPr>
          <w:ilvl w:val="0"/>
          <w:numId w:val="1"/>
        </w:numPr>
        <w:shd w:val="clear" w:color="auto" w:fill="auto"/>
        <w:tabs>
          <w:tab w:val="left" w:pos="1303"/>
        </w:tabs>
        <w:spacing w:after="0" w:line="427" w:lineRule="exact"/>
        <w:ind w:firstLine="760"/>
      </w:pPr>
      <w:r>
        <w:t>В контракте рекомендуется указывать страну происхождения поставляемого товара на основании сведений, содержащихся в заявке участника конкурса, аукциона или запроса предложений, окончательном предложении, с которым заключается контракт, и данные документа, подтверждающего страну происхождения товара, при наличии такого документа.</w:t>
      </w:r>
    </w:p>
    <w:p w:rsidR="00AD498A" w:rsidRDefault="009B67CF">
      <w:pPr>
        <w:pStyle w:val="31"/>
        <w:numPr>
          <w:ilvl w:val="0"/>
          <w:numId w:val="1"/>
        </w:numPr>
        <w:shd w:val="clear" w:color="auto" w:fill="auto"/>
        <w:tabs>
          <w:tab w:val="left" w:pos="1167"/>
        </w:tabs>
        <w:spacing w:after="0" w:line="427" w:lineRule="exact"/>
        <w:ind w:firstLine="760"/>
      </w:pPr>
      <w:r>
        <w:t>В случае если победителем аукциона в заявке на участие в аукционе не продекларировано соотношение долей товаров российского (белорусского и (или) казахстанского) и иностранного происхождения, то указанная доля товаров исчисляется по цене за единицу товара, полученной при обосновании начальной (максимальной) цены контракта.</w:t>
      </w:r>
    </w:p>
    <w:p w:rsidR="00AD498A" w:rsidRDefault="009B67CF">
      <w:pPr>
        <w:pStyle w:val="31"/>
        <w:numPr>
          <w:ilvl w:val="0"/>
          <w:numId w:val="1"/>
        </w:numPr>
        <w:shd w:val="clear" w:color="auto" w:fill="auto"/>
        <w:tabs>
          <w:tab w:val="left" w:pos="1303"/>
        </w:tabs>
        <w:spacing w:after="0" w:line="427" w:lineRule="exact"/>
        <w:ind w:firstLine="760"/>
      </w:pPr>
      <w:r>
        <w:t xml:space="preserve">В случае если победитель аукциона признан уклонившимся от </w:t>
      </w:r>
      <w:r>
        <w:lastRenderedPageBreak/>
        <w:t>заключения контракта, заказчик заключает контракт с участником такого аукциона, который предложил такую же, как и победитель такого аукциона, цену контракта или предложение о цене контракта которого содержит лучшие</w:t>
      </w:r>
    </w:p>
    <w:p w:rsidR="00AD498A" w:rsidRDefault="009B67CF">
      <w:pPr>
        <w:pStyle w:val="31"/>
        <w:shd w:val="clear" w:color="auto" w:fill="auto"/>
        <w:spacing w:after="48" w:line="280" w:lineRule="exact"/>
      </w:pPr>
      <w:r>
        <w:t>условия по цене контракта, следующие после условий, предложенных</w:t>
      </w:r>
    </w:p>
    <w:p w:rsidR="00AD498A" w:rsidRDefault="009B67CF">
      <w:pPr>
        <w:pStyle w:val="70"/>
        <w:shd w:val="clear" w:color="auto" w:fill="auto"/>
        <w:spacing w:before="0" w:line="80" w:lineRule="exact"/>
        <w:ind w:left="2020"/>
      </w:pPr>
      <w:r>
        <w:t>£</w:t>
      </w:r>
    </w:p>
    <w:p w:rsidR="00AD498A" w:rsidRDefault="009B67CF">
      <w:pPr>
        <w:pStyle w:val="31"/>
        <w:shd w:val="clear" w:color="auto" w:fill="auto"/>
        <w:spacing w:after="0" w:line="434" w:lineRule="exact"/>
      </w:pPr>
      <w:r>
        <w:t>победителем такого аукциона, с предоставлением преференции в отношении цены контракта такого участника аукциона в порядке, предусмотренном пунктом 7 настоящего приказа.</w:t>
      </w:r>
    </w:p>
    <w:p w:rsidR="00AD498A" w:rsidRDefault="009B67CF">
      <w:pPr>
        <w:pStyle w:val="31"/>
        <w:numPr>
          <w:ilvl w:val="0"/>
          <w:numId w:val="1"/>
        </w:numPr>
        <w:shd w:val="clear" w:color="auto" w:fill="auto"/>
        <w:tabs>
          <w:tab w:val="left" w:pos="1158"/>
        </w:tabs>
        <w:spacing w:after="400" w:line="434" w:lineRule="exact"/>
        <w:ind w:firstLine="760"/>
      </w:pPr>
      <w:r>
        <w:t>Страной происхождения товаров считается страна, в которой товары были полностью произведены или подвергнуты достаточной обработке (переработке) в соответствии с критериями, установленными таможенным законодательством Таможенного союза. При этом под страной происхождения товаров может пониматься группа стран либо таможенные союзы стран, либо регион или часть страны, если имеется необходимость их выделения для целей определения страны происхождения товаров**.</w:t>
      </w:r>
    </w:p>
    <w:p w:rsidR="00AD498A" w:rsidRDefault="009B67CF">
      <w:pPr>
        <w:pStyle w:val="60"/>
        <w:shd w:val="clear" w:color="auto" w:fill="auto"/>
        <w:spacing w:line="235" w:lineRule="exact"/>
        <w:ind w:firstLine="960"/>
        <w:jc w:val="left"/>
      </w:pPr>
      <w:r>
        <w:t>Пункт 1 статьи 58 Таможенного кодекса Таможенного союза (Собрание законодательства, 2010, № 50, ст. 6615).</w:t>
      </w:r>
      <w:r>
        <w:br w:type="page"/>
      </w:r>
    </w:p>
    <w:p w:rsidR="00AD498A" w:rsidRDefault="009B67CF">
      <w:pPr>
        <w:pStyle w:val="31"/>
        <w:numPr>
          <w:ilvl w:val="0"/>
          <w:numId w:val="1"/>
        </w:numPr>
        <w:shd w:val="clear" w:color="auto" w:fill="auto"/>
        <w:tabs>
          <w:tab w:val="left" w:pos="1258"/>
        </w:tabs>
        <w:spacing w:after="159" w:line="280" w:lineRule="exact"/>
        <w:ind w:left="760"/>
      </w:pPr>
      <w:r>
        <w:lastRenderedPageBreak/>
        <w:t>Настоящий приказ вступает в силу по истечении десяти дней после</w:t>
      </w:r>
    </w:p>
    <w:p w:rsidR="00AD498A" w:rsidRDefault="009B67CF">
      <w:pPr>
        <w:pStyle w:val="21"/>
        <w:shd w:val="clear" w:color="auto" w:fill="auto"/>
        <w:spacing w:after="1587" w:line="280" w:lineRule="exact"/>
      </w:pPr>
      <w:r>
        <w:t>дня его официального опубликования и действует до 31 декабря 2015 года.</w:t>
      </w:r>
    </w:p>
    <w:p w:rsidR="00AD498A" w:rsidRDefault="00160B0D">
      <w:pPr>
        <w:pStyle w:val="31"/>
        <w:shd w:val="clear" w:color="auto" w:fill="auto"/>
        <w:spacing w:after="0" w:line="280" w:lineRule="exact"/>
        <w:jc w:val="right"/>
      </w:pPr>
      <w:r>
        <w:rPr>
          <w:noProof/>
          <w:lang w:bidi="ar-SA"/>
        </w:rPr>
        <mc:AlternateContent>
          <mc:Choice Requires="wps">
            <w:drawing>
              <wp:anchor distT="0" distB="254000" distL="63500" distR="63500" simplePos="0" relativeHeight="251662336" behindDoc="1" locked="0" layoutInCell="1" allowOverlap="1">
                <wp:simplePos x="0" y="0"/>
                <wp:positionH relativeFrom="margin">
                  <wp:posOffset>29210</wp:posOffset>
                </wp:positionH>
                <wp:positionV relativeFrom="paragraph">
                  <wp:posOffset>-24765</wp:posOffset>
                </wp:positionV>
                <wp:extent cx="709930" cy="177800"/>
                <wp:effectExtent l="0" t="0" r="4445" b="3175"/>
                <wp:wrapSquare wrapText="right"/>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98A" w:rsidRDefault="009B67CF">
                            <w:pPr>
                              <w:pStyle w:val="31"/>
                              <w:shd w:val="clear" w:color="auto" w:fill="auto"/>
                              <w:spacing w:after="0" w:line="280" w:lineRule="exact"/>
                              <w:jc w:val="left"/>
                            </w:pPr>
                            <w:r>
                              <w:rPr>
                                <w:rStyle w:val="3Exact"/>
                              </w:rPr>
                              <w:t>Министр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2.3pt;margin-top:-1.95pt;width:55.9pt;height:14pt;z-index:-251654144;visibility:visible;mso-wrap-style:square;mso-width-percent:0;mso-height-percent:0;mso-wrap-distance-left:5pt;mso-wrap-distance-top:0;mso-wrap-distance-right:5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fFsgIAALAFAAAOAAAAZHJzL2Uyb0RvYy54bWysVNuOmzAQfa/Uf7D8znJZEgJ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" filled="f" stroked="f">
                <v:textbox style="mso-fit-shape-to-text:t" inset="0,0,0,0">
                  <w:txbxContent>
                    <w:p w:rsidR="00AD498A" w:rsidRDefault="009B67CF">
                      <w:pPr>
                        <w:pStyle w:val="31"/>
                        <w:shd w:val="clear" w:color="auto" w:fill="auto"/>
                        <w:spacing w:after="0" w:line="280" w:lineRule="exact"/>
                        <w:jc w:val="left"/>
                      </w:pPr>
                      <w:r>
                        <w:rPr>
                          <w:rStyle w:val="3Exact"/>
                        </w:rPr>
                        <w:t>Министр</w:t>
                      </w:r>
                    </w:p>
                  </w:txbxContent>
                </v:textbox>
                <w10:wrap type="square" side="right" anchorx="margin"/>
              </v:shape>
            </w:pict>
          </mc:Fallback>
        </mc:AlternateContent>
      </w:r>
      <w:r w:rsidR="009B67CF">
        <w:t xml:space="preserve">А.В. </w:t>
      </w:r>
      <w:proofErr w:type="spellStart"/>
      <w:r w:rsidR="009B67CF">
        <w:t>Улюкаев</w:t>
      </w:r>
      <w:proofErr w:type="spellEnd"/>
    </w:p>
    <w:sectPr w:rsidR="00AD498A">
      <w:type w:val="continuous"/>
      <w:pgSz w:w="11900" w:h="16840"/>
      <w:pgMar w:top="1078" w:right="748" w:bottom="1131" w:left="139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B16" w:rsidRDefault="003A2B16">
      <w:r>
        <w:separator/>
      </w:r>
    </w:p>
  </w:endnote>
  <w:endnote w:type="continuationSeparator" w:id="0">
    <w:p w:rsidR="003A2B16" w:rsidRDefault="003A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CC"/>
    <w:family w:val="swiss"/>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B16" w:rsidRDefault="003A2B16"/>
  </w:footnote>
  <w:footnote w:type="continuationSeparator" w:id="0">
    <w:p w:rsidR="003A2B16" w:rsidRDefault="003A2B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8A" w:rsidRDefault="00160B0D">
    <w:pPr>
      <w:rPr>
        <w:sz w:val="2"/>
        <w:szCs w:val="2"/>
      </w:rPr>
    </w:pPr>
    <w:r>
      <w:rPr>
        <w:noProof/>
        <w:lang w:bidi="ar-SA"/>
      </w:rPr>
      <mc:AlternateContent>
        <mc:Choice Requires="wps">
          <w:drawing>
            <wp:anchor distT="0" distB="0" distL="63500" distR="63500" simplePos="0" relativeHeight="251657728" behindDoc="1" locked="0" layoutInCell="1" allowOverlap="1">
              <wp:simplePos x="0" y="0"/>
              <wp:positionH relativeFrom="page">
                <wp:posOffset>3913505</wp:posOffset>
              </wp:positionH>
              <wp:positionV relativeFrom="page">
                <wp:posOffset>442595</wp:posOffset>
              </wp:positionV>
              <wp:extent cx="155575" cy="243205"/>
              <wp:effectExtent l="0" t="444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98A" w:rsidRDefault="009B67CF">
                          <w:pPr>
                            <w:pStyle w:val="a5"/>
                            <w:shd w:val="clear" w:color="auto" w:fill="auto"/>
                            <w:spacing w:line="240" w:lineRule="auto"/>
                          </w:pPr>
                          <w:r>
                            <w:fldChar w:fldCharType="begin"/>
                          </w:r>
                          <w:r>
                            <w:instrText xml:space="preserve"> PAGE \* MERGEFORMAT </w:instrText>
                          </w:r>
                          <w:r>
                            <w:fldChar w:fldCharType="separate"/>
                          </w:r>
                          <w:r w:rsidR="009E5987" w:rsidRPr="009E5987">
                            <w:rPr>
                              <w:rStyle w:val="ArialUnicodeMS11pt"/>
                              <w:noProof/>
                            </w:rPr>
                            <w:t>12</w:t>
                          </w:r>
                          <w:r>
                            <w:rPr>
                              <w:rStyle w:val="ArialUnicodeMS11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8.15pt;margin-top:34.85pt;width:12.25pt;height:19.1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" filled="f" stroked="f">
              <v:textbox style="mso-fit-shape-to-text:t" inset="0,0,0,0">
                <w:txbxContent>
                  <w:p w:rsidR="00AD498A" w:rsidRDefault="009B67CF">
                    <w:pPr>
                      <w:pStyle w:val="a5"/>
                      <w:shd w:val="clear" w:color="auto" w:fill="auto"/>
                      <w:spacing w:line="240" w:lineRule="auto"/>
                    </w:pPr>
                    <w:r>
                      <w:fldChar w:fldCharType="begin"/>
                    </w:r>
                    <w:r>
                      <w:instrText xml:space="preserve"> PAGE \* MERGEFORMAT </w:instrText>
                    </w:r>
                    <w:r>
                      <w:fldChar w:fldCharType="separate"/>
                    </w:r>
                    <w:r w:rsidR="009E5987" w:rsidRPr="009E5987">
                      <w:rPr>
                        <w:rStyle w:val="ArialUnicodeMS11pt"/>
                        <w:noProof/>
                      </w:rPr>
                      <w:t>12</w:t>
                    </w:r>
                    <w:r>
                      <w:rPr>
                        <w:rStyle w:val="ArialUnicodeMS11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7FF7"/>
    <w:multiLevelType w:val="multilevel"/>
    <w:tmpl w:val="0428DF4E"/>
    <w:lvl w:ilvl="0">
      <w:start w:val="132"/>
      <w:numFmt w:val="decimal"/>
      <w:lvlText w:val="(28.30.2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114A70"/>
    <w:multiLevelType w:val="multilevel"/>
    <w:tmpl w:val="CB3069BE"/>
    <w:lvl w:ilvl="0">
      <w:start w:val="120"/>
      <w:numFmt w:val="decimal"/>
      <w:lvlText w:val="(28.30.2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0E7754"/>
    <w:multiLevelType w:val="multilevel"/>
    <w:tmpl w:val="3FF4F0BA"/>
    <w:lvl w:ilvl="0">
      <w:start w:val="112"/>
      <w:numFmt w:val="decimal"/>
      <w:lvlText w:val="(15.20.1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BD6B37"/>
    <w:multiLevelType w:val="multilevel"/>
    <w:tmpl w:val="E0A01050"/>
    <w:lvl w:ilvl="0">
      <w:start w:val="131"/>
      <w:numFmt w:val="decimal"/>
      <w:lvlText w:val="(26.21.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0E71E8"/>
    <w:multiLevelType w:val="multilevel"/>
    <w:tmpl w:val="529220D8"/>
    <w:lvl w:ilvl="0">
      <w:start w:val="111"/>
      <w:numFmt w:val="decimal"/>
      <w:lvlText w:val="(15.62.2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CB462C"/>
    <w:multiLevelType w:val="multilevel"/>
    <w:tmpl w:val="B366FA50"/>
    <w:lvl w:ilvl="0">
      <w:start w:val="112"/>
      <w:numFmt w:val="decimal"/>
      <w:lvlText w:val="(26.21.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6E1F69"/>
    <w:multiLevelType w:val="multilevel"/>
    <w:tmpl w:val="47BEC306"/>
    <w:lvl w:ilvl="0">
      <w:start w:val="113"/>
      <w:numFmt w:val="decimal"/>
      <w:lvlText w:val="(15.62.2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091022"/>
    <w:multiLevelType w:val="multilevel"/>
    <w:tmpl w:val="2640EF2E"/>
    <w:lvl w:ilvl="0">
      <w:start w:val="114"/>
      <w:numFmt w:val="decimal"/>
      <w:lvlText w:val="(26.21.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AB170A"/>
    <w:multiLevelType w:val="multilevel"/>
    <w:tmpl w:val="0CF0B968"/>
    <w:lvl w:ilvl="0">
      <w:start w:val="120"/>
      <w:numFmt w:val="decimal"/>
      <w:lvlText w:val="(15.20.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3BB49D6"/>
    <w:multiLevelType w:val="multilevel"/>
    <w:tmpl w:val="B302E3E2"/>
    <w:lvl w:ilvl="0">
      <w:start w:val="112"/>
      <w:numFmt w:val="decimal"/>
      <w:lvlText w:val="(15.20.14.%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BE20E0"/>
    <w:multiLevelType w:val="multilevel"/>
    <w:tmpl w:val="E77414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BC1E86"/>
    <w:multiLevelType w:val="multilevel"/>
    <w:tmpl w:val="54A837FE"/>
    <w:lvl w:ilvl="0">
      <w:start w:val="131"/>
      <w:numFmt w:val="decimal"/>
      <w:lvlText w:val="(15.11.14.%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32F2938"/>
    <w:multiLevelType w:val="multilevel"/>
    <w:tmpl w:val="E9526B6A"/>
    <w:lvl w:ilvl="0">
      <w:start w:val="142"/>
      <w:numFmt w:val="decimal"/>
      <w:lvlText w:val="(15.41.1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4D52DA"/>
    <w:multiLevelType w:val="multilevel"/>
    <w:tmpl w:val="8774DEAC"/>
    <w:lvl w:ilvl="0">
      <w:start w:val="120"/>
      <w:numFmt w:val="decimal"/>
      <w:lvlText w:val="(15.20.14.%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041F6E"/>
    <w:multiLevelType w:val="multilevel"/>
    <w:tmpl w:val="C7B87722"/>
    <w:lvl w:ilvl="0">
      <w:start w:val="110"/>
      <w:numFmt w:val="decimal"/>
      <w:lvlText w:val="(01.12.1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4"/>
  </w:num>
  <w:num w:numId="3">
    <w:abstractNumId w:val="11"/>
  </w:num>
  <w:num w:numId="4">
    <w:abstractNumId w:val="8"/>
  </w:num>
  <w:num w:numId="5">
    <w:abstractNumId w:val="2"/>
  </w:num>
  <w:num w:numId="6">
    <w:abstractNumId w:val="9"/>
  </w:num>
  <w:num w:numId="7">
    <w:abstractNumId w:val="13"/>
  </w:num>
  <w:num w:numId="8">
    <w:abstractNumId w:val="12"/>
  </w:num>
  <w:num w:numId="9">
    <w:abstractNumId w:val="4"/>
  </w:num>
  <w:num w:numId="10">
    <w:abstractNumId w:val="6"/>
  </w:num>
  <w:num w:numId="11">
    <w:abstractNumId w:val="5"/>
  </w:num>
  <w:num w:numId="12">
    <w:abstractNumId w:val="7"/>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8A"/>
    <w:rsid w:val="00160B0D"/>
    <w:rsid w:val="003A2B16"/>
    <w:rsid w:val="007C2A56"/>
    <w:rsid w:val="009B67CF"/>
    <w:rsid w:val="009E5987"/>
    <w:rsid w:val="00AD498A"/>
    <w:rsid w:val="00BC6F49"/>
    <w:rsid w:val="00C37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71FD6A-C490-4DA3-9CFD-84954644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Exact">
    <w:name w:val="Основной текст (3)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3Exact0">
    <w:name w:val="Заголовок №3 Exact"/>
    <w:basedOn w:val="a0"/>
    <w:link w:val="3"/>
    <w:rPr>
      <w:rFonts w:ascii="Times New Roman" w:eastAsia="Times New Roman" w:hAnsi="Times New Roman" w:cs="Times New Roman"/>
      <w:b w:val="0"/>
      <w:bCs w:val="0"/>
      <w:i w:val="0"/>
      <w:iCs w:val="0"/>
      <w:smallCaps w:val="0"/>
      <w:strike w:val="0"/>
      <w:sz w:val="28"/>
      <w:szCs w:val="28"/>
      <w:u w:val="none"/>
    </w:rPr>
  </w:style>
  <w:style w:type="character" w:customStyle="1" w:styleId="3Exact1">
    <w:name w:val="Заголовок №3 + Малые прописные Exact"/>
    <w:basedOn w:val="3Exact0"/>
    <w:rPr>
      <w:rFonts w:ascii="Times New Roman" w:eastAsia="Times New Roman" w:hAnsi="Times New Roman" w:cs="Times New Roman"/>
      <w:b w:val="0"/>
      <w:bCs w:val="0"/>
      <w:i w:val="0"/>
      <w:iCs w:val="0"/>
      <w:smallCaps/>
      <w:strike w:val="0"/>
      <w:color w:val="000000"/>
      <w:spacing w:val="0"/>
      <w:w w:val="100"/>
      <w:position w:val="0"/>
      <w:sz w:val="28"/>
      <w:szCs w:val="28"/>
      <w:u w:val="none"/>
      <w:lang w:val="ru-RU" w:eastAsia="ru-RU" w:bidi="ru-RU"/>
    </w:rPr>
  </w:style>
  <w:style w:type="character" w:customStyle="1" w:styleId="1Exact">
    <w:name w:val="Заголовок №1 Exact"/>
    <w:basedOn w:val="a0"/>
    <w:link w:val="1"/>
    <w:rPr>
      <w:rFonts w:ascii="Times New Roman" w:eastAsia="Times New Roman" w:hAnsi="Times New Roman" w:cs="Times New Roman"/>
      <w:b/>
      <w:bCs/>
      <w:i w:val="0"/>
      <w:iCs w:val="0"/>
      <w:smallCaps w:val="0"/>
      <w:strike w:val="0"/>
      <w:sz w:val="50"/>
      <w:szCs w:val="50"/>
      <w:u w:val="none"/>
    </w:rPr>
  </w:style>
  <w:style w:type="character" w:customStyle="1" w:styleId="1Exact0">
    <w:name w:val="Заголовок №1 + Малые прописные Exact"/>
    <w:basedOn w:val="1Exact"/>
    <w:rPr>
      <w:rFonts w:ascii="Times New Roman" w:eastAsia="Times New Roman" w:hAnsi="Times New Roman" w:cs="Times New Roman"/>
      <w:b/>
      <w:bCs/>
      <w:i w:val="0"/>
      <w:iCs w:val="0"/>
      <w:smallCaps/>
      <w:strike w:val="0"/>
      <w:color w:val="000000"/>
      <w:spacing w:val="0"/>
      <w:w w:val="100"/>
      <w:position w:val="0"/>
      <w:sz w:val="50"/>
      <w:szCs w:val="50"/>
      <w:u w:val="none"/>
      <w:lang w:val="ru-RU" w:eastAsia="ru-RU" w:bidi="ru-RU"/>
    </w:rPr>
  </w:style>
  <w:style w:type="character" w:customStyle="1" w:styleId="2Exact">
    <w:name w:val="Заголовок №2 Exact"/>
    <w:basedOn w:val="a0"/>
    <w:link w:val="2"/>
    <w:rPr>
      <w:rFonts w:ascii="Franklin Gothic Demi" w:eastAsia="Franklin Gothic Demi" w:hAnsi="Franklin Gothic Demi" w:cs="Franklin Gothic Demi"/>
      <w:b w:val="0"/>
      <w:bCs w:val="0"/>
      <w:i/>
      <w:iCs/>
      <w:smallCaps w:val="0"/>
      <w:strike w:val="0"/>
      <w:spacing w:val="-10"/>
      <w:sz w:val="32"/>
      <w:szCs w:val="32"/>
      <w:u w:val="none"/>
    </w:rPr>
  </w:style>
  <w:style w:type="character" w:customStyle="1" w:styleId="2TimesNewRoman10pt0ptExact">
    <w:name w:val="Заголовок №2 + Times New Roman;10 pt;Не курсив;Малые прописные;Интервал 0 pt Exact"/>
    <w:basedOn w:val="2Exact"/>
    <w:rPr>
      <w:rFonts w:ascii="Times New Roman" w:eastAsia="Times New Roman" w:hAnsi="Times New Roman" w:cs="Times New Roman"/>
      <w:b w:val="0"/>
      <w:bCs w:val="0"/>
      <w:i/>
      <w:iCs/>
      <w:smallCaps/>
      <w:strike w:val="0"/>
      <w:color w:val="000000"/>
      <w:spacing w:val="0"/>
      <w:w w:val="100"/>
      <w:position w:val="0"/>
      <w:sz w:val="20"/>
      <w:szCs w:val="20"/>
      <w:u w:val="none"/>
      <w:lang w:val="ru-RU" w:eastAsia="ru-RU" w:bidi="ru-RU"/>
    </w:rPr>
  </w:style>
  <w:style w:type="character" w:customStyle="1" w:styleId="2TimesNewRoman10pt0ptExact0">
    <w:name w:val="Заголовок №2 + Times New Roman;10 pt;Не курсив;Интервал 0 pt Exact"/>
    <w:basedOn w:val="2Exact"/>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TimesNewRoman17pt0ptExact">
    <w:name w:val="Заголовок №2 + Times New Roman;17 pt;Интервал 0 pt Exact"/>
    <w:basedOn w:val="2Exact"/>
    <w:rPr>
      <w:rFonts w:ascii="Times New Roman" w:eastAsia="Times New Roman" w:hAnsi="Times New Roman" w:cs="Times New Roman"/>
      <w:b w:val="0"/>
      <w:bCs w:val="0"/>
      <w:i/>
      <w:iCs/>
      <w:smallCaps w:val="0"/>
      <w:strike w:val="0"/>
      <w:color w:val="000000"/>
      <w:spacing w:val="0"/>
      <w:w w:val="100"/>
      <w:position w:val="0"/>
      <w:sz w:val="34"/>
      <w:szCs w:val="34"/>
      <w:u w:val="none"/>
      <w:lang w:val="ru-RU" w:eastAsia="ru-RU" w:bidi="ru-RU"/>
    </w:rPr>
  </w:style>
  <w:style w:type="character" w:customStyle="1" w:styleId="2Impact14pt0ptExact">
    <w:name w:val="Заголовок №2 + Impact;14 pt;Не курсив;Интервал 0 pt Exact"/>
    <w:basedOn w:val="2Exact"/>
    <w:rPr>
      <w:rFonts w:ascii="Impact" w:eastAsia="Impact" w:hAnsi="Impact" w:cs="Impact"/>
      <w:b w:val="0"/>
      <w:bCs w:val="0"/>
      <w:i/>
      <w:iCs/>
      <w:smallCaps w:val="0"/>
      <w:strike w:val="0"/>
      <w:color w:val="000000"/>
      <w:spacing w:val="0"/>
      <w:w w:val="100"/>
      <w:position w:val="0"/>
      <w:sz w:val="28"/>
      <w:szCs w:val="28"/>
      <w:u w:val="none"/>
      <w:lang w:val="ru-RU" w:eastAsia="ru-RU" w:bidi="ru-RU"/>
    </w:rPr>
  </w:style>
  <w:style w:type="character" w:customStyle="1" w:styleId="2Exact0">
    <w:name w:val="Основной текст (2)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2Exact1">
    <w:name w:val="Основной текст (2) + Курсив Exact"/>
    <w:basedOn w:val="20"/>
    <w:rPr>
      <w:rFonts w:ascii="Times New Roman" w:eastAsia="Times New Roman" w:hAnsi="Times New Roman" w:cs="Times New Roman"/>
      <w:b w:val="0"/>
      <w:bCs w:val="0"/>
      <w:i/>
      <w:iCs/>
      <w:smallCaps w:val="0"/>
      <w:strike w:val="0"/>
      <w:sz w:val="28"/>
      <w:szCs w:val="28"/>
      <w:u w:val="none"/>
    </w:rPr>
  </w:style>
  <w:style w:type="character" w:customStyle="1" w:styleId="4Exact">
    <w:name w:val="Основной текст (4) Exact"/>
    <w:basedOn w:val="a0"/>
    <w:link w:val="4"/>
    <w:rPr>
      <w:rFonts w:ascii="Times New Roman" w:eastAsia="Times New Roman" w:hAnsi="Times New Roman" w:cs="Times New Roman"/>
      <w:b/>
      <w:bCs/>
      <w:i w:val="0"/>
      <w:iCs w:val="0"/>
      <w:smallCaps w:val="0"/>
      <w:strike w:val="0"/>
      <w:sz w:val="30"/>
      <w:szCs w:val="30"/>
      <w:u w:val="none"/>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8"/>
      <w:szCs w:val="28"/>
      <w:u w:val="none"/>
    </w:rPr>
  </w:style>
  <w:style w:type="character" w:customStyle="1" w:styleId="51">
    <w:name w:val="Основной текст (5) + Не полужирный"/>
    <w:basedOn w:val="5"/>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30">
    <w:name w:val="Основной текст (3)_"/>
    <w:basedOn w:val="a0"/>
    <w:link w:val="31"/>
    <w:rPr>
      <w:rFonts w:ascii="Times New Roman" w:eastAsia="Times New Roman" w:hAnsi="Times New Roman" w:cs="Times New Roman"/>
      <w:b w:val="0"/>
      <w:bCs w:val="0"/>
      <w:i w:val="0"/>
      <w:iCs w:val="0"/>
      <w:smallCaps w:val="0"/>
      <w:strike w:val="0"/>
      <w:sz w:val="28"/>
      <w:szCs w:val="28"/>
      <w:u w:val="none"/>
    </w:rPr>
  </w:style>
  <w:style w:type="character" w:customStyle="1" w:styleId="313pt4pt">
    <w:name w:val="Основной текст (3) + 13 pt;Интервал 4 pt"/>
    <w:basedOn w:val="30"/>
    <w:rPr>
      <w:rFonts w:ascii="Times New Roman" w:eastAsia="Times New Roman" w:hAnsi="Times New Roman" w:cs="Times New Roman"/>
      <w:b w:val="0"/>
      <w:bCs w:val="0"/>
      <w:i w:val="0"/>
      <w:iCs w:val="0"/>
      <w:smallCaps w:val="0"/>
      <w:strike w:val="0"/>
      <w:color w:val="000000"/>
      <w:spacing w:val="80"/>
      <w:w w:val="100"/>
      <w:position w:val="0"/>
      <w:sz w:val="26"/>
      <w:szCs w:val="26"/>
      <w:u w:val="none"/>
      <w:lang w:val="ru-RU" w:eastAsia="ru-RU" w:bidi="ru-RU"/>
    </w:rPr>
  </w:style>
  <w:style w:type="character" w:customStyle="1" w:styleId="32">
    <w:name w:val="Основной текст (3)"/>
    <w:basedOn w:val="30"/>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0">
    <w:name w:val="Основной текст (2)_"/>
    <w:basedOn w:val="a0"/>
    <w:link w:val="21"/>
    <w:rPr>
      <w:rFonts w:ascii="Times New Roman" w:eastAsia="Times New Roman" w:hAnsi="Times New Roman" w:cs="Times New Roman"/>
      <w:b w:val="0"/>
      <w:bCs w:val="0"/>
      <w:i w:val="0"/>
      <w:iCs w:val="0"/>
      <w:smallCaps w:val="0"/>
      <w:strike w:val="0"/>
      <w:sz w:val="28"/>
      <w:szCs w:val="28"/>
      <w:u w:val="none"/>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18"/>
      <w:szCs w:val="18"/>
      <w:u w:val="none"/>
    </w:rPr>
  </w:style>
  <w:style w:type="character" w:customStyle="1" w:styleId="695pt">
    <w:name w:val="Основной текст (6) + 9;5 pt;Не полужирный"/>
    <w:basedOn w:val="6"/>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u w:val="none"/>
    </w:rPr>
  </w:style>
  <w:style w:type="character" w:customStyle="1" w:styleId="ArialUnicodeMS11pt">
    <w:name w:val="Колонтитул + Arial Unicode MS;11 pt"/>
    <w:basedOn w:val="a4"/>
    <w:rPr>
      <w:rFonts w:ascii="Arial Unicode MS" w:eastAsia="Arial Unicode MS" w:hAnsi="Arial Unicode MS" w:cs="Arial Unicode MS"/>
      <w:b w:val="0"/>
      <w:bCs w:val="0"/>
      <w:i w:val="0"/>
      <w:iCs w:val="0"/>
      <w:smallCaps w:val="0"/>
      <w:strike w:val="0"/>
      <w:color w:val="000000"/>
      <w:spacing w:val="0"/>
      <w:w w:val="100"/>
      <w:position w:val="0"/>
      <w:sz w:val="22"/>
      <w:szCs w:val="22"/>
      <w:u w:val="none"/>
      <w:lang w:val="ru-RU" w:eastAsia="ru-RU" w:bidi="ru-RU"/>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8"/>
      <w:szCs w:val="28"/>
      <w:u w:val="none"/>
    </w:rPr>
  </w:style>
  <w:style w:type="character" w:customStyle="1" w:styleId="22">
    <w:name w:val="Основной текст (2)"/>
    <w:basedOn w:val="20"/>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7">
    <w:name w:val="Основной текст (7)_"/>
    <w:basedOn w:val="a0"/>
    <w:link w:val="70"/>
    <w:rPr>
      <w:rFonts w:ascii="Lucida Sans Unicode" w:eastAsia="Lucida Sans Unicode" w:hAnsi="Lucida Sans Unicode" w:cs="Lucida Sans Unicode"/>
      <w:b w:val="0"/>
      <w:bCs w:val="0"/>
      <w:i w:val="0"/>
      <w:iCs w:val="0"/>
      <w:smallCaps w:val="0"/>
      <w:strike w:val="0"/>
      <w:sz w:val="8"/>
      <w:szCs w:val="8"/>
      <w:u w:val="none"/>
    </w:rPr>
  </w:style>
  <w:style w:type="paragraph" w:customStyle="1" w:styleId="31">
    <w:name w:val="Основной текст (3)"/>
    <w:basedOn w:val="a"/>
    <w:link w:val="30"/>
    <w:pPr>
      <w:shd w:val="clear" w:color="auto" w:fill="FFFFFF"/>
      <w:spacing w:after="60" w:line="0" w:lineRule="atLeast"/>
      <w:jc w:val="both"/>
    </w:pPr>
    <w:rPr>
      <w:rFonts w:ascii="Times New Roman" w:eastAsia="Times New Roman" w:hAnsi="Times New Roman" w:cs="Times New Roman"/>
      <w:sz w:val="28"/>
      <w:szCs w:val="28"/>
    </w:rPr>
  </w:style>
  <w:style w:type="paragraph" w:customStyle="1" w:styleId="3">
    <w:name w:val="Заголовок №3"/>
    <w:basedOn w:val="a"/>
    <w:link w:val="3Exact0"/>
    <w:pPr>
      <w:shd w:val="clear" w:color="auto" w:fill="FFFFFF"/>
      <w:spacing w:before="60" w:line="0" w:lineRule="atLeast"/>
      <w:outlineLvl w:val="2"/>
    </w:pPr>
    <w:rPr>
      <w:rFonts w:ascii="Times New Roman" w:eastAsia="Times New Roman" w:hAnsi="Times New Roman" w:cs="Times New Roman"/>
      <w:sz w:val="28"/>
      <w:szCs w:val="28"/>
    </w:rPr>
  </w:style>
  <w:style w:type="paragraph" w:customStyle="1" w:styleId="1">
    <w:name w:val="Заголовок №1"/>
    <w:basedOn w:val="a"/>
    <w:link w:val="1Exact"/>
    <w:pPr>
      <w:shd w:val="clear" w:color="auto" w:fill="FFFFFF"/>
      <w:spacing w:before="180" w:line="0" w:lineRule="atLeast"/>
      <w:outlineLvl w:val="0"/>
    </w:pPr>
    <w:rPr>
      <w:rFonts w:ascii="Times New Roman" w:eastAsia="Times New Roman" w:hAnsi="Times New Roman" w:cs="Times New Roman"/>
      <w:b/>
      <w:bCs/>
      <w:sz w:val="50"/>
      <w:szCs w:val="50"/>
    </w:rPr>
  </w:style>
  <w:style w:type="paragraph" w:customStyle="1" w:styleId="2">
    <w:name w:val="Заголовок №2"/>
    <w:basedOn w:val="a"/>
    <w:link w:val="2Exact"/>
    <w:pPr>
      <w:shd w:val="clear" w:color="auto" w:fill="FFFFFF"/>
      <w:spacing w:line="382" w:lineRule="exact"/>
      <w:ind w:firstLine="620"/>
      <w:outlineLvl w:val="1"/>
    </w:pPr>
    <w:rPr>
      <w:rFonts w:ascii="Franklin Gothic Demi" w:eastAsia="Franklin Gothic Demi" w:hAnsi="Franklin Gothic Demi" w:cs="Franklin Gothic Demi"/>
      <w:i/>
      <w:iCs/>
      <w:spacing w:val="-10"/>
      <w:sz w:val="32"/>
      <w:szCs w:val="32"/>
    </w:rPr>
  </w:style>
  <w:style w:type="paragraph" w:customStyle="1" w:styleId="21">
    <w:name w:val="Основной текст (2)"/>
    <w:basedOn w:val="a"/>
    <w:link w:val="20"/>
    <w:pPr>
      <w:shd w:val="clear" w:color="auto" w:fill="FFFFFF"/>
      <w:spacing w:line="0" w:lineRule="atLeast"/>
    </w:pPr>
    <w:rPr>
      <w:rFonts w:ascii="Times New Roman" w:eastAsia="Times New Roman" w:hAnsi="Times New Roman" w:cs="Times New Roman"/>
      <w:sz w:val="28"/>
      <w:szCs w:val="28"/>
    </w:rPr>
  </w:style>
  <w:style w:type="paragraph" w:customStyle="1" w:styleId="4">
    <w:name w:val="Основной текст (4)"/>
    <w:basedOn w:val="a"/>
    <w:link w:val="4Exact"/>
    <w:pPr>
      <w:shd w:val="clear" w:color="auto" w:fill="FFFFFF"/>
      <w:spacing w:line="0" w:lineRule="atLeast"/>
    </w:pPr>
    <w:rPr>
      <w:rFonts w:ascii="Times New Roman" w:eastAsia="Times New Roman" w:hAnsi="Times New Roman" w:cs="Times New Roman"/>
      <w:b/>
      <w:bCs/>
      <w:sz w:val="30"/>
      <w:szCs w:val="30"/>
    </w:rPr>
  </w:style>
  <w:style w:type="paragraph" w:customStyle="1" w:styleId="50">
    <w:name w:val="Основной текст (5)"/>
    <w:basedOn w:val="a"/>
    <w:link w:val="5"/>
    <w:pPr>
      <w:shd w:val="clear" w:color="auto" w:fill="FFFFFF"/>
      <w:spacing w:after="420" w:line="324" w:lineRule="exact"/>
      <w:jc w:val="center"/>
    </w:pPr>
    <w:rPr>
      <w:rFonts w:ascii="Times New Roman" w:eastAsia="Times New Roman" w:hAnsi="Times New Roman" w:cs="Times New Roman"/>
      <w:b/>
      <w:bCs/>
      <w:sz w:val="28"/>
      <w:szCs w:val="28"/>
    </w:rPr>
  </w:style>
  <w:style w:type="paragraph" w:customStyle="1" w:styleId="60">
    <w:name w:val="Основной текст (6)"/>
    <w:basedOn w:val="a"/>
    <w:link w:val="6"/>
    <w:pPr>
      <w:shd w:val="clear" w:color="auto" w:fill="FFFFFF"/>
      <w:spacing w:line="0" w:lineRule="atLeast"/>
      <w:jc w:val="right"/>
    </w:pPr>
    <w:rPr>
      <w:rFonts w:ascii="Times New Roman" w:eastAsia="Times New Roman" w:hAnsi="Times New Roman" w:cs="Times New Roman"/>
      <w:b/>
      <w:bCs/>
      <w:sz w:val="18"/>
      <w:szCs w:val="18"/>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rPr>
  </w:style>
  <w:style w:type="paragraph" w:customStyle="1" w:styleId="a7">
    <w:name w:val="Оглавление"/>
    <w:basedOn w:val="a"/>
    <w:link w:val="a6"/>
    <w:pPr>
      <w:shd w:val="clear" w:color="auto" w:fill="FFFFFF"/>
      <w:spacing w:line="468" w:lineRule="exact"/>
      <w:jc w:val="both"/>
    </w:pPr>
    <w:rPr>
      <w:rFonts w:ascii="Times New Roman" w:eastAsia="Times New Roman" w:hAnsi="Times New Roman" w:cs="Times New Roman"/>
      <w:sz w:val="28"/>
      <w:szCs w:val="28"/>
    </w:rPr>
  </w:style>
  <w:style w:type="paragraph" w:customStyle="1" w:styleId="70">
    <w:name w:val="Основной текст (7)"/>
    <w:basedOn w:val="a"/>
    <w:link w:val="7"/>
    <w:pPr>
      <w:shd w:val="clear" w:color="auto" w:fill="FFFFFF"/>
      <w:spacing w:before="120" w:line="0" w:lineRule="atLeast"/>
    </w:pPr>
    <w:rPr>
      <w:rFonts w:ascii="Lucida Sans Unicode" w:eastAsia="Lucida Sans Unicode" w:hAnsi="Lucida Sans Unicode" w:cs="Lucida Sans Unicode"/>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3355</Words>
  <Characters>19125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a1oleg</dc:creator>
  <cp:lastModifiedBy>Олег Ананьев</cp:lastModifiedBy>
  <cp:revision>4</cp:revision>
  <dcterms:created xsi:type="dcterms:W3CDTF">2014-09-11T14:04:00Z</dcterms:created>
  <dcterms:modified xsi:type="dcterms:W3CDTF">2014-09-16T06:10:00Z</dcterms:modified>
</cp:coreProperties>
</file>