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77CA0">
      <w:pPr>
        <w:pStyle w:val="2"/>
        <w:keepNext w:val="0"/>
        <w:keepLines w:val="0"/>
        <w:widowControl/>
        <w:suppressLineNumbers w:val="0"/>
      </w:pPr>
      <w:r>
        <w:t>09 Client Guide</w:t>
      </w:r>
    </w:p>
    <w:p w14:paraId="7B5E1F4C">
      <w:pPr>
        <w:pStyle w:val="3"/>
        <w:keepNext w:val="0"/>
        <w:keepLines w:val="0"/>
        <w:widowControl/>
        <w:suppressLineNumbers w:val="0"/>
      </w:pPr>
      <w:r>
        <w:t>Document Purpose</w:t>
      </w:r>
    </w:p>
    <w:p w14:paraId="0A4B7C38">
      <w:pPr>
        <w:pStyle w:val="6"/>
        <w:keepNext w:val="0"/>
        <w:keepLines w:val="0"/>
        <w:widowControl/>
        <w:suppressLineNumbers w:val="0"/>
      </w:pPr>
      <w:r>
        <w:t>This guide explains how clients use the coaching platform to book sessions, join meetings, access resources, and receive coaching insights.</w:t>
      </w:r>
    </w:p>
    <w:p w14:paraId="582ACB7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3A172">
      <w:pPr>
        <w:pStyle w:val="2"/>
        <w:keepNext w:val="0"/>
        <w:keepLines w:val="0"/>
        <w:widowControl/>
        <w:suppressLineNumbers w:val="0"/>
      </w:pPr>
      <w:r>
        <w:t>1. Client Role Overview</w:t>
      </w:r>
    </w:p>
    <w:p w14:paraId="7DD48F3C">
      <w:pPr>
        <w:pStyle w:val="6"/>
        <w:keepNext w:val="0"/>
        <w:keepLines w:val="0"/>
        <w:widowControl/>
        <w:suppressLineNumbers w:val="0"/>
      </w:pPr>
      <w:r>
        <w:t>Clients use the platform to:</w:t>
      </w:r>
    </w:p>
    <w:p w14:paraId="3A5401C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Book coaching sessions.</w:t>
      </w:r>
      <w:r>
        <w:br w:type="textWrapping"/>
      </w:r>
    </w:p>
    <w:p w14:paraId="74C20A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Join live sessions with coaches.</w:t>
      </w:r>
      <w:r>
        <w:br w:type="textWrapping"/>
      </w:r>
    </w:p>
    <w:p w14:paraId="16CF5FE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Access resources and session summaries.</w:t>
      </w:r>
      <w:r>
        <w:br w:type="textWrapping"/>
      </w:r>
    </w:p>
    <w:p w14:paraId="387FCAE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Receive AI-backed insights and recommendations.</w:t>
      </w:r>
    </w:p>
    <w:p w14:paraId="2D7AD5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04C73">
      <w:pPr>
        <w:pStyle w:val="2"/>
        <w:keepNext w:val="0"/>
        <w:keepLines w:val="0"/>
        <w:widowControl/>
        <w:suppressLineNumbers w:val="0"/>
      </w:pPr>
      <w:r>
        <w:t>2. Booking Sessions</w:t>
      </w:r>
    </w:p>
    <w:p w14:paraId="69538204">
      <w:pPr>
        <w:pStyle w:val="6"/>
        <w:keepNext w:val="0"/>
        <w:keepLines w:val="0"/>
        <w:widowControl/>
        <w:suppressLineNumbers w:val="0"/>
      </w:pPr>
      <w:r>
        <w:t>Clients can schedule coaching sessions through the platform booking interface.</w:t>
      </w:r>
    </w:p>
    <w:p w14:paraId="3DC4969D">
      <w:pPr>
        <w:pStyle w:val="6"/>
        <w:keepNext w:val="0"/>
        <w:keepLines w:val="0"/>
        <w:widowControl/>
        <w:suppressLineNumbers w:val="0"/>
      </w:pPr>
      <w:r>
        <w:t>Steps include:</w:t>
      </w:r>
    </w:p>
    <w:p w14:paraId="789D7EB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Navigating to the session booking interface.</w:t>
      </w:r>
      <w:r>
        <w:br w:type="textWrapping"/>
      </w:r>
    </w:p>
    <w:p w14:paraId="4817DE4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Selecting an available coach and preferred time slot.</w:t>
      </w:r>
      <w:r>
        <w:br w:type="textWrapping"/>
      </w:r>
    </w:p>
    <w:p w14:paraId="1E86370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Confirming session details and submitting the booking.</w:t>
      </w:r>
      <w:r>
        <w:br w:type="textWrapping"/>
      </w:r>
    </w:p>
    <w:p w14:paraId="46464D2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Receiving booking confirmation and calendar reminders.</w:t>
      </w:r>
    </w:p>
    <w:p w14:paraId="296148A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9A1B7">
      <w:pPr>
        <w:pStyle w:val="2"/>
        <w:keepNext w:val="0"/>
        <w:keepLines w:val="0"/>
        <w:widowControl/>
        <w:suppressLineNumbers w:val="0"/>
      </w:pPr>
      <w:r>
        <w:t>3. Preparing for Sessions</w:t>
      </w:r>
    </w:p>
    <w:p w14:paraId="1081EA02">
      <w:pPr>
        <w:pStyle w:val="6"/>
        <w:keepNext w:val="0"/>
        <w:keepLines w:val="0"/>
        <w:widowControl/>
        <w:suppressLineNumbers w:val="0"/>
      </w:pPr>
      <w:r>
        <w:t>Before joining a coaching session, clients should:</w:t>
      </w:r>
    </w:p>
    <w:p w14:paraId="34C8858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Review session details and coach profile information.</w:t>
      </w:r>
      <w:r>
        <w:br w:type="textWrapping"/>
      </w:r>
    </w:p>
    <w:p w14:paraId="1ED7624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Complete any pre-session questionnaires or screening forms.</w:t>
      </w:r>
      <w:r>
        <w:br w:type="textWrapping"/>
      </w:r>
    </w:p>
    <w:p w14:paraId="120FB39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Ensure their device and internet connection are ready.</w:t>
      </w:r>
      <w:r>
        <w:br w:type="textWrapping"/>
      </w:r>
    </w:p>
    <w:p w14:paraId="5857B19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Join the session on time through the platform.</w:t>
      </w:r>
    </w:p>
    <w:p w14:paraId="6E590BE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380A0">
      <w:pPr>
        <w:pStyle w:val="2"/>
        <w:keepNext w:val="0"/>
        <w:keepLines w:val="0"/>
        <w:widowControl/>
        <w:suppressLineNumbers w:val="0"/>
      </w:pPr>
      <w:r>
        <w:t>4. Joining Sessions</w:t>
      </w:r>
    </w:p>
    <w:p w14:paraId="0BF52559">
      <w:pPr>
        <w:pStyle w:val="6"/>
        <w:keepNext w:val="0"/>
        <w:keepLines w:val="0"/>
        <w:widowControl/>
        <w:suppressLineNumbers w:val="0"/>
      </w:pPr>
      <w:r>
        <w:t>Clients can join live coaching sessions by following these steps:</w:t>
      </w:r>
    </w:p>
    <w:p w14:paraId="04A7EA6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Use the session join link or dashboard interface.</w:t>
      </w:r>
      <w:r>
        <w:br w:type="textWrapping"/>
      </w:r>
    </w:p>
    <w:p w14:paraId="402490D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Enter the session lobby and wait for the coach to begin.</w:t>
      </w:r>
      <w:r>
        <w:br w:type="textWrapping"/>
      </w:r>
    </w:p>
    <w:p w14:paraId="2F2E250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Follow prompts for audio/video setup and consent.</w:t>
      </w:r>
      <w:r>
        <w:br w:type="textWrapping"/>
      </w:r>
    </w:p>
    <w:p w14:paraId="11AA6E3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Participate actively and share progress with the coach.</w:t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60182">
      <w:pPr>
        <w:pStyle w:val="2"/>
        <w:keepNext w:val="0"/>
        <w:keepLines w:val="0"/>
        <w:widowControl/>
        <w:suppressLineNumbers w:val="0"/>
      </w:pPr>
      <w:r>
        <w:t>5. Post-Session Experience</w:t>
      </w:r>
    </w:p>
    <w:p w14:paraId="76FFAE57">
      <w:pPr>
        <w:pStyle w:val="6"/>
        <w:keepNext w:val="0"/>
        <w:keepLines w:val="0"/>
        <w:widowControl/>
        <w:suppressLineNumbers w:val="0"/>
      </w:pPr>
      <w:r>
        <w:t>After completing a session, clients can:</w:t>
      </w:r>
    </w:p>
    <w:p w14:paraId="38B157D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Review session summaries and action items.</w:t>
      </w:r>
      <w:r>
        <w:br w:type="textWrapping"/>
      </w:r>
    </w:p>
    <w:p w14:paraId="4D92C3D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Access recommended resources and follow-up tasks.</w:t>
      </w:r>
      <w:r>
        <w:br w:type="textWrapping"/>
      </w:r>
    </w:p>
    <w:p w14:paraId="034999B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Provide session feedback where available.</w:t>
      </w:r>
      <w:r>
        <w:br w:type="textWrapping"/>
      </w:r>
    </w:p>
    <w:p w14:paraId="53F0772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Track coaching progress through the dashboard.</w:t>
      </w:r>
    </w:p>
    <w:p w14:paraId="2B8E84A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5388E">
      <w:pPr>
        <w:pStyle w:val="2"/>
        <w:keepNext w:val="0"/>
        <w:keepLines w:val="0"/>
        <w:widowControl/>
        <w:suppressLineNumbers w:val="0"/>
      </w:pPr>
      <w:r>
        <w:t>6. AI Insights for Clients</w:t>
      </w:r>
    </w:p>
    <w:p w14:paraId="1E83BDA6">
      <w:pPr>
        <w:pStyle w:val="6"/>
        <w:keepNext w:val="0"/>
        <w:keepLines w:val="0"/>
        <w:widowControl/>
        <w:suppressLineNumbers w:val="0"/>
      </w:pPr>
      <w:r>
        <w:t>The platform provides AI-assisted insights to support the coaching experience.</w:t>
      </w:r>
    </w:p>
    <w:p w14:paraId="1F03B223">
      <w:pPr>
        <w:pStyle w:val="6"/>
        <w:keepNext w:val="0"/>
        <w:keepLines w:val="0"/>
        <w:widowControl/>
        <w:suppressLineNumbers w:val="0"/>
      </w:pPr>
      <w:r>
        <w:t>Clients can:</w:t>
      </w:r>
    </w:p>
    <w:p w14:paraId="61A2DE9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personality screening and compatibility information.</w:t>
      </w:r>
      <w:r>
        <w:br w:type="textWrapping"/>
      </w:r>
    </w:p>
    <w:p w14:paraId="6EE37FA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Receive personalized recommendations based on session outcomes.</w:t>
      </w:r>
      <w:r>
        <w:br w:type="textWrapping"/>
      </w:r>
    </w:p>
    <w:p w14:paraId="6C3A824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Explore suggested resources to support personal goals.</w:t>
      </w:r>
    </w:p>
    <w:p w14:paraId="43238D6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Use insights to remain engaged between coaching sessions.</w:t>
      </w:r>
      <w:r>
        <w:br w:type="textWrapping"/>
      </w: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5DDF3">
      <w:pPr>
        <w:pStyle w:val="2"/>
        <w:keepNext w:val="0"/>
        <w:keepLines w:val="0"/>
        <w:widowControl/>
        <w:suppressLineNumbers w:val="0"/>
      </w:pPr>
      <w:r>
        <w:t>7. Wallet and Billing</w:t>
      </w:r>
    </w:p>
    <w:p w14:paraId="7A816480">
      <w:pPr>
        <w:pStyle w:val="6"/>
        <w:keepNext w:val="0"/>
        <w:keepLines w:val="0"/>
        <w:widowControl/>
        <w:suppressLineNumbers w:val="0"/>
      </w:pPr>
      <w:r>
        <w:t>Clients can manage their wallet and session credits.</w:t>
      </w:r>
    </w:p>
    <w:p w14:paraId="4116CB3E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Functions include:</w:t>
      </w:r>
    </w:p>
    <w:p w14:paraId="60AFC92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Monitoring wallet balance and available session credits.</w:t>
      </w:r>
      <w:r>
        <w:br w:type="textWrapping"/>
      </w:r>
    </w:p>
    <w:p w14:paraId="59FA856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Purchasing coins or adding credits when required.</w:t>
      </w:r>
      <w:r>
        <w:br w:type="textWrapping"/>
      </w:r>
    </w:p>
    <w:p w14:paraId="053BC15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Reviewing transaction history through the wallet interface.</w:t>
      </w:r>
      <w:r>
        <w:br w:type="textWrapping"/>
      </w:r>
    </w:p>
    <w:p w14:paraId="0E3C41B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Contacting support for billing or payment-related issues.</w:t>
      </w:r>
    </w:p>
    <w:p w14:paraId="2086661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CB7F8">
      <w:pPr>
        <w:pStyle w:val="2"/>
        <w:keepNext w:val="0"/>
        <w:keepLines w:val="0"/>
        <w:widowControl/>
        <w:suppressLineNumbers w:val="0"/>
      </w:pPr>
      <w:r>
        <w:t>8. Troubleshooting</w:t>
      </w:r>
    </w:p>
    <w:p w14:paraId="5A05C5CD">
      <w:pPr>
        <w:pStyle w:val="6"/>
        <w:keepNext w:val="0"/>
        <w:keepLines w:val="0"/>
        <w:widowControl/>
        <w:suppressLineNumbers w:val="0"/>
      </w:pPr>
      <w:r>
        <w:t>Clients can follow these steps to resolve common issues:</w:t>
      </w:r>
    </w:p>
    <w:p w14:paraId="22C5F63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Refresh the page if the session interface does not load.</w:t>
      </w:r>
      <w:r>
        <w:br w:type="textWrapping"/>
      </w:r>
    </w:p>
    <w:p w14:paraId="41FD517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Confirm browser permissions for camera and microphone access.</w:t>
      </w:r>
      <w:r>
        <w:br w:type="textWrapping"/>
      </w:r>
    </w:p>
    <w:p w14:paraId="704D790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Contact support if unable to join a booked session.</w:t>
      </w:r>
      <w:r>
        <w:br w:type="textWrapping"/>
      </w:r>
      <w:r>
        <w:rPr>
          <w:rFonts w:hint="default"/>
          <w:lang w:val="en-US"/>
        </w:rPr>
        <w:t xml:space="preserve">  </w:t>
      </w:r>
      <w:bookmarkStart w:id="0" w:name="_GoBack"/>
      <w:bookmarkEnd w:id="0"/>
    </w:p>
    <w:p w14:paraId="49F9C38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Verify payment methods before purchasing coins.</w:t>
      </w:r>
    </w:p>
    <w:p w14:paraId="0B4096D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C0BA3">
      <w:pPr>
        <w:pStyle w:val="2"/>
        <w:keepNext w:val="0"/>
        <w:keepLines w:val="0"/>
        <w:widowControl/>
        <w:suppressLineNumbers w:val="0"/>
      </w:pPr>
      <w:r>
        <w:t>9. Summary</w:t>
      </w:r>
    </w:p>
    <w:p w14:paraId="244510E3">
      <w:pPr>
        <w:pStyle w:val="6"/>
        <w:keepNext w:val="0"/>
        <w:keepLines w:val="0"/>
        <w:widowControl/>
        <w:suppressLineNumbers w:val="0"/>
      </w:pPr>
      <w:r>
        <w:t>Clients use the platform to book coaching sessions, participate in live meetings, access resources, and track progress through AI-enhanced recommendations.</w:t>
      </w:r>
    </w:p>
    <w:p w14:paraId="4B602123">
      <w:pPr>
        <w:pStyle w:val="6"/>
        <w:keepNext w:val="0"/>
        <w:keepLines w:val="0"/>
        <w:widowControl/>
        <w:suppressLineNumbers w:val="0"/>
      </w:pPr>
      <w:r>
        <w:t>This guide helps clients use the platform effectively and ensures a smooth coaching journey.</w:t>
      </w:r>
    </w:p>
    <w:p w14:paraId="65C935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1D408"/>
    <w:multiLevelType w:val="singleLevel"/>
    <w:tmpl w:val="DDA1D40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FD5DCD75"/>
    <w:multiLevelType w:val="singleLevel"/>
    <w:tmpl w:val="FD5DCD7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44E6F"/>
    <w:rsid w:val="70D4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2026-07-16T09:25:00Z</dcterms:created>
  <dc:creator>Php eweb</dc:creator>
  <cp:lastModifiedBy>Php eweb</cp:lastModifiedBy>
  <dcterms:modified xsi:type="dcterms:W3CDTF">2026-07-16T09:50:23Z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032950F0CDAB4F4A841D987AAB96418A_11</vt:lpwstr>
  </property>
  <property fmtid="{D5CDD505-2E9C-101B-9397-08002B2CF9AE}" pid="4" name="KSOTemplateDocerSaveRecord">
    <vt:lpwstr>eyJoZGlkIjoiNWI2MTM4YzAxOWFiODIzODlhNjlkM2FkN2Y0NWMyMzciLCJ1c2VySWQiOiI1NDk3NTc5NzU2MjEifQ==</vt:lpwstr>
  </property>
</Properties>
</file>