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22C00B">
      <w:pPr>
        <w:pStyle w:val="15"/>
        <w:spacing w:after="100"/>
      </w:pPr>
      <w:r>
        <w:t>AI Pipeline Documentation</w:t>
      </w:r>
    </w:p>
    <w:p w14:paraId="59AF99BB">
      <w:pPr>
        <w:spacing w:after="150"/>
      </w:pPr>
      <w:r>
        <w:rPr>
          <w:i/>
          <w:iCs/>
          <w:color w:val="666666"/>
        </w:rPr>
        <w:t>Session Insight Generation — Pre-Session Summary, Post-Session Summary &amp; Coach Assistant</w:t>
      </w:r>
    </w:p>
    <w:p w14:paraId="247DF692">
      <w:pPr>
        <w:pStyle w:val="2"/>
        <w:spacing w:before="300" w:after="150"/>
      </w:pPr>
      <w:r>
        <w:t>1. Overview</w:t>
      </w:r>
    </w:p>
    <w:p w14:paraId="500447BD">
      <w:pPr>
        <w:spacing w:after="150"/>
      </w:pPr>
      <w:r>
        <w:t>This document explains, in plain terms, exactly how the platform currently generates session summaries, next actions, and coaching guidance. It is based directly on the current codebase (routes, controller, and service class).</w:t>
      </w:r>
    </w:p>
    <w:p w14:paraId="14500A45">
      <w:pPr>
        <w:spacing w:after="150"/>
      </w:pPr>
      <w:r>
        <w:rPr>
          <w:b/>
          <w:bCs/>
          <w:color w:val="C62828"/>
        </w:rPr>
        <w:t>Important clarification: the current pipeline does not call an external AI/LLM provider (such as DeepSeek, OpenAI, or similar). All summaries, keywords, and suggestions are generated using deterministic backend logic — template text, keyword matching, and simple text-processing rules written in PHP. There is no machine-learning model involved yet.</w:t>
      </w:r>
    </w:p>
    <w:p w14:paraId="555B79F3">
      <w:pPr>
        <w:spacing w:after="150"/>
      </w:pPr>
      <w:r>
        <w:t>This pipeline was built as the integration layer so that a real AI provider can be connected later without changing the API contract used by the front-end.</w:t>
      </w:r>
    </w:p>
    <w:p w14:paraId="6CBF07D0">
      <w:pPr>
        <w:pStyle w:val="2"/>
        <w:spacing w:before="300" w:after="150"/>
      </w:pPr>
      <w:r>
        <w:t>2. High-Level Flow</w:t>
      </w:r>
    </w:p>
    <w:p w14:paraId="6159672F">
      <w:pPr>
        <w:pStyle w:val="16"/>
        <w:numPr>
          <w:ilvl w:val="0"/>
          <w:numId w:val="1"/>
        </w:numPr>
        <w:spacing w:after="80"/>
      </w:pPr>
      <w:r>
        <w:t>A coaching session is created — a SessionRecording row is automatically created alongside it (via ensureRecording), starting with transcription turned off.</w:t>
      </w:r>
    </w:p>
    <w:p w14:paraId="478C8644">
      <w:pPr>
        <w:pStyle w:val="16"/>
        <w:numPr>
          <w:ilvl w:val="0"/>
          <w:numId w:val="1"/>
        </w:numPr>
        <w:spacing w:after="80"/>
      </w:pPr>
      <w:r>
        <w:t>Before the session, the front-end calls generate-pre-summary. The backend looks up the client's goals and recent questionnaire answers and builds a text summary from templates.</w:t>
      </w:r>
    </w:p>
    <w:p w14:paraId="7D245D43">
      <w:pPr>
        <w:pStyle w:val="16"/>
        <w:numPr>
          <w:ilvl w:val="0"/>
          <w:numId w:val="1"/>
        </w:numPr>
        <w:spacing w:after="80"/>
      </w:pPr>
      <w:r>
        <w:t>After the session, the front-end calls generate-post-summary. The backend reads the transcript and coach/client notes, extracts key sentences and keywords, and builds a summary, key decisions, and next actions.</w:t>
      </w:r>
    </w:p>
    <w:p w14:paraId="33BCDC6C">
      <w:pPr>
        <w:pStyle w:val="16"/>
        <w:numPr>
          <w:ilvl w:val="0"/>
          <w:numId w:val="1"/>
        </w:numPr>
        <w:spacing w:after="80"/>
      </w:pPr>
      <w:r>
        <w:t>The front-end can call GET /summaries at any time to fetch the latest generated content, including an extra “Coach Assistant” panel for coaches/admins only.</w:t>
      </w:r>
    </w:p>
    <w:p w14:paraId="1844FEAD">
      <w:pPr>
        <w:pStyle w:val="2"/>
        <w:spacing w:before="300" w:after="150"/>
      </w:pPr>
      <w:r>
        <w:t>3. API Endpoints</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83"/>
        <w:gridCol w:w="3358"/>
        <w:gridCol w:w="1349"/>
        <w:gridCol w:w="3970"/>
      </w:tblGrid>
      <w:tr w14:paraId="651674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000" w:type="dxa"/>
            <w:shd w:val="clear" w:color="auto" w:fill="D9D9D9"/>
            <w:tcMar>
              <w:top w:w="100" w:type="dxa"/>
              <w:left w:w="100" w:type="dxa"/>
              <w:bottom w:w="100" w:type="dxa"/>
              <w:right w:w="100" w:type="dxa"/>
            </w:tcMar>
          </w:tcPr>
          <w:p w14:paraId="76EA403A">
            <w:r>
              <w:rPr>
                <w:b/>
                <w:bCs/>
              </w:rPr>
              <w:t>Method</w:t>
            </w:r>
          </w:p>
        </w:tc>
        <w:tc>
          <w:tcPr>
            <w:tcW w:w="3600" w:type="dxa"/>
            <w:shd w:val="clear" w:color="auto" w:fill="D9D9D9"/>
            <w:tcMar>
              <w:top w:w="100" w:type="dxa"/>
              <w:left w:w="100" w:type="dxa"/>
              <w:bottom w:w="100" w:type="dxa"/>
              <w:right w:w="100" w:type="dxa"/>
            </w:tcMar>
          </w:tcPr>
          <w:p w14:paraId="67C86A36">
            <w:r>
              <w:rPr>
                <w:b/>
                <w:bCs/>
              </w:rPr>
              <w:t>Endpoint</w:t>
            </w:r>
          </w:p>
        </w:tc>
        <w:tc>
          <w:tcPr>
            <w:tcW w:w="1900" w:type="dxa"/>
            <w:shd w:val="clear" w:color="auto" w:fill="D9D9D9"/>
            <w:tcMar>
              <w:top w:w="100" w:type="dxa"/>
              <w:left w:w="100" w:type="dxa"/>
              <w:bottom w:w="100" w:type="dxa"/>
              <w:right w:w="100" w:type="dxa"/>
            </w:tcMar>
          </w:tcPr>
          <w:p w14:paraId="14FF1C7F">
            <w:r>
              <w:rPr>
                <w:b/>
                <w:bCs/>
              </w:rPr>
              <w:t>Access</w:t>
            </w:r>
          </w:p>
        </w:tc>
        <w:tc>
          <w:tcPr>
            <w:tcW w:w="2850" w:type="dxa"/>
            <w:shd w:val="clear" w:color="auto" w:fill="D9D9D9"/>
            <w:tcMar>
              <w:top w:w="100" w:type="dxa"/>
              <w:left w:w="100" w:type="dxa"/>
              <w:bottom w:w="100" w:type="dxa"/>
              <w:right w:w="100" w:type="dxa"/>
            </w:tcMar>
          </w:tcPr>
          <w:p w14:paraId="53679D46">
            <w:r>
              <w:rPr>
                <w:b/>
                <w:bCs/>
              </w:rPr>
              <w:t>Handler</w:t>
            </w:r>
          </w:p>
        </w:tc>
      </w:tr>
      <w:tr w14:paraId="4CE7EF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Mar>
              <w:top w:w="100" w:type="dxa"/>
              <w:left w:w="100" w:type="dxa"/>
              <w:bottom w:w="100" w:type="dxa"/>
              <w:right w:w="100" w:type="dxa"/>
            </w:tcMar>
          </w:tcPr>
          <w:p w14:paraId="6B76FDEC">
            <w:r>
              <w:rPr>
                <w:b/>
                <w:bCs/>
              </w:rPr>
              <w:t>POST</w:t>
            </w:r>
          </w:p>
        </w:tc>
        <w:tc>
          <w:tcPr>
            <w:tcW w:w="3600" w:type="dxa"/>
            <w:tcMar>
              <w:top w:w="100" w:type="dxa"/>
              <w:left w:w="100" w:type="dxa"/>
              <w:bottom w:w="100" w:type="dxa"/>
              <w:right w:w="100" w:type="dxa"/>
            </w:tcMar>
          </w:tcPr>
          <w:p w14:paraId="631E8F53">
            <w:r>
              <w:rPr>
                <w:rFonts w:ascii="Consolas" w:hAnsi="Consolas" w:eastAsia="Consolas" w:cs="Consolas"/>
                <w:b w:val="0"/>
                <w:bCs w:val="0"/>
                <w:sz w:val="19"/>
                <w:szCs w:val="19"/>
              </w:rPr>
              <w:t>/api/ai/coach-matching</w:t>
            </w:r>
          </w:p>
        </w:tc>
        <w:tc>
          <w:tcPr>
            <w:tcW w:w="1900" w:type="dxa"/>
            <w:tcMar>
              <w:top w:w="100" w:type="dxa"/>
              <w:left w:w="100" w:type="dxa"/>
              <w:bottom w:w="100" w:type="dxa"/>
              <w:right w:w="100" w:type="dxa"/>
            </w:tcMar>
          </w:tcPr>
          <w:p w14:paraId="1E3810AC">
            <w:r>
              <w:rPr>
                <w:b w:val="0"/>
                <w:bCs w:val="0"/>
              </w:rPr>
              <w:t>Public (no auth)</w:t>
            </w:r>
          </w:p>
        </w:tc>
        <w:tc>
          <w:tcPr>
            <w:tcW w:w="2850" w:type="dxa"/>
            <w:tcMar>
              <w:top w:w="100" w:type="dxa"/>
              <w:left w:w="100" w:type="dxa"/>
              <w:bottom w:w="100" w:type="dxa"/>
              <w:right w:w="100" w:type="dxa"/>
            </w:tcMar>
          </w:tcPr>
          <w:p w14:paraId="5363A633">
            <w:r>
              <w:rPr>
                <w:rFonts w:ascii="Consolas" w:hAnsi="Consolas" w:eastAsia="Consolas" w:cs="Consolas"/>
                <w:b w:val="0"/>
                <w:bCs w:val="0"/>
                <w:sz w:val="19"/>
                <w:szCs w:val="19"/>
              </w:rPr>
              <w:t>CoachMatchingController@match</w:t>
            </w:r>
          </w:p>
        </w:tc>
      </w:tr>
      <w:tr w14:paraId="5E4F7B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Mar>
              <w:top w:w="100" w:type="dxa"/>
              <w:left w:w="100" w:type="dxa"/>
              <w:bottom w:w="100" w:type="dxa"/>
              <w:right w:w="100" w:type="dxa"/>
            </w:tcMar>
          </w:tcPr>
          <w:p w14:paraId="584E4558">
            <w:r>
              <w:rPr>
                <w:b/>
                <w:bCs/>
              </w:rPr>
              <w:t>GET</w:t>
            </w:r>
          </w:p>
        </w:tc>
        <w:tc>
          <w:tcPr>
            <w:tcW w:w="3600" w:type="dxa"/>
            <w:tcMar>
              <w:top w:w="100" w:type="dxa"/>
              <w:left w:w="100" w:type="dxa"/>
              <w:bottom w:w="100" w:type="dxa"/>
              <w:right w:w="100" w:type="dxa"/>
            </w:tcMar>
          </w:tcPr>
          <w:p w14:paraId="1C1B69C8">
            <w:r>
              <w:rPr>
                <w:rFonts w:ascii="Consolas" w:hAnsi="Consolas" w:eastAsia="Consolas" w:cs="Consolas"/>
                <w:b w:val="0"/>
                <w:bCs w:val="0"/>
                <w:sz w:val="19"/>
                <w:szCs w:val="19"/>
              </w:rPr>
              <w:t>/api/ai/sessions/{id}/summaries</w:t>
            </w:r>
          </w:p>
        </w:tc>
        <w:tc>
          <w:tcPr>
            <w:tcW w:w="1900" w:type="dxa"/>
            <w:tcMar>
              <w:top w:w="100" w:type="dxa"/>
              <w:left w:w="100" w:type="dxa"/>
              <w:bottom w:w="100" w:type="dxa"/>
              <w:right w:w="100" w:type="dxa"/>
            </w:tcMar>
          </w:tcPr>
          <w:p w14:paraId="0671326B">
            <w:r>
              <w:rPr>
                <w:b w:val="0"/>
                <w:bCs w:val="0"/>
              </w:rPr>
              <w:t>auth:sanctum</w:t>
            </w:r>
          </w:p>
        </w:tc>
        <w:tc>
          <w:tcPr>
            <w:tcW w:w="2850" w:type="dxa"/>
            <w:tcMar>
              <w:top w:w="100" w:type="dxa"/>
              <w:left w:w="100" w:type="dxa"/>
              <w:bottom w:w="100" w:type="dxa"/>
              <w:right w:w="100" w:type="dxa"/>
            </w:tcMar>
          </w:tcPr>
          <w:p w14:paraId="3913750F">
            <w:r>
              <w:rPr>
                <w:rFonts w:ascii="Consolas" w:hAnsi="Consolas" w:eastAsia="Consolas" w:cs="Consolas"/>
                <w:b w:val="0"/>
                <w:bCs w:val="0"/>
                <w:sz w:val="19"/>
                <w:szCs w:val="19"/>
              </w:rPr>
              <w:t>SessionInsightController@show</w:t>
            </w:r>
          </w:p>
        </w:tc>
      </w:tr>
      <w:tr w14:paraId="41E020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Mar>
              <w:top w:w="100" w:type="dxa"/>
              <w:left w:w="100" w:type="dxa"/>
              <w:bottom w:w="100" w:type="dxa"/>
              <w:right w:w="100" w:type="dxa"/>
            </w:tcMar>
          </w:tcPr>
          <w:p w14:paraId="70425758">
            <w:r>
              <w:rPr>
                <w:b/>
                <w:bCs/>
              </w:rPr>
              <w:t>POST</w:t>
            </w:r>
          </w:p>
        </w:tc>
        <w:tc>
          <w:tcPr>
            <w:tcW w:w="3600" w:type="dxa"/>
            <w:tcMar>
              <w:top w:w="100" w:type="dxa"/>
              <w:left w:w="100" w:type="dxa"/>
              <w:bottom w:w="100" w:type="dxa"/>
              <w:right w:w="100" w:type="dxa"/>
            </w:tcMar>
          </w:tcPr>
          <w:p w14:paraId="473305E3">
            <w:r>
              <w:rPr>
                <w:rFonts w:ascii="Consolas" w:hAnsi="Consolas" w:eastAsia="Consolas" w:cs="Consolas"/>
                <w:b w:val="0"/>
                <w:bCs w:val="0"/>
                <w:sz w:val="19"/>
                <w:szCs w:val="19"/>
              </w:rPr>
              <w:t>/api/ai/sessions/{id}/generate-pre-summary</w:t>
            </w:r>
          </w:p>
        </w:tc>
        <w:tc>
          <w:tcPr>
            <w:tcW w:w="1900" w:type="dxa"/>
            <w:tcMar>
              <w:top w:w="100" w:type="dxa"/>
              <w:left w:w="100" w:type="dxa"/>
              <w:bottom w:w="100" w:type="dxa"/>
              <w:right w:w="100" w:type="dxa"/>
            </w:tcMar>
          </w:tcPr>
          <w:p w14:paraId="051F8E2D">
            <w:r>
              <w:rPr>
                <w:b w:val="0"/>
                <w:bCs w:val="0"/>
              </w:rPr>
              <w:t>auth:sanctum</w:t>
            </w:r>
          </w:p>
        </w:tc>
        <w:tc>
          <w:tcPr>
            <w:tcW w:w="2850" w:type="dxa"/>
            <w:tcMar>
              <w:top w:w="100" w:type="dxa"/>
              <w:left w:w="100" w:type="dxa"/>
              <w:bottom w:w="100" w:type="dxa"/>
              <w:right w:w="100" w:type="dxa"/>
            </w:tcMar>
          </w:tcPr>
          <w:p w14:paraId="24F4270C">
            <w:r>
              <w:rPr>
                <w:rFonts w:ascii="Consolas" w:hAnsi="Consolas" w:eastAsia="Consolas" w:cs="Consolas"/>
                <w:b w:val="0"/>
                <w:bCs w:val="0"/>
                <w:sz w:val="19"/>
                <w:szCs w:val="19"/>
              </w:rPr>
              <w:t>SessionInsightController@generatePre</w:t>
            </w:r>
          </w:p>
        </w:tc>
      </w:tr>
      <w:tr w14:paraId="38FD0C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Mar>
              <w:top w:w="100" w:type="dxa"/>
              <w:left w:w="100" w:type="dxa"/>
              <w:bottom w:w="100" w:type="dxa"/>
              <w:right w:w="100" w:type="dxa"/>
            </w:tcMar>
          </w:tcPr>
          <w:p w14:paraId="2C9CAA34">
            <w:r>
              <w:rPr>
                <w:b/>
                <w:bCs/>
              </w:rPr>
              <w:t>POST</w:t>
            </w:r>
          </w:p>
        </w:tc>
        <w:tc>
          <w:tcPr>
            <w:tcW w:w="3600" w:type="dxa"/>
            <w:tcMar>
              <w:top w:w="100" w:type="dxa"/>
              <w:left w:w="100" w:type="dxa"/>
              <w:bottom w:w="100" w:type="dxa"/>
              <w:right w:w="100" w:type="dxa"/>
            </w:tcMar>
          </w:tcPr>
          <w:p w14:paraId="63CB80F5">
            <w:r>
              <w:rPr>
                <w:rFonts w:ascii="Consolas" w:hAnsi="Consolas" w:eastAsia="Consolas" w:cs="Consolas"/>
                <w:b w:val="0"/>
                <w:bCs w:val="0"/>
                <w:sz w:val="19"/>
                <w:szCs w:val="19"/>
              </w:rPr>
              <w:t>/api/ai/sessions/{id}/generate-post-summary</w:t>
            </w:r>
          </w:p>
        </w:tc>
        <w:tc>
          <w:tcPr>
            <w:tcW w:w="1900" w:type="dxa"/>
            <w:tcMar>
              <w:top w:w="100" w:type="dxa"/>
              <w:left w:w="100" w:type="dxa"/>
              <w:bottom w:w="100" w:type="dxa"/>
              <w:right w:w="100" w:type="dxa"/>
            </w:tcMar>
          </w:tcPr>
          <w:p w14:paraId="4A48979E">
            <w:r>
              <w:rPr>
                <w:b w:val="0"/>
                <w:bCs w:val="0"/>
              </w:rPr>
              <w:t>auth:sanctum</w:t>
            </w:r>
          </w:p>
        </w:tc>
        <w:tc>
          <w:tcPr>
            <w:tcW w:w="2850" w:type="dxa"/>
            <w:tcMar>
              <w:top w:w="100" w:type="dxa"/>
              <w:left w:w="100" w:type="dxa"/>
              <w:bottom w:w="100" w:type="dxa"/>
              <w:right w:w="100" w:type="dxa"/>
            </w:tcMar>
          </w:tcPr>
          <w:p w14:paraId="010038D1">
            <w:r>
              <w:rPr>
                <w:rFonts w:ascii="Consolas" w:hAnsi="Consolas" w:eastAsia="Consolas" w:cs="Consolas"/>
                <w:b w:val="0"/>
                <w:bCs w:val="0"/>
                <w:sz w:val="19"/>
                <w:szCs w:val="19"/>
              </w:rPr>
              <w:t>SessionInsightController@generatePost</w:t>
            </w:r>
          </w:p>
        </w:tc>
      </w:tr>
    </w:tbl>
    <w:p w14:paraId="25032105">
      <w:pPr>
        <w:spacing w:after="200"/>
      </w:pPr>
    </w:p>
    <w:p w14:paraId="52BA9E75">
      <w:pPr>
        <w:spacing w:after="150"/>
      </w:pPr>
      <w:r>
        <w:t>All routes are grouped under the /ai prefix. Coach-matching is public; the session-insight endpoints require an authenticated user (Laravel Sanctum).</w:t>
      </w:r>
    </w:p>
    <w:p w14:paraId="2EFA5C7B">
      <w:pPr>
        <w:pStyle w:val="2"/>
        <w:spacing w:before="300" w:after="150"/>
      </w:pPr>
      <w:r>
        <w:t>4. Access Control</w:t>
      </w:r>
    </w:p>
    <w:p w14:paraId="26C4E9EC">
      <w:pPr>
        <w:spacing w:after="150"/>
      </w:pPr>
      <w:r>
        <w:t>Every session-insight request is authorized in the controller before any data is returned (getAuthorizedSession):</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5550"/>
        <w:gridCol w:w="2000"/>
      </w:tblGrid>
      <w:tr w14:paraId="270593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shd w:val="clear" w:color="auto" w:fill="D9D9D9"/>
            <w:tcMar>
              <w:top w:w="100" w:type="dxa"/>
              <w:left w:w="100" w:type="dxa"/>
              <w:bottom w:w="100" w:type="dxa"/>
              <w:right w:w="100" w:type="dxa"/>
            </w:tcMar>
          </w:tcPr>
          <w:p w14:paraId="67F292E0">
            <w:r>
              <w:rPr>
                <w:b/>
                <w:bCs/>
              </w:rPr>
              <w:t>Role</w:t>
            </w:r>
          </w:p>
        </w:tc>
        <w:tc>
          <w:tcPr>
            <w:tcW w:w="5550" w:type="dxa"/>
            <w:shd w:val="clear" w:color="auto" w:fill="D9D9D9"/>
            <w:tcMar>
              <w:top w:w="100" w:type="dxa"/>
              <w:left w:w="100" w:type="dxa"/>
              <w:bottom w:w="100" w:type="dxa"/>
              <w:right w:w="100" w:type="dxa"/>
            </w:tcMar>
          </w:tcPr>
          <w:p w14:paraId="57C9A910">
            <w:r>
              <w:rPr>
                <w:b/>
                <w:bCs/>
              </w:rPr>
              <w:t>Access rule</w:t>
            </w:r>
          </w:p>
        </w:tc>
        <w:tc>
          <w:tcPr>
            <w:tcW w:w="2000" w:type="dxa"/>
            <w:shd w:val="clear" w:color="auto" w:fill="D9D9D9"/>
            <w:tcMar>
              <w:top w:w="100" w:type="dxa"/>
              <w:left w:w="100" w:type="dxa"/>
              <w:bottom w:w="100" w:type="dxa"/>
              <w:right w:w="100" w:type="dxa"/>
            </w:tcMar>
          </w:tcPr>
          <w:p w14:paraId="252282F6">
            <w:r>
              <w:rPr>
                <w:b/>
                <w:bCs/>
              </w:rPr>
              <w:t>Sees Coach Assistant panel?</w:t>
            </w:r>
          </w:p>
        </w:tc>
      </w:tr>
      <w:tr w14:paraId="144AF2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Mar>
              <w:top w:w="100" w:type="dxa"/>
              <w:left w:w="100" w:type="dxa"/>
              <w:bottom w:w="100" w:type="dxa"/>
              <w:right w:w="100" w:type="dxa"/>
            </w:tcMar>
          </w:tcPr>
          <w:p w14:paraId="47B5E04E">
            <w:r>
              <w:rPr>
                <w:b/>
                <w:bCs/>
              </w:rPr>
              <w:t>Client</w:t>
            </w:r>
          </w:p>
        </w:tc>
        <w:tc>
          <w:tcPr>
            <w:tcW w:w="5550" w:type="dxa"/>
            <w:tcMar>
              <w:top w:w="100" w:type="dxa"/>
              <w:left w:w="100" w:type="dxa"/>
              <w:bottom w:w="100" w:type="dxa"/>
              <w:right w:w="100" w:type="dxa"/>
            </w:tcMar>
          </w:tcPr>
          <w:p w14:paraId="3310E53E">
            <w:r>
              <w:rPr>
                <w:b w:val="0"/>
                <w:bCs w:val="0"/>
              </w:rPr>
              <w:t>Can view summaries for their own sessions (client_id matches).</w:t>
            </w:r>
          </w:p>
        </w:tc>
        <w:tc>
          <w:tcPr>
            <w:tcW w:w="2000" w:type="dxa"/>
            <w:tcMar>
              <w:top w:w="100" w:type="dxa"/>
              <w:left w:w="100" w:type="dxa"/>
              <w:bottom w:w="100" w:type="dxa"/>
              <w:right w:w="100" w:type="dxa"/>
            </w:tcMar>
          </w:tcPr>
          <w:p w14:paraId="0DBD1FBF">
            <w:r>
              <w:rPr>
                <w:b w:val="0"/>
                <w:bCs w:val="0"/>
              </w:rPr>
              <w:t>No</w:t>
            </w:r>
          </w:p>
        </w:tc>
      </w:tr>
      <w:tr w14:paraId="03C0FD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Mar>
              <w:top w:w="100" w:type="dxa"/>
              <w:left w:w="100" w:type="dxa"/>
              <w:bottom w:w="100" w:type="dxa"/>
              <w:right w:w="100" w:type="dxa"/>
            </w:tcMar>
          </w:tcPr>
          <w:p w14:paraId="30E14636">
            <w:r>
              <w:rPr>
                <w:b/>
                <w:bCs/>
              </w:rPr>
              <w:t>Coach</w:t>
            </w:r>
          </w:p>
        </w:tc>
        <w:tc>
          <w:tcPr>
            <w:tcW w:w="5550" w:type="dxa"/>
            <w:tcMar>
              <w:top w:w="100" w:type="dxa"/>
              <w:left w:w="100" w:type="dxa"/>
              <w:bottom w:w="100" w:type="dxa"/>
              <w:right w:w="100" w:type="dxa"/>
            </w:tcMar>
          </w:tcPr>
          <w:p w14:paraId="757C7BC9">
            <w:r>
              <w:rPr>
                <w:b w:val="0"/>
                <w:bCs w:val="0"/>
              </w:rPr>
              <w:t>Can view summaries for sessions they are assigned to (coach.user_id matches).</w:t>
            </w:r>
          </w:p>
        </w:tc>
        <w:tc>
          <w:tcPr>
            <w:tcW w:w="2000" w:type="dxa"/>
            <w:tcMar>
              <w:top w:w="100" w:type="dxa"/>
              <w:left w:w="100" w:type="dxa"/>
              <w:bottom w:w="100" w:type="dxa"/>
              <w:right w:w="100" w:type="dxa"/>
            </w:tcMar>
          </w:tcPr>
          <w:p w14:paraId="67BF5FF5">
            <w:r>
              <w:rPr>
                <w:b w:val="0"/>
                <w:bCs w:val="0"/>
              </w:rPr>
              <w:t>Yes</w:t>
            </w:r>
          </w:p>
        </w:tc>
      </w:tr>
      <w:tr w14:paraId="4D394C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Mar>
              <w:top w:w="100" w:type="dxa"/>
              <w:left w:w="100" w:type="dxa"/>
              <w:bottom w:w="100" w:type="dxa"/>
              <w:right w:w="100" w:type="dxa"/>
            </w:tcMar>
          </w:tcPr>
          <w:p w14:paraId="34595FB1">
            <w:r>
              <w:rPr>
                <w:b/>
                <w:bCs/>
              </w:rPr>
              <w:t>Admin</w:t>
            </w:r>
          </w:p>
        </w:tc>
        <w:tc>
          <w:tcPr>
            <w:tcW w:w="5550" w:type="dxa"/>
            <w:tcMar>
              <w:top w:w="100" w:type="dxa"/>
              <w:left w:w="100" w:type="dxa"/>
              <w:bottom w:w="100" w:type="dxa"/>
              <w:right w:w="100" w:type="dxa"/>
            </w:tcMar>
          </w:tcPr>
          <w:p w14:paraId="064D2023">
            <w:r>
              <w:rPr>
                <w:b w:val="0"/>
                <w:bCs w:val="0"/>
              </w:rPr>
              <w:t>Can view all session summaries.</w:t>
            </w:r>
          </w:p>
        </w:tc>
        <w:tc>
          <w:tcPr>
            <w:tcW w:w="2000" w:type="dxa"/>
            <w:tcMar>
              <w:top w:w="100" w:type="dxa"/>
              <w:left w:w="100" w:type="dxa"/>
              <w:bottom w:w="100" w:type="dxa"/>
              <w:right w:w="100" w:type="dxa"/>
            </w:tcMar>
          </w:tcPr>
          <w:p w14:paraId="1AD20C01">
            <w:r>
              <w:rPr>
                <w:b w:val="0"/>
                <w:bCs w:val="0"/>
              </w:rPr>
              <w:t>Yes</w:t>
            </w:r>
          </w:p>
        </w:tc>
      </w:tr>
    </w:tbl>
    <w:p w14:paraId="5F100316">
      <w:pPr>
        <w:spacing w:after="100"/>
      </w:pPr>
    </w:p>
    <w:p w14:paraId="33CF69BC">
      <w:pPr>
        <w:spacing w:after="150"/>
      </w:pPr>
      <w:r>
        <w:t>If the requesting user is not the session's client, its assigned coach, or an admin, the request is rejected with a 403 Unauthorized response. Unauthenticated requests are rejected with 401.</w:t>
      </w:r>
    </w:p>
    <w:p w14:paraId="1EFBFAEC">
      <w:pPr>
        <w:pStyle w:val="2"/>
        <w:spacing w:before="300" w:after="150"/>
      </w:pPr>
      <w:r>
        <w:t>5. Pre-Session Summary — How It's Built</w:t>
      </w:r>
    </w:p>
    <w:p w14:paraId="79B6A3D9">
      <w:pPr>
        <w:spacing w:after="150"/>
      </w:pPr>
      <w:r>
        <w:t>Generated by SessionInsightService::generatePreSessionSummary(). Steps:</w:t>
      </w:r>
    </w:p>
    <w:p w14:paraId="1FD6E595">
      <w:pPr>
        <w:pStyle w:val="16"/>
        <w:numPr>
          <w:ilvl w:val="0"/>
          <w:numId w:val="1"/>
        </w:numPr>
        <w:spacing w:after="80"/>
      </w:pPr>
      <w:r>
        <w:t>Fetch the client's up to 3 most relevant goals (active goals first, most recent).</w:t>
      </w:r>
    </w:p>
    <w:p w14:paraId="7BD12E46">
      <w:pPr>
        <w:pStyle w:val="16"/>
        <w:numPr>
          <w:ilvl w:val="0"/>
          <w:numId w:val="1"/>
        </w:numPr>
        <w:spacing w:after="80"/>
      </w:pPr>
      <w:r>
        <w:t>Fetch the client's 6 most recent questionnaire answers, together with the related question text.</w:t>
      </w:r>
    </w:p>
    <w:p w14:paraId="79F71965">
      <w:pPr>
        <w:pStyle w:val="16"/>
        <w:numPr>
          <w:ilvl w:val="0"/>
          <w:numId w:val="1"/>
        </w:numPr>
        <w:spacing w:after="80"/>
      </w:pPr>
      <w:r>
        <w:t>Build a short “personality signal” line for each answer (question + answer, trimmed to 110 characters), keeping up to 4.</w:t>
      </w:r>
    </w:p>
    <w:p w14:paraId="61F72A58">
      <w:pPr>
        <w:pStyle w:val="16"/>
        <w:numPr>
          <w:ilvl w:val="0"/>
          <w:numId w:val="1"/>
        </w:numPr>
        <w:spacing w:after="80"/>
      </w:pPr>
      <w:r>
        <w:t>Pull the coach's name, title, and coaching style from the session's coach record.</w:t>
      </w:r>
    </w:p>
    <w:p w14:paraId="60FCF847">
      <w:pPr>
        <w:pStyle w:val="16"/>
        <w:numPr>
          <w:ilvl w:val="0"/>
          <w:numId w:val="1"/>
        </w:numPr>
        <w:spacing w:after="80"/>
      </w:pPr>
      <w:r>
        <w:t>Assemble the summary from fixed text templates, filling in the client's goal, coach details, and questionnaire signals — covering: Client goals, Recommended session focus, Coach context, Client signals from questionnaire (if any), and Suggested preparation.</w:t>
      </w:r>
    </w:p>
    <w:p w14:paraId="59F18721">
      <w:pPr>
        <w:pStyle w:val="16"/>
        <w:numPr>
          <w:ilvl w:val="0"/>
          <w:numId w:val="1"/>
        </w:numPr>
        <w:spacing w:after="80"/>
      </w:pPr>
      <w:r>
        <w:t>Save the result to pre_session_summary and personality_insights on the session's recording, with a timestamp.</w:t>
      </w:r>
    </w:p>
    <w:p w14:paraId="39F82EF8">
      <w:pPr>
        <w:spacing w:after="150"/>
      </w:pPr>
      <w:r>
        <w:rPr>
          <w:i/>
          <w:iCs/>
          <w:color w:val="666666"/>
        </w:rPr>
        <w:t>If a summary already exists and regeneration isn't forced, the existing summary is returned as-is instead of being rebuilt.</w:t>
      </w:r>
    </w:p>
    <w:p w14:paraId="7D286EFF">
      <w:pPr>
        <w:pStyle w:val="2"/>
        <w:spacing w:before="300" w:after="150"/>
      </w:pPr>
      <w:r>
        <w:t>6. Post-Session Summary — How It's Built</w:t>
      </w:r>
    </w:p>
    <w:p w14:paraId="0F840AFA">
      <w:pPr>
        <w:spacing w:after="150"/>
      </w:pPr>
      <w:r>
        <w:t>Generated by SessionInsightService::generatePostSessionSummary(). Steps:</w:t>
      </w:r>
    </w:p>
    <w:p w14:paraId="5C07FABD">
      <w:pPr>
        <w:pStyle w:val="16"/>
        <w:numPr>
          <w:ilvl w:val="0"/>
          <w:numId w:val="1"/>
        </w:numPr>
        <w:spacing w:after="80"/>
      </w:pPr>
      <w:r>
        <w:t>Fetch the client's goals again (same rule as pre-summary).</w:t>
      </w:r>
    </w:p>
    <w:p w14:paraId="64FA6234">
      <w:pPr>
        <w:pStyle w:val="16"/>
        <w:numPr>
          <w:ilvl w:val="0"/>
          <w:numId w:val="1"/>
        </w:numPr>
        <w:spacing w:after="80"/>
      </w:pPr>
      <w:r>
        <w:t>Combine and clean the session transcript, coach notes, and client notes into one text block.</w:t>
      </w:r>
    </w:p>
    <w:p w14:paraId="0BEF3511">
      <w:pPr>
        <w:pStyle w:val="16"/>
        <w:numPr>
          <w:ilvl w:val="0"/>
          <w:numId w:val="1"/>
        </w:numPr>
        <w:spacing w:after="80"/>
      </w:pPr>
      <w:r>
        <w:t>Summary lead sentence: take the first 1–2 sentences of that combined text; if there is no transcript/notes text, fall back to a template sentence built from the client's top goal.</w:t>
      </w:r>
    </w:p>
    <w:p w14:paraId="6A02C5AF">
      <w:pPr>
        <w:pStyle w:val="16"/>
        <w:numPr>
          <w:ilvl w:val="0"/>
          <w:numId w:val="1"/>
        </w:numPr>
        <w:spacing w:after="80"/>
      </w:pPr>
      <w:r>
        <w:t>Key decisions: scan all sentences for decision-related keywords (e.g. “decide”, “plan”, “focus”, “commit”, “next”, “action”, “schedule”), keep up to 3 matching sentences; if none match, fall back to goal-based template sentences.</w:t>
      </w:r>
    </w:p>
    <w:p w14:paraId="6B21C27F">
      <w:pPr>
        <w:pStyle w:val="16"/>
        <w:numPr>
          <w:ilvl w:val="0"/>
          <w:numId w:val="1"/>
        </w:numPr>
        <w:spacing w:after="80"/>
      </w:pPr>
      <w:r>
        <w:t>Next actions: scan sentences for action-related keywords (e.g. “next”, “action”, “follow”, “practice”, “schedule”, “send”, “review”), keep up to 3 unique matches; if none match, fall back to goal-based or generic template actions.</w:t>
      </w:r>
    </w:p>
    <w:p w14:paraId="48605323">
      <w:pPr>
        <w:pStyle w:val="16"/>
        <w:numPr>
          <w:ilvl w:val="0"/>
          <w:numId w:val="1"/>
        </w:numPr>
        <w:spacing w:after="80"/>
      </w:pPr>
      <w:r>
        <w:t>Key topics: count word frequency across the transcript/notes (or goal titles if no transcript), ignoring common stop-words and short words, and keep the top 6 most frequent words.</w:t>
      </w:r>
    </w:p>
    <w:p w14:paraId="6525A6E5">
      <w:pPr>
        <w:pStyle w:val="16"/>
        <w:numPr>
          <w:ilvl w:val="0"/>
          <w:numId w:val="1"/>
        </w:numPr>
        <w:spacing w:after="80"/>
      </w:pPr>
      <w:r>
        <w:t>Assemble the final text (Session summary / Key decisions / Next actions) and save it to post_session_summary and ai_summary, along with next_actions and key_topics, with a timestamp.</w:t>
      </w:r>
    </w:p>
    <w:p w14:paraId="1CEBA173">
      <w:pPr>
        <w:pStyle w:val="2"/>
        <w:spacing w:before="300" w:after="150"/>
      </w:pPr>
      <w:r>
        <w:t>7. Coach Assistant Panel — How It's Built</w:t>
      </w:r>
    </w:p>
    <w:p w14:paraId="2B4C6144">
      <w:pPr>
        <w:spacing w:after="150"/>
      </w:pPr>
      <w:r>
        <w:t>Only visible to the coach assigned to the session or an admin (buildCoachAssistantPayload). This is guidance shown to the coach, not the client. It includes:</w:t>
      </w:r>
    </w:p>
    <w:p w14:paraId="325FA43F">
      <w:pPr>
        <w:pStyle w:val="16"/>
        <w:numPr>
          <w:ilvl w:val="0"/>
          <w:numId w:val="2"/>
        </w:numPr>
        <w:spacing w:after="80"/>
      </w:pPr>
      <w:r>
        <w:t>Opening focus — a suggested way to start the session, based on the client's top goal, or a special intro-call message for first sessions.</w:t>
      </w:r>
    </w:p>
    <w:p w14:paraId="38CB8BF8">
      <w:pPr>
        <w:pStyle w:val="16"/>
        <w:numPr>
          <w:ilvl w:val="0"/>
          <w:numId w:val="2"/>
        </w:numPr>
        <w:spacing w:after="80"/>
      </w:pPr>
      <w:r>
        <w:t>Suggested questions — up to 5 template questions built from the client's goal, questionnaire signals, and key topics.</w:t>
      </w:r>
    </w:p>
    <w:p w14:paraId="7B08A796">
      <w:pPr>
        <w:pStyle w:val="16"/>
        <w:numPr>
          <w:ilvl w:val="0"/>
          <w:numId w:val="2"/>
        </w:numPr>
        <w:spacing w:after="80"/>
      </w:pPr>
      <w:r>
        <w:t>Engagement signals — simple status checks (good / watch / info) covering transcription availability, conversation depth (by transcript length), coach notes quality (by note length), whether next actions exist, and whether messages/resources were shared.</w:t>
      </w:r>
    </w:p>
    <w:p w14:paraId="6487F6F7">
      <w:pPr>
        <w:pStyle w:val="16"/>
        <w:numPr>
          <w:ilvl w:val="0"/>
          <w:numId w:val="2"/>
        </w:numPr>
        <w:spacing w:after="80"/>
      </w:pPr>
      <w:r>
        <w:t>Live prompts — 3 fixed coaching reminders (reflect back, check confidence, confirm next step), with a different closing prompt for intro sessions.</w:t>
      </w:r>
    </w:p>
    <w:p w14:paraId="1025A693">
      <w:pPr>
        <w:pStyle w:val="16"/>
        <w:numPr>
          <w:ilvl w:val="0"/>
          <w:numId w:val="2"/>
        </w:numPr>
        <w:spacing w:after="80"/>
      </w:pPr>
      <w:r>
        <w:t>Transcript preview — the first ~420 characters of the cleaned transcript, if available.</w:t>
      </w:r>
    </w:p>
    <w:p w14:paraId="158FB595">
      <w:pPr>
        <w:pStyle w:val="16"/>
        <w:numPr>
          <w:ilvl w:val="0"/>
          <w:numId w:val="2"/>
        </w:numPr>
        <w:spacing w:after="80"/>
      </w:pPr>
      <w:r>
        <w:t>Recommended close — a suggested closing line, adjusted depending on whether next actions were already identified.</w:t>
      </w:r>
    </w:p>
    <w:p w14:paraId="4AAD6F87">
      <w:pPr>
        <w:spacing w:after="150"/>
      </w:pPr>
      <w:r>
        <w:t>All of the above is rule-based (length checks, keyword presence, template text) — there is no AI model scoring or generating this content.</w:t>
      </w:r>
    </w:p>
    <w:p w14:paraId="3C699E51">
      <w:pPr>
        <w:pStyle w:val="2"/>
        <w:spacing w:before="300" w:after="150"/>
      </w:pPr>
      <w:r>
        <w:t>8. Data Returned to the Front-End</w:t>
      </w:r>
    </w:p>
    <w:p w14:paraId="284D8AEE">
      <w:pPr>
        <w:spacing w:after="150"/>
      </w:pPr>
      <w:r>
        <w:t>Every summary endpoint returns the same shape, built by SessionInsightService::payload():</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6150"/>
      </w:tblGrid>
      <w:tr w14:paraId="113B42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00" w:type="dxa"/>
            <w:shd w:val="clear" w:color="auto" w:fill="D9D9D9"/>
            <w:tcMar>
              <w:top w:w="100" w:type="dxa"/>
              <w:left w:w="100" w:type="dxa"/>
              <w:bottom w:w="100" w:type="dxa"/>
              <w:right w:w="100" w:type="dxa"/>
            </w:tcMar>
          </w:tcPr>
          <w:p w14:paraId="5CB37E41">
            <w:r>
              <w:rPr>
                <w:b/>
                <w:bCs/>
              </w:rPr>
              <w:t>Field</w:t>
            </w:r>
          </w:p>
        </w:tc>
        <w:tc>
          <w:tcPr>
            <w:tcW w:w="6150" w:type="dxa"/>
            <w:shd w:val="clear" w:color="auto" w:fill="D9D9D9"/>
            <w:tcMar>
              <w:top w:w="100" w:type="dxa"/>
              <w:left w:w="100" w:type="dxa"/>
              <w:bottom w:w="100" w:type="dxa"/>
              <w:right w:w="100" w:type="dxa"/>
            </w:tcMar>
          </w:tcPr>
          <w:p w14:paraId="666F4169">
            <w:r>
              <w:rPr>
                <w:b/>
                <w:bCs/>
              </w:rPr>
              <w:t>Description</w:t>
            </w:r>
          </w:p>
        </w:tc>
      </w:tr>
      <w:tr w14:paraId="0E2BA6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100" w:type="dxa"/>
              <w:left w:w="100" w:type="dxa"/>
              <w:bottom w:w="100" w:type="dxa"/>
              <w:right w:w="100" w:type="dxa"/>
            </w:tcMar>
          </w:tcPr>
          <w:p w14:paraId="327D88FD">
            <w:r>
              <w:rPr>
                <w:rFonts w:ascii="Consolas" w:hAnsi="Consolas" w:eastAsia="Consolas" w:cs="Consolas"/>
                <w:b w:val="0"/>
                <w:bCs w:val="0"/>
                <w:sz w:val="19"/>
                <w:szCs w:val="19"/>
              </w:rPr>
              <w:t>session_id</w:t>
            </w:r>
          </w:p>
        </w:tc>
        <w:tc>
          <w:tcPr>
            <w:tcW w:w="6150" w:type="dxa"/>
            <w:tcMar>
              <w:top w:w="100" w:type="dxa"/>
              <w:left w:w="100" w:type="dxa"/>
              <w:bottom w:w="100" w:type="dxa"/>
              <w:right w:w="100" w:type="dxa"/>
            </w:tcMar>
          </w:tcPr>
          <w:p w14:paraId="7818D4A6">
            <w:r>
              <w:rPr>
                <w:b w:val="0"/>
                <w:bCs w:val="0"/>
              </w:rPr>
              <w:t>ID of the coaching session</w:t>
            </w:r>
          </w:p>
        </w:tc>
      </w:tr>
      <w:tr w14:paraId="1A14BE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100" w:type="dxa"/>
              <w:left w:w="100" w:type="dxa"/>
              <w:bottom w:w="100" w:type="dxa"/>
              <w:right w:w="100" w:type="dxa"/>
            </w:tcMar>
          </w:tcPr>
          <w:p w14:paraId="7CE1E8A1">
            <w:r>
              <w:rPr>
                <w:rFonts w:ascii="Consolas" w:hAnsi="Consolas" w:eastAsia="Consolas" w:cs="Consolas"/>
                <w:b w:val="0"/>
                <w:bCs w:val="0"/>
                <w:sz w:val="19"/>
                <w:szCs w:val="19"/>
              </w:rPr>
              <w:t>pre_session_summary</w:t>
            </w:r>
          </w:p>
        </w:tc>
        <w:tc>
          <w:tcPr>
            <w:tcW w:w="6150" w:type="dxa"/>
            <w:tcMar>
              <w:top w:w="100" w:type="dxa"/>
              <w:left w:w="100" w:type="dxa"/>
              <w:bottom w:w="100" w:type="dxa"/>
              <w:right w:w="100" w:type="dxa"/>
            </w:tcMar>
          </w:tcPr>
          <w:p w14:paraId="0A03F2AF">
            <w:r>
              <w:rPr>
                <w:b w:val="0"/>
                <w:bCs w:val="0"/>
              </w:rPr>
              <w:t>Generated text summary shown to the coach before the session</w:t>
            </w:r>
          </w:p>
        </w:tc>
      </w:tr>
      <w:tr w14:paraId="5772DB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100" w:type="dxa"/>
              <w:left w:w="100" w:type="dxa"/>
              <w:bottom w:w="100" w:type="dxa"/>
              <w:right w:w="100" w:type="dxa"/>
            </w:tcMar>
          </w:tcPr>
          <w:p w14:paraId="1276D8D3">
            <w:r>
              <w:rPr>
                <w:rFonts w:ascii="Consolas" w:hAnsi="Consolas" w:eastAsia="Consolas" w:cs="Consolas"/>
                <w:b w:val="0"/>
                <w:bCs w:val="0"/>
                <w:sz w:val="19"/>
                <w:szCs w:val="19"/>
              </w:rPr>
              <w:t>post_session_summary</w:t>
            </w:r>
          </w:p>
        </w:tc>
        <w:tc>
          <w:tcPr>
            <w:tcW w:w="6150" w:type="dxa"/>
            <w:tcMar>
              <w:top w:w="100" w:type="dxa"/>
              <w:left w:w="100" w:type="dxa"/>
              <w:bottom w:w="100" w:type="dxa"/>
              <w:right w:w="100" w:type="dxa"/>
            </w:tcMar>
          </w:tcPr>
          <w:p w14:paraId="3DEA1608">
            <w:r>
              <w:rPr>
                <w:b w:val="0"/>
                <w:bCs w:val="0"/>
              </w:rPr>
              <w:t>Generated text summary shown after the session</w:t>
            </w:r>
          </w:p>
        </w:tc>
      </w:tr>
      <w:tr w14:paraId="5F4465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100" w:type="dxa"/>
              <w:left w:w="100" w:type="dxa"/>
              <w:bottom w:w="100" w:type="dxa"/>
              <w:right w:w="100" w:type="dxa"/>
            </w:tcMar>
          </w:tcPr>
          <w:p w14:paraId="3A4BBC8D">
            <w:r>
              <w:rPr>
                <w:rFonts w:ascii="Consolas" w:hAnsi="Consolas" w:eastAsia="Consolas" w:cs="Consolas"/>
                <w:b w:val="0"/>
                <w:bCs w:val="0"/>
                <w:sz w:val="19"/>
                <w:szCs w:val="19"/>
              </w:rPr>
              <w:t>ai_summary</w:t>
            </w:r>
          </w:p>
        </w:tc>
        <w:tc>
          <w:tcPr>
            <w:tcW w:w="6150" w:type="dxa"/>
            <w:tcMar>
              <w:top w:w="100" w:type="dxa"/>
              <w:left w:w="100" w:type="dxa"/>
              <w:bottom w:w="100" w:type="dxa"/>
              <w:right w:w="100" w:type="dxa"/>
            </w:tcMar>
          </w:tcPr>
          <w:p w14:paraId="1FAAF59A">
            <w:r>
              <w:rPr>
                <w:b w:val="0"/>
                <w:bCs w:val="0"/>
              </w:rPr>
              <w:t>Currently identical to post_session_summary (reserved field for future AI provider output)</w:t>
            </w:r>
          </w:p>
        </w:tc>
      </w:tr>
      <w:tr w14:paraId="759A14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100" w:type="dxa"/>
              <w:left w:w="100" w:type="dxa"/>
              <w:bottom w:w="100" w:type="dxa"/>
              <w:right w:w="100" w:type="dxa"/>
            </w:tcMar>
          </w:tcPr>
          <w:p w14:paraId="5C5207A0">
            <w:r>
              <w:rPr>
                <w:rFonts w:ascii="Consolas" w:hAnsi="Consolas" w:eastAsia="Consolas" w:cs="Consolas"/>
                <w:b w:val="0"/>
                <w:bCs w:val="0"/>
                <w:sz w:val="19"/>
                <w:szCs w:val="19"/>
              </w:rPr>
              <w:t>next_actions</w:t>
            </w:r>
          </w:p>
        </w:tc>
        <w:tc>
          <w:tcPr>
            <w:tcW w:w="6150" w:type="dxa"/>
            <w:tcMar>
              <w:top w:w="100" w:type="dxa"/>
              <w:left w:w="100" w:type="dxa"/>
              <w:bottom w:w="100" w:type="dxa"/>
              <w:right w:w="100" w:type="dxa"/>
            </w:tcMar>
          </w:tcPr>
          <w:p w14:paraId="267B2AEB">
            <w:r>
              <w:rPr>
                <w:b w:val="0"/>
                <w:bCs w:val="0"/>
              </w:rPr>
              <w:t>List of follow-up action items extracted from the session</w:t>
            </w:r>
          </w:p>
        </w:tc>
      </w:tr>
      <w:tr w14:paraId="28B341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100" w:type="dxa"/>
              <w:left w:w="100" w:type="dxa"/>
              <w:bottom w:w="100" w:type="dxa"/>
              <w:right w:w="100" w:type="dxa"/>
            </w:tcMar>
          </w:tcPr>
          <w:p w14:paraId="27E0A0F3">
            <w:r>
              <w:rPr>
                <w:rFonts w:ascii="Consolas" w:hAnsi="Consolas" w:eastAsia="Consolas" w:cs="Consolas"/>
                <w:b w:val="0"/>
                <w:bCs w:val="0"/>
                <w:sz w:val="19"/>
                <w:szCs w:val="19"/>
              </w:rPr>
              <w:t>key_topics</w:t>
            </w:r>
          </w:p>
        </w:tc>
        <w:tc>
          <w:tcPr>
            <w:tcW w:w="6150" w:type="dxa"/>
            <w:tcMar>
              <w:top w:w="100" w:type="dxa"/>
              <w:left w:w="100" w:type="dxa"/>
              <w:bottom w:w="100" w:type="dxa"/>
              <w:right w:w="100" w:type="dxa"/>
            </w:tcMar>
          </w:tcPr>
          <w:p w14:paraId="075B6CDC">
            <w:r>
              <w:rPr>
                <w:b w:val="0"/>
                <w:bCs w:val="0"/>
              </w:rPr>
              <w:t>List of keywords extracted from the transcript/notes</w:t>
            </w:r>
          </w:p>
        </w:tc>
      </w:tr>
      <w:tr w14:paraId="5CCAC4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100" w:type="dxa"/>
              <w:left w:w="100" w:type="dxa"/>
              <w:bottom w:w="100" w:type="dxa"/>
              <w:right w:w="100" w:type="dxa"/>
            </w:tcMar>
          </w:tcPr>
          <w:p w14:paraId="3F00FFCE">
            <w:r>
              <w:rPr>
                <w:rFonts w:ascii="Consolas" w:hAnsi="Consolas" w:eastAsia="Consolas" w:cs="Consolas"/>
                <w:b w:val="0"/>
                <w:bCs w:val="0"/>
                <w:sz w:val="19"/>
                <w:szCs w:val="19"/>
              </w:rPr>
              <w:t>personality_insights</w:t>
            </w:r>
          </w:p>
        </w:tc>
        <w:tc>
          <w:tcPr>
            <w:tcW w:w="6150" w:type="dxa"/>
            <w:tcMar>
              <w:top w:w="100" w:type="dxa"/>
              <w:left w:w="100" w:type="dxa"/>
              <w:bottom w:w="100" w:type="dxa"/>
              <w:right w:w="100" w:type="dxa"/>
            </w:tcMar>
          </w:tcPr>
          <w:p w14:paraId="67FFED4D">
            <w:r>
              <w:rPr>
                <w:b w:val="0"/>
                <w:bCs w:val="0"/>
              </w:rPr>
              <w:t>Short signals derived from the client's questionnaire answers</w:t>
            </w:r>
          </w:p>
        </w:tc>
      </w:tr>
      <w:tr w14:paraId="4557C0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100" w:type="dxa"/>
              <w:left w:w="100" w:type="dxa"/>
              <w:bottom w:w="100" w:type="dxa"/>
              <w:right w:w="100" w:type="dxa"/>
            </w:tcMar>
          </w:tcPr>
          <w:p w14:paraId="3C4E98AC">
            <w:r>
              <w:rPr>
                <w:rFonts w:ascii="Consolas" w:hAnsi="Consolas" w:eastAsia="Consolas" w:cs="Consolas"/>
                <w:b w:val="0"/>
                <w:bCs w:val="0"/>
                <w:sz w:val="19"/>
                <w:szCs w:val="19"/>
              </w:rPr>
              <w:t>transcription_status</w:t>
            </w:r>
          </w:p>
        </w:tc>
        <w:tc>
          <w:tcPr>
            <w:tcW w:w="6150" w:type="dxa"/>
            <w:tcMar>
              <w:top w:w="100" w:type="dxa"/>
              <w:left w:w="100" w:type="dxa"/>
              <w:bottom w:w="100" w:type="dxa"/>
              <w:right w:w="100" w:type="dxa"/>
            </w:tcMar>
          </w:tcPr>
          <w:p w14:paraId="07D9C912">
            <w:r>
              <w:rPr>
                <w:b w:val="0"/>
                <w:bCs w:val="0"/>
              </w:rPr>
              <w:t>inactive / active / completed — whether a transcript exists for this session</w:t>
            </w:r>
          </w:p>
        </w:tc>
      </w:tr>
      <w:tr w14:paraId="1B6571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100" w:type="dxa"/>
              <w:left w:w="100" w:type="dxa"/>
              <w:bottom w:w="100" w:type="dxa"/>
              <w:right w:w="100" w:type="dxa"/>
            </w:tcMar>
          </w:tcPr>
          <w:p w14:paraId="783A55E6">
            <w:r>
              <w:rPr>
                <w:rFonts w:ascii="Consolas" w:hAnsi="Consolas" w:eastAsia="Consolas" w:cs="Consolas"/>
                <w:b w:val="0"/>
                <w:bCs w:val="0"/>
                <w:sz w:val="19"/>
                <w:szCs w:val="19"/>
              </w:rPr>
              <w:t>pre_session_generated_at / post_session_generated_at</w:t>
            </w:r>
          </w:p>
        </w:tc>
        <w:tc>
          <w:tcPr>
            <w:tcW w:w="6150" w:type="dxa"/>
            <w:tcMar>
              <w:top w:w="100" w:type="dxa"/>
              <w:left w:w="100" w:type="dxa"/>
              <w:bottom w:w="100" w:type="dxa"/>
              <w:right w:w="100" w:type="dxa"/>
            </w:tcMar>
          </w:tcPr>
          <w:p w14:paraId="740F05E3">
            <w:r>
              <w:rPr>
                <w:b w:val="0"/>
                <w:bCs w:val="0"/>
              </w:rPr>
              <w:t>Timestamps of generation</w:t>
            </w:r>
          </w:p>
        </w:tc>
      </w:tr>
      <w:tr w14:paraId="3CF743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100" w:type="dxa"/>
              <w:left w:w="100" w:type="dxa"/>
              <w:bottom w:w="100" w:type="dxa"/>
              <w:right w:w="100" w:type="dxa"/>
            </w:tcMar>
          </w:tcPr>
          <w:p w14:paraId="15B7A21A">
            <w:r>
              <w:rPr>
                <w:rFonts w:ascii="Consolas" w:hAnsi="Consolas" w:eastAsia="Consolas" w:cs="Consolas"/>
                <w:b w:val="0"/>
                <w:bCs w:val="0"/>
                <w:sz w:val="19"/>
                <w:szCs w:val="19"/>
              </w:rPr>
              <w:t>coach_assistant</w:t>
            </w:r>
          </w:p>
        </w:tc>
        <w:tc>
          <w:tcPr>
            <w:tcW w:w="6150" w:type="dxa"/>
            <w:tcMar>
              <w:top w:w="100" w:type="dxa"/>
              <w:left w:w="100" w:type="dxa"/>
              <w:bottom w:w="100" w:type="dxa"/>
              <w:right w:w="100" w:type="dxa"/>
            </w:tcMar>
          </w:tcPr>
          <w:p w14:paraId="1BD441DC">
            <w:r>
              <w:rPr>
                <w:b w:val="0"/>
                <w:bCs w:val="0"/>
              </w:rPr>
              <w:t>Extra guidance block (opening focus, suggested questions, engagement signals, live prompts) — only included for coach/admin</w:t>
            </w:r>
          </w:p>
        </w:tc>
      </w:tr>
    </w:tbl>
    <w:p w14:paraId="12D01F12">
      <w:pPr>
        <w:spacing w:after="200"/>
      </w:pPr>
    </w:p>
    <w:p w14:paraId="7FF89839">
      <w:pPr>
        <w:pStyle w:val="2"/>
        <w:spacing w:before="300" w:after="150"/>
      </w:pPr>
      <w:r>
        <w:t>9. Current Limitations</w:t>
      </w:r>
    </w:p>
    <w:p w14:paraId="5A4D20EB">
      <w:pPr>
        <w:pStyle w:val="16"/>
        <w:numPr>
          <w:ilvl w:val="0"/>
          <w:numId w:val="2"/>
        </w:numPr>
        <w:spacing w:after="80"/>
      </w:pPr>
      <w:r>
        <w:rPr>
          <w:color w:val="C62828"/>
        </w:rPr>
        <w:t>No real AI/LLM is connected — summaries are templated text, not model-generated analysis.</w:t>
      </w:r>
    </w:p>
    <w:p w14:paraId="2E6DA8D0">
      <w:pPr>
        <w:pStyle w:val="16"/>
        <w:numPr>
          <w:ilvl w:val="0"/>
          <w:numId w:val="2"/>
        </w:numPr>
        <w:spacing w:after="80"/>
      </w:pPr>
      <w:r>
        <w:t>Keyword extraction is a simple frequency count and does not understand meaning, sentiment, or context.</w:t>
      </w:r>
    </w:p>
    <w:p w14:paraId="10AD47E8">
      <w:pPr>
        <w:pStyle w:val="16"/>
        <w:numPr>
          <w:ilvl w:val="0"/>
          <w:numId w:val="2"/>
        </w:numPr>
        <w:spacing w:after="80"/>
      </w:pPr>
      <w:r>
        <w:t>“Key decisions” and “next actions” rely on matching a fixed keyword list in sentences — if the transcript/notes don't contain those words, generic fallback text is used instead.</w:t>
      </w:r>
    </w:p>
    <w:p w14:paraId="4720D259">
      <w:pPr>
        <w:pStyle w:val="16"/>
        <w:numPr>
          <w:ilvl w:val="0"/>
          <w:numId w:val="2"/>
        </w:numPr>
        <w:spacing w:after="80"/>
      </w:pPr>
      <w:r>
        <w:t>Personality insights are raw questionnaire answers, not an AI-derived personality analysis.</w:t>
      </w:r>
    </w:p>
    <w:p w14:paraId="4B22ADD7">
      <w:pPr>
        <w:pStyle w:val="16"/>
        <w:numPr>
          <w:ilvl w:val="0"/>
          <w:numId w:val="2"/>
        </w:numPr>
        <w:spacing w:after="80"/>
      </w:pPr>
      <w:r>
        <w:t>Because output is deterministic, two very different sessions with similar goals can produce similar-looking summaries.</w:t>
      </w:r>
      <w:bookmarkStart w:id="0" w:name="_GoBack"/>
      <w:bookmarkEnd w:id="0"/>
    </w:p>
    <w:p w14:paraId="7FF89840">
      <w:pPr>
        <w:pStyle w:val="2"/>
        <w:spacing w:before="300" w:after="150"/>
      </w:pPr>
      <w:r>
        <w:t>10. Next Steps &amp; Roadmap</w:t>
      </w:r>
    </w:p>
    <w:p w14:paraId="7FF89841">
      <w:pPr>
        <w:spacing w:after="150"/>
      </w:pPr>
      <w:r>
        <w:t>The remaining capabilities from your roadmap — coach triage/fit scoring, personalised nudge generation, client-scoped content generation, attribution logging, and crisis detection — are planned next, once the pre-session and post-session summary flows are validated end-to-end against your DeepSeek endpoints.</w:t>
      </w:r>
    </w:p>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decimal"/>
      <w:lvlText w:val="%1."/>
      <w:lvlJc w:val="left"/>
      <w:pPr>
        <w:ind w:left="720" w:hanging="360"/>
      </w:pPr>
    </w:lvl>
  </w:abstractNum>
  <w:abstractNum w:abstractNumId="1">
    <w:nsid w:val="59ADCABA"/>
    <w:multiLevelType w:val="singleLevel"/>
    <w:tmpl w:val="59ADCABA"/>
    <w:lvl w:ilvl="0" w:tentative="0">
      <w:start w:val="1"/>
      <w:numFmt w:val="bullet"/>
      <w:lvlText w:val="•"/>
      <w:lvlJc w:val="left"/>
      <w:pPr>
        <w:ind w:left="720" w:hanging="36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72864C4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uiPriority w:val="99"/>
    <w:pPr>
      <w:spacing w:after="0" w:line="240" w:lineRule="auto"/>
    </w:pPr>
    <w:rPr>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sz w:val="20"/>
      <w:szCs w:val="20"/>
    </w:rPr>
  </w:style>
  <w:style w:type="character" w:styleId="14">
    <w:name w:val="Hyperlink"/>
    <w:unhideWhenUsed/>
    <w:uiPriority w:val="99"/>
    <w:rPr>
      <w:color w:val="0563C1"/>
      <w:u w:val="single"/>
    </w:rPr>
  </w:style>
  <w:style w:type="paragraph" w:styleId="15">
    <w:name w:val="Title"/>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Pages>
  <Words>270</Words>
  <Characters>1860</Characters>
  <TotalTime>8</TotalTime>
  <ScaleCrop>false</ScaleCrop>
  <LinksUpToDate>false</LinksUpToDate>
  <CharactersWithSpaces>2097</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2026-07-24T09:31:00Z</dcterms:created>
  <dc:creator>Un-named</dc:creator>
  <cp:lastModifiedBy>Php eweb</cp:lastModifiedBy>
  <dcterms:modified xsi:type="dcterms:W3CDTF">2026-07-24T09:50:35Z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eyJoZGlkIjoiNWI2MTM4YzAxOWFiODIzODlhNjlkM2FkN2Y0NWMyMzciLCJ1c2VySWQiOiI1NDk3NTc5NzU2MjEifQ==</vt:lpwstr>
  </property>
  <property fmtid="{D5CDD505-2E9C-101B-9397-08002B2CF9AE}" pid="3" name="KSOProductBuildVer">
    <vt:lpwstr>1033-12.1.0.26880</vt:lpwstr>
  </property>
  <property fmtid="{D5CDD505-2E9C-101B-9397-08002B2CF9AE}" pid="4" name="ICV">
    <vt:lpwstr>32F45123951A4A59ADC7F035D23D529E_12</vt:lpwstr>
  </property>
</Properties>
</file>