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1991" w14:textId="7DF301D8" w:rsidR="00AB7CF4" w:rsidRDefault="00367469" w:rsidP="00367469">
      <w:pPr>
        <w:pStyle w:val="Heading1"/>
        <w:jc w:val="center"/>
        <w:rPr>
          <w:sz w:val="44"/>
          <w:szCs w:val="44"/>
          <w:lang w:val="ro-RO"/>
        </w:rPr>
      </w:pPr>
      <w:bookmarkStart w:id="0" w:name="_Toc219411850"/>
      <w:proofErr w:type="spellStart"/>
      <w:r w:rsidRPr="00367469">
        <w:rPr>
          <w:sz w:val="44"/>
          <w:szCs w:val="44"/>
          <w:lang w:val="ro-RO"/>
        </w:rPr>
        <w:t>Spotify</w:t>
      </w:r>
      <w:proofErr w:type="spellEnd"/>
      <w:r w:rsidRPr="00367469">
        <w:rPr>
          <w:sz w:val="44"/>
          <w:szCs w:val="44"/>
          <w:lang w:val="ro-RO"/>
        </w:rPr>
        <w:t xml:space="preserve"> </w:t>
      </w:r>
      <w:proofErr w:type="spellStart"/>
      <w:r w:rsidRPr="00367469">
        <w:rPr>
          <w:sz w:val="44"/>
          <w:szCs w:val="44"/>
          <w:lang w:val="ro-RO"/>
        </w:rPr>
        <w:t>Songs</w:t>
      </w:r>
      <w:proofErr w:type="spellEnd"/>
      <w:r w:rsidRPr="00367469">
        <w:rPr>
          <w:sz w:val="44"/>
          <w:szCs w:val="44"/>
          <w:lang w:val="ro-RO"/>
        </w:rPr>
        <w:t xml:space="preserve"> </w:t>
      </w:r>
      <w:proofErr w:type="spellStart"/>
      <w:r w:rsidRPr="00367469">
        <w:rPr>
          <w:sz w:val="44"/>
          <w:szCs w:val="44"/>
          <w:lang w:val="ro-RO"/>
        </w:rPr>
        <w:t>Analysis</w:t>
      </w:r>
      <w:bookmarkEnd w:id="0"/>
      <w:proofErr w:type="spellEnd"/>
    </w:p>
    <w:p w14:paraId="4146C56C" w14:textId="77A0D2AD" w:rsidR="00A37E59" w:rsidRPr="00A37E59" w:rsidRDefault="00A37E59" w:rsidP="00A37E59">
      <w:pPr>
        <w:ind w:left="4320"/>
        <w:rPr>
          <w:lang w:val="ro-RO"/>
        </w:rPr>
      </w:pPr>
      <w:r>
        <w:rPr>
          <w:lang w:val="ro-RO"/>
        </w:rPr>
        <w:t xml:space="preserve">De Nita Andrei-Stelian, Melinte Florin, </w:t>
      </w:r>
      <w:proofErr w:type="spellStart"/>
      <w:r>
        <w:rPr>
          <w:lang w:val="ro-RO"/>
        </w:rPr>
        <w:t>Nanulescu</w:t>
      </w:r>
      <w:proofErr w:type="spellEnd"/>
      <w:r>
        <w:rPr>
          <w:lang w:val="ro-RO"/>
        </w:rPr>
        <w:t xml:space="preserve"> Alexandru Nichita, Neagu Andrei</w:t>
      </w:r>
    </w:p>
    <w:p w14:paraId="2227D06F" w14:textId="77777777" w:rsidR="00367469" w:rsidRDefault="00367469" w:rsidP="00367469">
      <w:pPr>
        <w:rPr>
          <w:sz w:val="36"/>
          <w:szCs w:val="36"/>
          <w:lang w:val="ro-RO"/>
        </w:rPr>
      </w:pPr>
    </w:p>
    <w:p w14:paraId="39E839D8" w14:textId="77777777" w:rsidR="00A37E59" w:rsidRDefault="00A37E59" w:rsidP="00367469">
      <w:pPr>
        <w:rPr>
          <w:sz w:val="36"/>
          <w:szCs w:val="36"/>
          <w:lang w:val="ro-RO"/>
        </w:rPr>
      </w:pPr>
    </w:p>
    <w:sdt>
      <w:sdtPr>
        <w:rPr>
          <w:rFonts w:asciiTheme="minorHAnsi" w:eastAsiaTheme="minorHAnsi" w:hAnsiTheme="minorHAnsi" w:cstheme="minorBidi"/>
          <w:b w:val="0"/>
          <w:bCs w:val="0"/>
          <w:color w:val="auto"/>
          <w:kern w:val="2"/>
          <w:sz w:val="24"/>
          <w:szCs w:val="24"/>
          <w:lang w:val="en-RO"/>
          <w14:ligatures w14:val="standardContextual"/>
        </w:rPr>
        <w:id w:val="-1069576008"/>
        <w:docPartObj>
          <w:docPartGallery w:val="Table of Contents"/>
          <w:docPartUnique/>
        </w:docPartObj>
      </w:sdtPr>
      <w:sdtEndPr>
        <w:rPr>
          <w:noProof/>
        </w:rPr>
      </w:sdtEndPr>
      <w:sdtContent>
        <w:p w14:paraId="4923038B" w14:textId="14A0C75A" w:rsidR="00A37E59" w:rsidRDefault="00A37E59">
          <w:pPr>
            <w:pStyle w:val="TOCHeading"/>
          </w:pPr>
          <w:r>
            <w:t>Table of Contents</w:t>
          </w:r>
        </w:p>
        <w:p w14:paraId="268FBD12" w14:textId="14B15B0A" w:rsidR="00536758" w:rsidRDefault="00A37E59">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9411850" w:history="1">
            <w:r w:rsidR="00536758" w:rsidRPr="00012D4B">
              <w:rPr>
                <w:rStyle w:val="Hyperlink"/>
                <w:noProof/>
                <w:lang w:val="ro-RO"/>
              </w:rPr>
              <w:t>Spotify Songs Analysis</w:t>
            </w:r>
            <w:r w:rsidR="00536758">
              <w:rPr>
                <w:noProof/>
                <w:webHidden/>
              </w:rPr>
              <w:tab/>
            </w:r>
            <w:r w:rsidR="00536758">
              <w:rPr>
                <w:noProof/>
                <w:webHidden/>
              </w:rPr>
              <w:fldChar w:fldCharType="begin"/>
            </w:r>
            <w:r w:rsidR="00536758">
              <w:rPr>
                <w:noProof/>
                <w:webHidden/>
              </w:rPr>
              <w:instrText xml:space="preserve"> PAGEREF _Toc219411850 \h </w:instrText>
            </w:r>
            <w:r w:rsidR="00536758">
              <w:rPr>
                <w:noProof/>
                <w:webHidden/>
              </w:rPr>
            </w:r>
            <w:r w:rsidR="00536758">
              <w:rPr>
                <w:noProof/>
                <w:webHidden/>
              </w:rPr>
              <w:fldChar w:fldCharType="separate"/>
            </w:r>
            <w:r w:rsidR="00536758">
              <w:rPr>
                <w:noProof/>
                <w:webHidden/>
              </w:rPr>
              <w:t>1</w:t>
            </w:r>
            <w:r w:rsidR="00536758">
              <w:rPr>
                <w:noProof/>
                <w:webHidden/>
              </w:rPr>
              <w:fldChar w:fldCharType="end"/>
            </w:r>
          </w:hyperlink>
        </w:p>
        <w:p w14:paraId="73551BE6" w14:textId="231AB13A" w:rsidR="00536758" w:rsidRDefault="00536758">
          <w:pPr>
            <w:pStyle w:val="TOC1"/>
            <w:tabs>
              <w:tab w:val="right" w:leader="dot" w:pos="9016"/>
            </w:tabs>
            <w:rPr>
              <w:rFonts w:eastAsiaTheme="minorEastAsia"/>
              <w:b w:val="0"/>
              <w:bCs w:val="0"/>
              <w:i w:val="0"/>
              <w:iCs w:val="0"/>
              <w:noProof/>
              <w:lang w:eastAsia="en-GB"/>
            </w:rPr>
          </w:pPr>
          <w:hyperlink w:anchor="_Toc219411851" w:history="1">
            <w:r w:rsidRPr="00012D4B">
              <w:rPr>
                <w:rStyle w:val="Hyperlink"/>
                <w:rFonts w:eastAsia="Times New Roman"/>
                <w:noProof/>
                <w:lang w:eastAsia="en-GB"/>
              </w:rPr>
              <w:t>1. In</w:t>
            </w:r>
            <w:r w:rsidRPr="00012D4B">
              <w:rPr>
                <w:rStyle w:val="Hyperlink"/>
                <w:noProof/>
              </w:rPr>
              <w:t>troduction</w:t>
            </w:r>
            <w:r>
              <w:rPr>
                <w:noProof/>
                <w:webHidden/>
              </w:rPr>
              <w:tab/>
            </w:r>
            <w:r>
              <w:rPr>
                <w:noProof/>
                <w:webHidden/>
              </w:rPr>
              <w:fldChar w:fldCharType="begin"/>
            </w:r>
            <w:r>
              <w:rPr>
                <w:noProof/>
                <w:webHidden/>
              </w:rPr>
              <w:instrText xml:space="preserve"> PAGEREF _Toc219411851 \h </w:instrText>
            </w:r>
            <w:r>
              <w:rPr>
                <w:noProof/>
                <w:webHidden/>
              </w:rPr>
            </w:r>
            <w:r>
              <w:rPr>
                <w:noProof/>
                <w:webHidden/>
              </w:rPr>
              <w:fldChar w:fldCharType="separate"/>
            </w:r>
            <w:r>
              <w:rPr>
                <w:noProof/>
                <w:webHidden/>
              </w:rPr>
              <w:t>2</w:t>
            </w:r>
            <w:r>
              <w:rPr>
                <w:noProof/>
                <w:webHidden/>
              </w:rPr>
              <w:fldChar w:fldCharType="end"/>
            </w:r>
          </w:hyperlink>
        </w:p>
        <w:p w14:paraId="231C47E2" w14:textId="77B95BF8" w:rsidR="00536758" w:rsidRDefault="00536758">
          <w:pPr>
            <w:pStyle w:val="TOC1"/>
            <w:tabs>
              <w:tab w:val="right" w:leader="dot" w:pos="9016"/>
            </w:tabs>
            <w:rPr>
              <w:rFonts w:eastAsiaTheme="minorEastAsia"/>
              <w:b w:val="0"/>
              <w:bCs w:val="0"/>
              <w:i w:val="0"/>
              <w:iCs w:val="0"/>
              <w:noProof/>
              <w:lang w:eastAsia="en-GB"/>
            </w:rPr>
          </w:pPr>
          <w:hyperlink w:anchor="_Toc219411852" w:history="1">
            <w:r w:rsidRPr="00012D4B">
              <w:rPr>
                <w:rStyle w:val="Hyperlink"/>
                <w:noProof/>
              </w:rPr>
              <w:t>2. Data Source and Description</w:t>
            </w:r>
            <w:r>
              <w:rPr>
                <w:noProof/>
                <w:webHidden/>
              </w:rPr>
              <w:tab/>
            </w:r>
            <w:r>
              <w:rPr>
                <w:noProof/>
                <w:webHidden/>
              </w:rPr>
              <w:fldChar w:fldCharType="begin"/>
            </w:r>
            <w:r>
              <w:rPr>
                <w:noProof/>
                <w:webHidden/>
              </w:rPr>
              <w:instrText xml:space="preserve"> PAGEREF _Toc219411852 \h </w:instrText>
            </w:r>
            <w:r>
              <w:rPr>
                <w:noProof/>
                <w:webHidden/>
              </w:rPr>
            </w:r>
            <w:r>
              <w:rPr>
                <w:noProof/>
                <w:webHidden/>
              </w:rPr>
              <w:fldChar w:fldCharType="separate"/>
            </w:r>
            <w:r>
              <w:rPr>
                <w:noProof/>
                <w:webHidden/>
              </w:rPr>
              <w:t>2</w:t>
            </w:r>
            <w:r>
              <w:rPr>
                <w:noProof/>
                <w:webHidden/>
              </w:rPr>
              <w:fldChar w:fldCharType="end"/>
            </w:r>
          </w:hyperlink>
        </w:p>
        <w:p w14:paraId="0EFE7036" w14:textId="2B7033EE" w:rsidR="00536758" w:rsidRDefault="00536758">
          <w:pPr>
            <w:pStyle w:val="TOC1"/>
            <w:tabs>
              <w:tab w:val="right" w:leader="dot" w:pos="9016"/>
            </w:tabs>
            <w:rPr>
              <w:rFonts w:eastAsiaTheme="minorEastAsia"/>
              <w:b w:val="0"/>
              <w:bCs w:val="0"/>
              <w:i w:val="0"/>
              <w:iCs w:val="0"/>
              <w:noProof/>
              <w:lang w:eastAsia="en-GB"/>
            </w:rPr>
          </w:pPr>
          <w:hyperlink w:anchor="_Toc219411853" w:history="1">
            <w:r w:rsidRPr="00012D4B">
              <w:rPr>
                <w:rStyle w:val="Hyperlink"/>
                <w:noProof/>
              </w:rPr>
              <w:t>3. Variable Description</w:t>
            </w:r>
            <w:r>
              <w:rPr>
                <w:noProof/>
                <w:webHidden/>
              </w:rPr>
              <w:tab/>
            </w:r>
            <w:r>
              <w:rPr>
                <w:noProof/>
                <w:webHidden/>
              </w:rPr>
              <w:fldChar w:fldCharType="begin"/>
            </w:r>
            <w:r>
              <w:rPr>
                <w:noProof/>
                <w:webHidden/>
              </w:rPr>
              <w:instrText xml:space="preserve"> PAGEREF _Toc219411853 \h </w:instrText>
            </w:r>
            <w:r>
              <w:rPr>
                <w:noProof/>
                <w:webHidden/>
              </w:rPr>
            </w:r>
            <w:r>
              <w:rPr>
                <w:noProof/>
                <w:webHidden/>
              </w:rPr>
              <w:fldChar w:fldCharType="separate"/>
            </w:r>
            <w:r>
              <w:rPr>
                <w:noProof/>
                <w:webHidden/>
              </w:rPr>
              <w:t>2</w:t>
            </w:r>
            <w:r>
              <w:rPr>
                <w:noProof/>
                <w:webHidden/>
              </w:rPr>
              <w:fldChar w:fldCharType="end"/>
            </w:r>
          </w:hyperlink>
        </w:p>
        <w:p w14:paraId="5223898E" w14:textId="27FEF4F9" w:rsidR="00536758" w:rsidRDefault="00536758">
          <w:pPr>
            <w:pStyle w:val="TOC1"/>
            <w:tabs>
              <w:tab w:val="right" w:leader="dot" w:pos="9016"/>
            </w:tabs>
            <w:rPr>
              <w:rFonts w:eastAsiaTheme="minorEastAsia"/>
              <w:b w:val="0"/>
              <w:bCs w:val="0"/>
              <w:i w:val="0"/>
              <w:iCs w:val="0"/>
              <w:noProof/>
              <w:lang w:eastAsia="en-GB"/>
            </w:rPr>
          </w:pPr>
          <w:hyperlink w:anchor="_Toc219411854" w:history="1">
            <w:r w:rsidRPr="00012D4B">
              <w:rPr>
                <w:rStyle w:val="Hyperlink"/>
                <w:noProof/>
              </w:rPr>
              <w:t>4. Data Analysis Approach and Methodology</w:t>
            </w:r>
            <w:r>
              <w:rPr>
                <w:noProof/>
                <w:webHidden/>
              </w:rPr>
              <w:tab/>
            </w:r>
            <w:r>
              <w:rPr>
                <w:noProof/>
                <w:webHidden/>
              </w:rPr>
              <w:fldChar w:fldCharType="begin"/>
            </w:r>
            <w:r>
              <w:rPr>
                <w:noProof/>
                <w:webHidden/>
              </w:rPr>
              <w:instrText xml:space="preserve"> PAGEREF _Toc219411854 \h </w:instrText>
            </w:r>
            <w:r>
              <w:rPr>
                <w:noProof/>
                <w:webHidden/>
              </w:rPr>
            </w:r>
            <w:r>
              <w:rPr>
                <w:noProof/>
                <w:webHidden/>
              </w:rPr>
              <w:fldChar w:fldCharType="separate"/>
            </w:r>
            <w:r>
              <w:rPr>
                <w:noProof/>
                <w:webHidden/>
              </w:rPr>
              <w:t>3</w:t>
            </w:r>
            <w:r>
              <w:rPr>
                <w:noProof/>
                <w:webHidden/>
              </w:rPr>
              <w:fldChar w:fldCharType="end"/>
            </w:r>
          </w:hyperlink>
        </w:p>
        <w:p w14:paraId="3860E06E" w14:textId="18A050A9" w:rsidR="00536758" w:rsidRDefault="00536758">
          <w:pPr>
            <w:pStyle w:val="TOC1"/>
            <w:tabs>
              <w:tab w:val="right" w:leader="dot" w:pos="9016"/>
            </w:tabs>
            <w:rPr>
              <w:rFonts w:eastAsiaTheme="minorEastAsia"/>
              <w:b w:val="0"/>
              <w:bCs w:val="0"/>
              <w:i w:val="0"/>
              <w:iCs w:val="0"/>
              <w:noProof/>
              <w:lang w:eastAsia="en-GB"/>
            </w:rPr>
          </w:pPr>
          <w:hyperlink w:anchor="_Toc219411855" w:history="1">
            <w:r w:rsidRPr="00012D4B">
              <w:rPr>
                <w:rStyle w:val="Hyperlink"/>
                <w:noProof/>
              </w:rPr>
              <w:t>5. Results and Interpretation</w:t>
            </w:r>
            <w:r>
              <w:rPr>
                <w:noProof/>
                <w:webHidden/>
              </w:rPr>
              <w:tab/>
            </w:r>
            <w:r>
              <w:rPr>
                <w:noProof/>
                <w:webHidden/>
              </w:rPr>
              <w:fldChar w:fldCharType="begin"/>
            </w:r>
            <w:r>
              <w:rPr>
                <w:noProof/>
                <w:webHidden/>
              </w:rPr>
              <w:instrText xml:space="preserve"> PAGEREF _Toc219411855 \h </w:instrText>
            </w:r>
            <w:r>
              <w:rPr>
                <w:noProof/>
                <w:webHidden/>
              </w:rPr>
            </w:r>
            <w:r>
              <w:rPr>
                <w:noProof/>
                <w:webHidden/>
              </w:rPr>
              <w:fldChar w:fldCharType="separate"/>
            </w:r>
            <w:r>
              <w:rPr>
                <w:noProof/>
                <w:webHidden/>
              </w:rPr>
              <w:t>3</w:t>
            </w:r>
            <w:r>
              <w:rPr>
                <w:noProof/>
                <w:webHidden/>
              </w:rPr>
              <w:fldChar w:fldCharType="end"/>
            </w:r>
          </w:hyperlink>
        </w:p>
        <w:p w14:paraId="778EBF9D" w14:textId="7E04F85A" w:rsidR="00536758" w:rsidRDefault="00536758">
          <w:pPr>
            <w:pStyle w:val="TOC1"/>
            <w:tabs>
              <w:tab w:val="right" w:leader="dot" w:pos="9016"/>
            </w:tabs>
            <w:rPr>
              <w:rFonts w:eastAsiaTheme="minorEastAsia"/>
              <w:b w:val="0"/>
              <w:bCs w:val="0"/>
              <w:i w:val="0"/>
              <w:iCs w:val="0"/>
              <w:noProof/>
              <w:lang w:eastAsia="en-GB"/>
            </w:rPr>
          </w:pPr>
          <w:hyperlink w:anchor="_Toc219411856" w:history="1">
            <w:r w:rsidRPr="00012D4B">
              <w:rPr>
                <w:rStyle w:val="Hyperlink"/>
                <w:noProof/>
              </w:rPr>
              <w:t>6. Hierarchical Cluster Analysis</w:t>
            </w:r>
            <w:r>
              <w:rPr>
                <w:noProof/>
                <w:webHidden/>
              </w:rPr>
              <w:tab/>
            </w:r>
            <w:r>
              <w:rPr>
                <w:noProof/>
                <w:webHidden/>
              </w:rPr>
              <w:fldChar w:fldCharType="begin"/>
            </w:r>
            <w:r>
              <w:rPr>
                <w:noProof/>
                <w:webHidden/>
              </w:rPr>
              <w:instrText xml:space="preserve"> PAGEREF _Toc219411856 \h </w:instrText>
            </w:r>
            <w:r>
              <w:rPr>
                <w:noProof/>
                <w:webHidden/>
              </w:rPr>
            </w:r>
            <w:r>
              <w:rPr>
                <w:noProof/>
                <w:webHidden/>
              </w:rPr>
              <w:fldChar w:fldCharType="separate"/>
            </w:r>
            <w:r>
              <w:rPr>
                <w:noProof/>
                <w:webHidden/>
              </w:rPr>
              <w:t>4</w:t>
            </w:r>
            <w:r>
              <w:rPr>
                <w:noProof/>
                <w:webHidden/>
              </w:rPr>
              <w:fldChar w:fldCharType="end"/>
            </w:r>
          </w:hyperlink>
        </w:p>
        <w:p w14:paraId="3A59DA34" w14:textId="078589AF" w:rsidR="00536758" w:rsidRDefault="00536758">
          <w:pPr>
            <w:pStyle w:val="TOC1"/>
            <w:tabs>
              <w:tab w:val="right" w:leader="dot" w:pos="9016"/>
            </w:tabs>
            <w:rPr>
              <w:rFonts w:eastAsiaTheme="minorEastAsia"/>
              <w:b w:val="0"/>
              <w:bCs w:val="0"/>
              <w:i w:val="0"/>
              <w:iCs w:val="0"/>
              <w:noProof/>
              <w:lang w:eastAsia="en-GB"/>
            </w:rPr>
          </w:pPr>
          <w:hyperlink w:anchor="_Toc219411857" w:history="1">
            <w:r w:rsidRPr="00012D4B">
              <w:rPr>
                <w:rStyle w:val="Hyperlink"/>
                <w:noProof/>
              </w:rPr>
              <w:t>7. Conclusions</w:t>
            </w:r>
            <w:r>
              <w:rPr>
                <w:noProof/>
                <w:webHidden/>
              </w:rPr>
              <w:tab/>
            </w:r>
            <w:r>
              <w:rPr>
                <w:noProof/>
                <w:webHidden/>
              </w:rPr>
              <w:fldChar w:fldCharType="begin"/>
            </w:r>
            <w:r>
              <w:rPr>
                <w:noProof/>
                <w:webHidden/>
              </w:rPr>
              <w:instrText xml:space="preserve"> PAGEREF _Toc219411857 \h </w:instrText>
            </w:r>
            <w:r>
              <w:rPr>
                <w:noProof/>
                <w:webHidden/>
              </w:rPr>
            </w:r>
            <w:r>
              <w:rPr>
                <w:noProof/>
                <w:webHidden/>
              </w:rPr>
              <w:fldChar w:fldCharType="separate"/>
            </w:r>
            <w:r>
              <w:rPr>
                <w:noProof/>
                <w:webHidden/>
              </w:rPr>
              <w:t>4</w:t>
            </w:r>
            <w:r>
              <w:rPr>
                <w:noProof/>
                <w:webHidden/>
              </w:rPr>
              <w:fldChar w:fldCharType="end"/>
            </w:r>
          </w:hyperlink>
        </w:p>
        <w:p w14:paraId="2414D396" w14:textId="754D03A8" w:rsidR="00536758" w:rsidRDefault="00536758">
          <w:pPr>
            <w:pStyle w:val="TOC1"/>
            <w:tabs>
              <w:tab w:val="right" w:leader="dot" w:pos="9016"/>
            </w:tabs>
            <w:rPr>
              <w:rFonts w:eastAsiaTheme="minorEastAsia"/>
              <w:b w:val="0"/>
              <w:bCs w:val="0"/>
              <w:i w:val="0"/>
              <w:iCs w:val="0"/>
              <w:noProof/>
              <w:lang w:eastAsia="en-GB"/>
            </w:rPr>
          </w:pPr>
          <w:hyperlink w:anchor="_Toc219411858" w:history="1">
            <w:r w:rsidRPr="00012D4B">
              <w:rPr>
                <w:rStyle w:val="Hyperlink"/>
                <w:noProof/>
              </w:rPr>
              <w:t>8. References</w:t>
            </w:r>
            <w:r>
              <w:rPr>
                <w:noProof/>
                <w:webHidden/>
              </w:rPr>
              <w:tab/>
            </w:r>
            <w:r>
              <w:rPr>
                <w:noProof/>
                <w:webHidden/>
              </w:rPr>
              <w:fldChar w:fldCharType="begin"/>
            </w:r>
            <w:r>
              <w:rPr>
                <w:noProof/>
                <w:webHidden/>
              </w:rPr>
              <w:instrText xml:space="preserve"> PAGEREF _Toc219411858 \h </w:instrText>
            </w:r>
            <w:r>
              <w:rPr>
                <w:noProof/>
                <w:webHidden/>
              </w:rPr>
            </w:r>
            <w:r>
              <w:rPr>
                <w:noProof/>
                <w:webHidden/>
              </w:rPr>
              <w:fldChar w:fldCharType="separate"/>
            </w:r>
            <w:r>
              <w:rPr>
                <w:noProof/>
                <w:webHidden/>
              </w:rPr>
              <w:t>5</w:t>
            </w:r>
            <w:r>
              <w:rPr>
                <w:noProof/>
                <w:webHidden/>
              </w:rPr>
              <w:fldChar w:fldCharType="end"/>
            </w:r>
          </w:hyperlink>
        </w:p>
        <w:p w14:paraId="5F4BC40F" w14:textId="4E05DB09" w:rsidR="00A37E59" w:rsidRDefault="00A37E59">
          <w:r>
            <w:rPr>
              <w:b/>
              <w:bCs/>
              <w:noProof/>
            </w:rPr>
            <w:fldChar w:fldCharType="end"/>
          </w:r>
        </w:p>
      </w:sdtContent>
    </w:sdt>
    <w:p w14:paraId="21FA98F8" w14:textId="77777777" w:rsidR="00A37E59" w:rsidRDefault="00A37E59" w:rsidP="00367469">
      <w:pPr>
        <w:rPr>
          <w:sz w:val="36"/>
          <w:szCs w:val="36"/>
          <w:lang w:val="ro-RO"/>
        </w:rPr>
      </w:pPr>
    </w:p>
    <w:p w14:paraId="7B0FF352" w14:textId="77777777" w:rsidR="00A37E59" w:rsidRDefault="00A37E59" w:rsidP="00367469">
      <w:pPr>
        <w:rPr>
          <w:sz w:val="36"/>
          <w:szCs w:val="36"/>
          <w:lang w:val="ro-RO"/>
        </w:rPr>
      </w:pPr>
    </w:p>
    <w:p w14:paraId="6539A80F" w14:textId="77777777" w:rsidR="00A37E59" w:rsidRDefault="00A37E59" w:rsidP="00367469">
      <w:pPr>
        <w:rPr>
          <w:sz w:val="36"/>
          <w:szCs w:val="36"/>
          <w:lang w:val="ro-RO"/>
        </w:rPr>
      </w:pPr>
    </w:p>
    <w:p w14:paraId="12A4EDE4" w14:textId="77777777" w:rsidR="00A37E59" w:rsidRDefault="00A37E59" w:rsidP="00367469">
      <w:pPr>
        <w:rPr>
          <w:sz w:val="36"/>
          <w:szCs w:val="36"/>
          <w:lang w:val="ro-RO"/>
        </w:rPr>
      </w:pPr>
    </w:p>
    <w:p w14:paraId="2B72E706" w14:textId="77777777" w:rsidR="00A37E59" w:rsidRDefault="00A37E59" w:rsidP="00367469">
      <w:pPr>
        <w:rPr>
          <w:sz w:val="36"/>
          <w:szCs w:val="36"/>
          <w:lang w:val="ro-RO"/>
        </w:rPr>
      </w:pPr>
    </w:p>
    <w:p w14:paraId="42BC4298" w14:textId="77777777" w:rsidR="00A37E59" w:rsidRDefault="00A37E59" w:rsidP="00367469">
      <w:pPr>
        <w:rPr>
          <w:sz w:val="36"/>
          <w:szCs w:val="36"/>
          <w:lang w:val="ro-RO"/>
        </w:rPr>
      </w:pPr>
    </w:p>
    <w:p w14:paraId="371B149F" w14:textId="77777777" w:rsidR="00A37E59" w:rsidRDefault="00A37E59" w:rsidP="00367469">
      <w:pPr>
        <w:rPr>
          <w:sz w:val="36"/>
          <w:szCs w:val="36"/>
          <w:lang w:val="ro-RO"/>
        </w:rPr>
      </w:pPr>
    </w:p>
    <w:p w14:paraId="297EEF91" w14:textId="77777777" w:rsidR="00367469" w:rsidRPr="00367469" w:rsidRDefault="00367469" w:rsidP="00367469">
      <w:pPr>
        <w:pStyle w:val="Heading1"/>
        <w:rPr>
          <w:rFonts w:eastAsia="Times New Roman"/>
          <w:lang w:eastAsia="en-GB"/>
        </w:rPr>
      </w:pPr>
      <w:bookmarkStart w:id="1" w:name="_Toc219411851"/>
      <w:r w:rsidRPr="00367469">
        <w:rPr>
          <w:rFonts w:eastAsia="Times New Roman"/>
          <w:lang w:eastAsia="en-GB"/>
        </w:rPr>
        <w:lastRenderedPageBreak/>
        <w:t>1. In</w:t>
      </w:r>
      <w:r w:rsidRPr="006635A8">
        <w:t>troduction</w:t>
      </w:r>
      <w:bookmarkEnd w:id="1"/>
    </w:p>
    <w:p w14:paraId="5355EA6A" w14:textId="77777777" w:rsidR="000F7AEA" w:rsidRDefault="00367469" w:rsidP="005864DE">
      <w:pPr>
        <w:spacing w:before="100" w:beforeAutospacing="1" w:after="100" w:afterAutospacing="1" w:line="240" w:lineRule="auto"/>
        <w:ind w:firstLine="720"/>
        <w:rPr>
          <w:rFonts w:ascii="-webkit-standard" w:hAnsi="-webkit-standard"/>
          <w:color w:val="000000"/>
          <w:sz w:val="27"/>
          <w:szCs w:val="27"/>
        </w:rPr>
      </w:pPr>
      <w:r w:rsidRPr="00367469">
        <w:rPr>
          <w:rFonts w:ascii="Times New Roman" w:eastAsia="Times New Roman" w:hAnsi="Times New Roman" w:cs="Times New Roman"/>
          <w:color w:val="000000"/>
          <w:kern w:val="0"/>
          <w:lang w:eastAsia="en-GB"/>
          <w14:ligatures w14:val="none"/>
        </w:rPr>
        <w:t>This project presents a</w:t>
      </w:r>
      <w:r w:rsidR="000F7AEA">
        <w:rPr>
          <w:rFonts w:ascii="Times New Roman" w:eastAsia="Times New Roman" w:hAnsi="Times New Roman" w:cs="Times New Roman"/>
          <w:color w:val="000000"/>
          <w:kern w:val="0"/>
          <w:lang w:eastAsia="en-GB"/>
          <w14:ligatures w14:val="none"/>
        </w:rPr>
        <w:t>n</w:t>
      </w:r>
      <w:r w:rsidRPr="00367469">
        <w:rPr>
          <w:rFonts w:ascii="Times New Roman" w:eastAsia="Times New Roman" w:hAnsi="Times New Roman" w:cs="Times New Roman"/>
          <w:color w:val="000000"/>
          <w:kern w:val="0"/>
          <w:lang w:eastAsia="en-GB"/>
          <w14:ligatures w14:val="none"/>
        </w:rPr>
        <w:t xml:space="preserve"> analysis of Spotify songs using advanced statistical methods to uncover patterns in music characteristics and identify natural groupings within the dataset. The analysis </w:t>
      </w:r>
      <w:r w:rsidR="000F7AEA">
        <w:rPr>
          <w:rFonts w:ascii="Times New Roman" w:eastAsia="Times New Roman" w:hAnsi="Times New Roman" w:cs="Times New Roman"/>
          <w:color w:val="000000"/>
          <w:kern w:val="0"/>
          <w:lang w:eastAsia="en-GB"/>
          <w14:ligatures w14:val="none"/>
        </w:rPr>
        <w:t>uses</w:t>
      </w:r>
      <w:r w:rsidRPr="00367469">
        <w:rPr>
          <w:rFonts w:ascii="Times New Roman" w:eastAsia="Times New Roman" w:hAnsi="Times New Roman" w:cs="Times New Roman"/>
          <w:color w:val="000000"/>
          <w:kern w:val="0"/>
          <w:lang w:eastAsia="en-GB"/>
          <w14:ligatures w14:val="none"/>
        </w:rPr>
        <w:t xml:space="preserve"> two primary techniques: Principal Component Analysis (PCA) and Hierarchical Cluster Analysis, providing both dimensionality reduction and unsupervised learning perspectives on musical data.</w:t>
      </w:r>
      <w:r w:rsidR="000F7AEA" w:rsidRPr="000F7AEA">
        <w:rPr>
          <w:rFonts w:ascii="-webkit-standard" w:hAnsi="-webkit-standard"/>
          <w:color w:val="000000"/>
          <w:sz w:val="27"/>
          <w:szCs w:val="27"/>
        </w:rPr>
        <w:t xml:space="preserve"> </w:t>
      </w:r>
    </w:p>
    <w:p w14:paraId="3279C2EA" w14:textId="03D667BA" w:rsidR="00367469" w:rsidRPr="000F7AEA" w:rsidRDefault="000F7AEA" w:rsidP="000F7A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F7AEA">
        <w:rPr>
          <w:rFonts w:ascii="Times New Roman" w:hAnsi="Times New Roman" w:cs="Times New Roman"/>
          <w:color w:val="000000"/>
        </w:rPr>
        <w:t>The primary objectives of this analysis are to reduce the dimensionality of twelve audio features while preserving maximum variance and to identify the underlying structure and patterns in music characteristics. Furthermore, the study aims to classify songs into meaningful clusters based on their audio features and explore the relationships between different music genres and their acoustic properties.</w:t>
      </w:r>
    </w:p>
    <w:p w14:paraId="622594C6" w14:textId="77777777" w:rsidR="000F7AEA" w:rsidRPr="000F7AEA" w:rsidRDefault="000F7AEA" w:rsidP="006635A8">
      <w:pPr>
        <w:pStyle w:val="Heading1"/>
      </w:pPr>
      <w:bookmarkStart w:id="2" w:name="_Toc219411852"/>
      <w:r w:rsidRPr="000F7AEA">
        <w:t>2. Data Source and Description</w:t>
      </w:r>
      <w:bookmarkEnd w:id="2"/>
    </w:p>
    <w:p w14:paraId="1BD64496" w14:textId="71F4E2D3" w:rsidR="005864DE" w:rsidRDefault="006635A8" w:rsidP="005864DE">
      <w:pPr>
        <w:pStyle w:val="NormalWeb"/>
        <w:ind w:firstLine="720"/>
        <w:rPr>
          <w:color w:val="000000"/>
        </w:rPr>
      </w:pPr>
      <w:r>
        <w:rPr>
          <w:color w:val="000000"/>
        </w:rPr>
        <w:t>Our</w:t>
      </w:r>
      <w:r w:rsidR="000F7AEA" w:rsidRPr="000F7AEA">
        <w:rPr>
          <w:color w:val="000000"/>
        </w:rPr>
        <w:t xml:space="preserve"> analysis utilizes the Spotify Songs Dataset sourced from Kaggle. The final dataset consists of 26,229 songs following a cleaning process. The raw dataset, which initially contained 32,833 songs, went</w:t>
      </w:r>
      <w:r w:rsidR="005864DE">
        <w:rPr>
          <w:color w:val="000000"/>
        </w:rPr>
        <w:t xml:space="preserve"> </w:t>
      </w:r>
      <w:r w:rsidR="005864DE" w:rsidRPr="005864DE">
        <w:rPr>
          <w:color w:val="000000"/>
        </w:rPr>
        <w:t>through</w:t>
      </w:r>
      <w:r w:rsidR="000F7AEA" w:rsidRPr="000F7AEA">
        <w:rPr>
          <w:color w:val="000000"/>
        </w:rPr>
        <w:t xml:space="preserve"> several processing steps to ensure data quality. </w:t>
      </w:r>
    </w:p>
    <w:p w14:paraId="391E7CB6" w14:textId="381D30C7" w:rsidR="000F7AEA" w:rsidRDefault="000F7AEA" w:rsidP="000F7AEA">
      <w:pPr>
        <w:pStyle w:val="NormalWeb"/>
        <w:rPr>
          <w:color w:val="000000"/>
        </w:rPr>
      </w:pPr>
      <w:r w:rsidRPr="000F7AEA">
        <w:rPr>
          <w:color w:val="000000"/>
        </w:rPr>
        <w:t xml:space="preserve">First, the team eliminated 6,603 duplicate tracks. Following this, a single row containing missing values was removed to maintain a complete data matrix. Feature selection was then performed to remove metadata such as track </w:t>
      </w:r>
      <w:r w:rsidR="005864DE">
        <w:rPr>
          <w:color w:val="000000"/>
        </w:rPr>
        <w:t>id</w:t>
      </w:r>
      <w:r w:rsidRPr="000F7AEA">
        <w:rPr>
          <w:color w:val="000000"/>
        </w:rPr>
        <w:t>s and album names</w:t>
      </w:r>
      <w:r w:rsidR="005864DE">
        <w:rPr>
          <w:color w:val="000000"/>
        </w:rPr>
        <w:t>.</w:t>
      </w:r>
      <w:r w:rsidRPr="000F7AEA">
        <w:rPr>
          <w:color w:val="000000"/>
        </w:rPr>
        <w:t xml:space="preserve"> This process resulted in a data retention rate of </w:t>
      </w:r>
      <w:r w:rsidR="005864DE">
        <w:rPr>
          <w:color w:val="000000"/>
        </w:rPr>
        <w:t>almost 80%.</w:t>
      </w:r>
    </w:p>
    <w:p w14:paraId="1E011FE1" w14:textId="15E3344F" w:rsidR="000F7AEA" w:rsidRPr="000F7AEA" w:rsidRDefault="000F7AEA" w:rsidP="000F7AEA">
      <w:pPr>
        <w:pStyle w:val="NormalWeb"/>
        <w:rPr>
          <w:color w:val="000000"/>
        </w:rPr>
      </w:pPr>
      <w:r w:rsidRPr="000F7AEA">
        <w:rPr>
          <w:color w:val="000000"/>
        </w:rPr>
        <w:t xml:space="preserve">The dataset </w:t>
      </w:r>
      <w:r w:rsidR="005864DE">
        <w:rPr>
          <w:color w:val="000000"/>
        </w:rPr>
        <w:t>has</w:t>
      </w:r>
      <w:r w:rsidRPr="000F7AEA">
        <w:rPr>
          <w:color w:val="000000"/>
        </w:rPr>
        <w:t xml:space="preserve"> six major music genres, providing a diverse representation of contemporary sounds. These genres include Pop, Rap, Rock, Latin, EDM, and R&amp;B</w:t>
      </w:r>
      <w:r w:rsidR="005864DE">
        <w:rPr>
          <w:color w:val="000000"/>
        </w:rPr>
        <w:t xml:space="preserve">. </w:t>
      </w:r>
    </w:p>
    <w:p w14:paraId="2C30C0CC" w14:textId="485A7BD0" w:rsidR="000F7AEA" w:rsidRPr="000F7AEA" w:rsidRDefault="000F7AEA" w:rsidP="006635A8">
      <w:pPr>
        <w:pStyle w:val="Heading1"/>
      </w:pPr>
      <w:bookmarkStart w:id="3" w:name="_Toc219411853"/>
      <w:r w:rsidRPr="000F7AEA">
        <w:t>3. Variable Description</w:t>
      </w:r>
      <w:bookmarkEnd w:id="3"/>
      <w:r w:rsidRPr="000F7AEA">
        <w:t xml:space="preserve"> </w:t>
      </w:r>
    </w:p>
    <w:p w14:paraId="42A1EEF3" w14:textId="00DFF05F" w:rsidR="000F7AEA" w:rsidRDefault="006635A8" w:rsidP="005864DE">
      <w:pPr>
        <w:pStyle w:val="NormalWeb"/>
        <w:ind w:firstLine="720"/>
        <w:rPr>
          <w:color w:val="000000"/>
        </w:rPr>
      </w:pPr>
      <w:r>
        <w:rPr>
          <w:color w:val="000000"/>
        </w:rPr>
        <w:t>Our</w:t>
      </w:r>
      <w:r w:rsidR="000F7AEA" w:rsidRPr="000F7AEA">
        <w:rPr>
          <w:color w:val="000000"/>
        </w:rPr>
        <w:t xml:space="preserve"> analysis focuses on twelve audio features that represent objectively measurable, numerical characteristics of each song. These features include metrics such as Danceability, which measures rhythm stability and beat strength,</w:t>
      </w:r>
      <w:r w:rsidR="005864DE">
        <w:rPr>
          <w:color w:val="000000"/>
        </w:rPr>
        <w:t xml:space="preserve"> </w:t>
      </w:r>
      <w:r w:rsidR="000F7AEA" w:rsidRPr="000F7AEA">
        <w:rPr>
          <w:color w:val="000000"/>
        </w:rPr>
        <w:t>Energy, which serves as a measure of intensity and activity</w:t>
      </w:r>
      <w:r w:rsidR="005864DE">
        <w:rPr>
          <w:color w:val="000000"/>
        </w:rPr>
        <w:t>, with o</w:t>
      </w:r>
      <w:r w:rsidR="000F7AEA" w:rsidRPr="000F7AEA">
        <w:rPr>
          <w:color w:val="000000"/>
        </w:rPr>
        <w:t>ther critical features</w:t>
      </w:r>
      <w:r w:rsidR="005864DE">
        <w:rPr>
          <w:color w:val="000000"/>
        </w:rPr>
        <w:t xml:space="preserve"> that</w:t>
      </w:r>
      <w:r w:rsidR="000F7AEA" w:rsidRPr="000F7AEA">
        <w:rPr>
          <w:color w:val="000000"/>
        </w:rPr>
        <w:t xml:space="preserve"> include Loudness, Acousticness, Valence, and Tempo. </w:t>
      </w:r>
    </w:p>
    <w:p w14:paraId="405B4E1D" w14:textId="3BABDFD2" w:rsidR="000F7AEA" w:rsidRDefault="000F7AEA" w:rsidP="000F7AEA">
      <w:pPr>
        <w:pStyle w:val="NormalWeb"/>
        <w:rPr>
          <w:color w:val="000000"/>
        </w:rPr>
      </w:pPr>
      <w:r w:rsidRPr="000F7AEA">
        <w:rPr>
          <w:color w:val="000000"/>
        </w:rPr>
        <w:t xml:space="preserve">A preliminary correlation analysis reveals significant relationships between these variables. For instance, Energy and Loudness typically show a strong positive correlation, while Energy and Acousticness often exhibit a strong negative correlation. </w:t>
      </w:r>
    </w:p>
    <w:p w14:paraId="750E8358" w14:textId="2556FB69" w:rsidR="002C20CD" w:rsidRDefault="002C20CD" w:rsidP="002C20CD">
      <w:pPr>
        <w:pStyle w:val="NormalWeb"/>
        <w:rPr>
          <w:color w:val="000000"/>
        </w:rPr>
      </w:pPr>
      <w:r>
        <w:rPr>
          <w:color w:val="000000"/>
        </w:rPr>
        <w:t xml:space="preserve">Knowing how these variables relate to each other help us understand the "rules" of music production. For example, the fact that loud songs are usually high-energy tells us that creators often use volume to create excitement. Similarly, seeing that acoustic songs are usually quieter and less intense shows a clear divide between natural and electronic styles. </w:t>
      </w:r>
    </w:p>
    <w:p w14:paraId="620FA993" w14:textId="77777777" w:rsidR="002C20CD" w:rsidRPr="000F7AEA" w:rsidRDefault="002C20CD" w:rsidP="000F7AEA">
      <w:pPr>
        <w:pStyle w:val="NormalWeb"/>
        <w:rPr>
          <w:color w:val="000000"/>
        </w:rPr>
      </w:pPr>
    </w:p>
    <w:p w14:paraId="09D072B9" w14:textId="77777777" w:rsidR="000F7AEA" w:rsidRPr="006635A8" w:rsidRDefault="000F7AEA" w:rsidP="006635A8">
      <w:pPr>
        <w:pStyle w:val="Heading1"/>
      </w:pPr>
      <w:bookmarkStart w:id="4" w:name="_Toc219411854"/>
      <w:r w:rsidRPr="006635A8">
        <w:lastRenderedPageBreak/>
        <w:t>4. Data Analysis Approach and Methodology</w:t>
      </w:r>
      <w:bookmarkEnd w:id="4"/>
    </w:p>
    <w:p w14:paraId="1CCDE1ED" w14:textId="76C22656" w:rsidR="000F7AEA" w:rsidRPr="000F7AEA" w:rsidRDefault="006635A8" w:rsidP="005864DE">
      <w:pPr>
        <w:pStyle w:val="NormalWeb"/>
        <w:ind w:firstLine="720"/>
        <w:rPr>
          <w:color w:val="000000"/>
        </w:rPr>
      </w:pPr>
      <w:r>
        <w:rPr>
          <w:color w:val="000000"/>
        </w:rPr>
        <w:t>We</w:t>
      </w:r>
      <w:r w:rsidR="000F7AEA" w:rsidRPr="000F7AEA">
        <w:rPr>
          <w:color w:val="000000"/>
        </w:rPr>
        <w:t xml:space="preserve"> selected two complementary statistical techniques for this study. Principal Component Analysis was chosen to transform the twelve correlated variables into uncorrelated principal components, effectively reducing noise and redundancy. This is followed by Hierarchical Cluster Analysis, which is used to discover natural groupings among songs without the need to pre-specify the number of clusters.</w:t>
      </w:r>
    </w:p>
    <w:p w14:paraId="1FC45AE1" w14:textId="24AFFAD2" w:rsidR="000F7AEA" w:rsidRDefault="000F7AEA" w:rsidP="000F7AEA">
      <w:pPr>
        <w:pStyle w:val="NormalWeb"/>
        <w:rPr>
          <w:color w:val="000000"/>
        </w:rPr>
      </w:pPr>
      <w:r w:rsidRPr="000F7AEA">
        <w:rPr>
          <w:color w:val="000000"/>
        </w:rPr>
        <w:t>Before performing the PCA, all features were standardized using Z-score normalization to ensure that variables with different scales</w:t>
      </w:r>
      <w:r w:rsidR="006635A8">
        <w:rPr>
          <w:color w:val="000000"/>
        </w:rPr>
        <w:t xml:space="preserve"> </w:t>
      </w:r>
      <w:r w:rsidRPr="000F7AEA">
        <w:rPr>
          <w:color w:val="000000"/>
        </w:rPr>
        <w:t xml:space="preserve">contribute equally to the analysis. For </w:t>
      </w:r>
      <w:r w:rsidR="006635A8">
        <w:rPr>
          <w:color w:val="000000"/>
        </w:rPr>
        <w:t xml:space="preserve">the implementation, a </w:t>
      </w:r>
      <w:r w:rsidRPr="000F7AEA">
        <w:rPr>
          <w:color w:val="000000"/>
        </w:rPr>
        <w:t>variance retention threshold of 85% was established. This threshold allows for significant dimensionality reduction while ensuring that the vast majority of the original information is preserved for the clustering phase.</w:t>
      </w:r>
    </w:p>
    <w:p w14:paraId="7D44AC22" w14:textId="64DE7ACB" w:rsidR="00A37E59" w:rsidRPr="000F7AEA" w:rsidRDefault="00A37E59" w:rsidP="000F7AEA">
      <w:pPr>
        <w:pStyle w:val="NormalWeb"/>
        <w:rPr>
          <w:color w:val="000000"/>
        </w:rPr>
      </w:pPr>
      <w:r>
        <w:rPr>
          <w:color w:val="000000"/>
        </w:rPr>
        <w:t>T</w:t>
      </w:r>
      <w:r w:rsidRPr="00A37E59">
        <w:rPr>
          <w:color w:val="000000"/>
        </w:rPr>
        <w:t xml:space="preserve">he use of Z-score normalization was a vital step because it puts all our measurements on a level playing field. Without this, a large number like Tempo (which can be 140) would completely </w:t>
      </w:r>
      <w:r>
        <w:rPr>
          <w:color w:val="000000"/>
        </w:rPr>
        <w:t>shadow</w:t>
      </w:r>
      <w:r w:rsidRPr="00A37E59">
        <w:rPr>
          <w:color w:val="000000"/>
        </w:rPr>
        <w:t xml:space="preserve"> a small number like Danceability (which is usually less than 1), making our results incorrect. By standardizing the data and choosing to keep 85% of the information, we have created a balanced system that is simple enough to work with but detailed enough to keep the unique spirit of every song.</w:t>
      </w:r>
    </w:p>
    <w:p w14:paraId="4ADF236F" w14:textId="77777777" w:rsidR="000F7AEA" w:rsidRPr="000F7AEA" w:rsidRDefault="000F7AEA" w:rsidP="006635A8">
      <w:pPr>
        <w:pStyle w:val="Heading1"/>
      </w:pPr>
      <w:bookmarkStart w:id="5" w:name="_Toc219411855"/>
      <w:r w:rsidRPr="000F7AEA">
        <w:t>5. Results and Interpretation</w:t>
      </w:r>
      <w:bookmarkEnd w:id="5"/>
    </w:p>
    <w:p w14:paraId="6D5F2DEA" w14:textId="77777777" w:rsidR="000F7AEA" w:rsidRPr="000F7AEA" w:rsidRDefault="000F7AEA" w:rsidP="005864DE">
      <w:pPr>
        <w:pStyle w:val="NormalWeb"/>
        <w:ind w:firstLine="720"/>
        <w:rPr>
          <w:color w:val="000000"/>
        </w:rPr>
      </w:pPr>
      <w:r w:rsidRPr="000F7AEA">
        <w:rPr>
          <w:color w:val="000000"/>
        </w:rPr>
        <w:t>The Principal Component Analysis successfully reduced the twelve-dimensional feature space to nine principal components, which together retain 88.59% of the original variance. This indicates that the reduction in complexity did not result in a significant loss of data integrity.</w:t>
      </w:r>
    </w:p>
    <w:p w14:paraId="556EC681" w14:textId="0E361CAD" w:rsidR="000F7AEA" w:rsidRPr="000F7AEA" w:rsidRDefault="000F7AEA" w:rsidP="000F7AEA">
      <w:pPr>
        <w:pStyle w:val="NormalWeb"/>
        <w:rPr>
          <w:color w:val="000000"/>
        </w:rPr>
      </w:pPr>
      <w:r w:rsidRPr="000F7AEA">
        <w:rPr>
          <w:color w:val="000000"/>
        </w:rPr>
        <w:t>In terms of component interpretation, the first component, PC1, represents an Energy-Acoustic dimension. It shows high positive loadings for Energy and Loudness and a strong negative loading for Acousticness. This suggests that PC1 primarily separates high-intensity electronic music from calmer acoustic tracks. The second component, PC2, is interpreted as a Danceability-Mood dimension, with high loadings in Danceability and Valence. This component effectively captures the "feel-good" of a track.</w:t>
      </w:r>
    </w:p>
    <w:p w14:paraId="52EAF607" w14:textId="64668EE7" w:rsidR="000F7AEA" w:rsidRDefault="000F7AEA" w:rsidP="000F7AEA">
      <w:pPr>
        <w:pStyle w:val="NormalWeb"/>
        <w:rPr>
          <w:color w:val="000000"/>
        </w:rPr>
      </w:pPr>
      <w:r w:rsidRPr="000F7AEA">
        <w:rPr>
          <w:color w:val="000000"/>
        </w:rPr>
        <w:t>When visualizing these components, distinct patterns emerge across genres. While there is a notable overlap between categories, genres tend to occupy specific "neighborhoods" within the PCA space. For example, EDM often gravitates toward high energy and high danceability regions, while Rock may show high energy but more varied mood scores.</w:t>
      </w:r>
    </w:p>
    <w:p w14:paraId="39B95FB4" w14:textId="401B745A" w:rsidR="00A37E59" w:rsidRPr="000F7AEA" w:rsidRDefault="00A37E59" w:rsidP="000F7AEA">
      <w:pPr>
        <w:pStyle w:val="NormalWeb"/>
        <w:rPr>
          <w:color w:val="000000"/>
        </w:rPr>
      </w:pPr>
      <w:r w:rsidRPr="00A37E59">
        <w:rPr>
          <w:color w:val="000000"/>
        </w:rPr>
        <w:t xml:space="preserve">This mapping of music shows that songs are rarely just one thing. By looking at how the components work together, we can see that some genres are defined by their speed and volume, while others are defined by their emotional mood. This means that a "Latin" track and a "Pop" track might sit right next to each other on our map if they both have high danceability and positive vibes. </w:t>
      </w:r>
    </w:p>
    <w:p w14:paraId="2EFE29F7" w14:textId="77777777" w:rsidR="00CE596B" w:rsidRDefault="00CE596B" w:rsidP="00CE596B">
      <w:pPr>
        <w:pStyle w:val="Heading1"/>
      </w:pPr>
      <w:bookmarkStart w:id="6" w:name="_Toc219411856"/>
      <w:r>
        <w:lastRenderedPageBreak/>
        <w:t xml:space="preserve">6. </w:t>
      </w:r>
      <w:r>
        <w:t>Hierarchical Cluster Analysis</w:t>
      </w:r>
      <w:bookmarkEnd w:id="6"/>
    </w:p>
    <w:p w14:paraId="12350684" w14:textId="679CB920" w:rsidR="00CE596B" w:rsidRDefault="00CE596B" w:rsidP="006635A8">
      <w:pPr>
        <w:pStyle w:val="Heading1"/>
      </w:pPr>
    </w:p>
    <w:p w14:paraId="1D4B3D38" w14:textId="77777777" w:rsidR="00CE596B" w:rsidRPr="00536758" w:rsidRDefault="00CE596B" w:rsidP="00536758">
      <w:pPr>
        <w:ind w:firstLine="720"/>
        <w:rPr>
          <w:rFonts w:ascii="Times New Roman" w:hAnsi="Times New Roman" w:cs="Times New Roman"/>
        </w:rPr>
      </w:pPr>
      <w:r w:rsidRPr="00536758">
        <w:rPr>
          <w:rFonts w:ascii="Times New Roman" w:hAnsi="Times New Roman" w:cs="Times New Roman"/>
        </w:rPr>
        <w:t>Following the dimensionality reduction achieved through PCA, Hierarchical Cluster Analysis was applied to identify natural groupings among songs based on their acoustic characteristics. The clustering was performed on the nine principal components that retained 88.59% of the original variance, ensuring that the analysis captured the essential structure of the data.</w:t>
      </w:r>
    </w:p>
    <w:p w14:paraId="6A78495C" w14:textId="77777777" w:rsidR="00CE596B" w:rsidRPr="00536758" w:rsidRDefault="00CE596B" w:rsidP="00CE596B">
      <w:pPr>
        <w:rPr>
          <w:rFonts w:ascii="Times New Roman" w:hAnsi="Times New Roman" w:cs="Times New Roman"/>
        </w:rPr>
      </w:pPr>
      <w:r w:rsidRPr="00536758">
        <w:rPr>
          <w:rFonts w:ascii="Times New Roman" w:hAnsi="Times New Roman" w:cs="Times New Roman"/>
        </w:rPr>
        <w:t>The agglomerative hierarchical clustering algorithm was implemented using Ward's method, which minimizes the total within-cluster variance at each merge step. This method tends to produce compact clusters and is well-suited for datasets where the underlying group structure is not known in advance.</w:t>
      </w:r>
    </w:p>
    <w:p w14:paraId="23A33B38" w14:textId="77777777" w:rsidR="00CE596B" w:rsidRPr="00536758" w:rsidRDefault="00CE596B" w:rsidP="00CE596B">
      <w:pPr>
        <w:rPr>
          <w:rFonts w:ascii="Times New Roman" w:hAnsi="Times New Roman" w:cs="Times New Roman"/>
        </w:rPr>
      </w:pPr>
      <w:r w:rsidRPr="00536758">
        <w:rPr>
          <w:rFonts w:ascii="Times New Roman" w:hAnsi="Times New Roman" w:cs="Times New Roman"/>
        </w:rPr>
        <w:t>The algorithm begins with each of the 26,229 songs as its own cluster and iteratively merges the two closest clusters until all observations belong to a single group. This process generates a linkage matrix containing 26,228 merge operations, each recording which clusters were combined, at what distance, and the resulting cluster size.</w:t>
      </w:r>
    </w:p>
    <w:p w14:paraId="4823A34B" w14:textId="77777777" w:rsidR="00CE596B" w:rsidRPr="00536758" w:rsidRDefault="00CE596B" w:rsidP="00CE596B">
      <w:pPr>
        <w:rPr>
          <w:rFonts w:ascii="Times New Roman" w:hAnsi="Times New Roman" w:cs="Times New Roman"/>
        </w:rPr>
      </w:pPr>
      <w:r w:rsidRPr="00536758">
        <w:rPr>
          <w:rFonts w:ascii="Times New Roman" w:hAnsi="Times New Roman" w:cs="Times New Roman"/>
        </w:rPr>
        <w:t>To determine the optimal number of clusters, the maximum distance jump criterion was applied. This method identifies the point in the merging process where the largest increase in aggregation distance occurs, indicating that combining clusters beyond this point would merge substantially dissimilar groups. The analysis revealed that the largest distance jump (37.03) occurred at the second-to-last merge, suggesting an optimal partition of 2 clusters with a threshold distance of 207.34.</w:t>
      </w:r>
    </w:p>
    <w:p w14:paraId="3C7100F6" w14:textId="1A3C46D2" w:rsidR="00CE596B" w:rsidRPr="00536758" w:rsidRDefault="00CE596B" w:rsidP="00CE596B">
      <w:pPr>
        <w:rPr>
          <w:rFonts w:ascii="Times New Roman" w:hAnsi="Times New Roman" w:cs="Times New Roman"/>
        </w:rPr>
      </w:pPr>
      <w:r w:rsidRPr="00536758">
        <w:rPr>
          <w:rFonts w:ascii="Times New Roman" w:hAnsi="Times New Roman" w:cs="Times New Roman"/>
        </w:rPr>
        <w:t>The resulting cluster distribution shows a clear separation between a smaller group (Cluster 1) containing 4,051 songs (15.4%) and a larger group (Cluster 2) containing 22,178 songs (84.6%). This two-cluster solution reveals a fundamental acoustic divide in popular music. Cluster 2 represents the "mainstream" sound, characterized by high energy and electronic production, with EDM (19.8%) and Rap (20.3%) slightly overrepresented. Cluster 1 captures an "alternative" sound, showing higher concentrations of R&amp;B (26.8%), Pop (19.8%), and Rock (19.8%), likely representing more acoustic, less energetic tracks such as ballads and guitar-driven songs.</w:t>
      </w:r>
    </w:p>
    <w:p w14:paraId="342D27C5" w14:textId="77777777" w:rsidR="00CE596B" w:rsidRDefault="00CE596B" w:rsidP="006635A8">
      <w:pPr>
        <w:pStyle w:val="Heading1"/>
      </w:pPr>
    </w:p>
    <w:p w14:paraId="1AED4954" w14:textId="6392BADF" w:rsidR="000F7AEA" w:rsidRPr="006635A8" w:rsidRDefault="00CE596B" w:rsidP="006635A8">
      <w:pPr>
        <w:pStyle w:val="Heading1"/>
      </w:pPr>
      <w:bookmarkStart w:id="7" w:name="_Toc219411857"/>
      <w:r>
        <w:t>7</w:t>
      </w:r>
      <w:r w:rsidR="000F7AEA" w:rsidRPr="006635A8">
        <w:t>. Conclusions</w:t>
      </w:r>
      <w:bookmarkEnd w:id="7"/>
    </w:p>
    <w:p w14:paraId="1C22ECBE" w14:textId="06BE26FE" w:rsidR="000F7AEA" w:rsidRPr="000F7AEA" w:rsidRDefault="006635A8" w:rsidP="005864DE">
      <w:pPr>
        <w:pStyle w:val="NormalWeb"/>
        <w:ind w:firstLine="720"/>
        <w:rPr>
          <w:color w:val="000000"/>
        </w:rPr>
      </w:pPr>
      <w:r>
        <w:rPr>
          <w:color w:val="000000"/>
        </w:rPr>
        <w:t>Our</w:t>
      </w:r>
      <w:r w:rsidR="000F7AEA" w:rsidRPr="000F7AEA">
        <w:rPr>
          <w:color w:val="000000"/>
        </w:rPr>
        <w:t xml:space="preserve"> analysis achieved a high standard of data quality through the successful cleaning of over 26,000 songs. The findings confirm that musical features exist on a continuous spectrum rather than within isolated categories. This structure discovery is vital as it </w:t>
      </w:r>
      <w:r w:rsidR="000F7AEA" w:rsidRPr="000F7AEA">
        <w:rPr>
          <w:color w:val="000000"/>
        </w:rPr>
        <w:lastRenderedPageBreak/>
        <w:t>demonstrates that while genres overlap, they do maintain distinct acoustic identities that can be mathematically mapped.</w:t>
      </w:r>
    </w:p>
    <w:p w14:paraId="08AECEE7" w14:textId="716375BB" w:rsidR="000F7AEA" w:rsidRDefault="000F7AEA" w:rsidP="000F7AEA">
      <w:pPr>
        <w:pStyle w:val="NormalWeb"/>
        <w:rPr>
          <w:color w:val="000000"/>
        </w:rPr>
      </w:pPr>
      <w:r w:rsidRPr="000F7AEA">
        <w:rPr>
          <w:color w:val="000000"/>
        </w:rPr>
        <w:t xml:space="preserve">These results can be used to power recommendation engines that find acoustically similar songs based on PC scores rather than simple genre tags. Additionally, it enables </w:t>
      </w:r>
      <w:r w:rsidR="006635A8">
        <w:rPr>
          <w:color w:val="000000"/>
        </w:rPr>
        <w:t xml:space="preserve">better </w:t>
      </w:r>
      <w:r w:rsidRPr="000F7AEA">
        <w:rPr>
          <w:color w:val="000000"/>
        </w:rPr>
        <w:t>playlist generation by allowing users to filter music along specific dimensions like Energy or Mood. In conclusion, the PCA approach proved highly effective for this dataset, providing a solid foundation for understanding musical diversity through a quantitative lens.</w:t>
      </w:r>
    </w:p>
    <w:p w14:paraId="045D97CA" w14:textId="143D38BF" w:rsidR="00A37E59" w:rsidRPr="000F7AEA" w:rsidRDefault="00A37E59" w:rsidP="000F7AEA">
      <w:pPr>
        <w:pStyle w:val="NormalWeb"/>
        <w:rPr>
          <w:color w:val="000000"/>
        </w:rPr>
      </w:pPr>
      <w:r w:rsidRPr="00A37E59">
        <w:rPr>
          <w:color w:val="000000"/>
        </w:rPr>
        <w:t>Our findings offer a blueprint for the future of music apps and streaming services, showing that the best way to connect people with new music is to understand the deep, underlying patterns that make a song what it is. This study proves that even though music is an art form, it follows structured patterns that we can understand and use to improve our listening experience.</w:t>
      </w:r>
    </w:p>
    <w:p w14:paraId="35441710" w14:textId="25FDFCCB" w:rsidR="000F7AEA" w:rsidRPr="000F7AEA" w:rsidRDefault="00CE596B" w:rsidP="006635A8">
      <w:pPr>
        <w:pStyle w:val="Heading1"/>
      </w:pPr>
      <w:bookmarkStart w:id="8" w:name="_Toc219411858"/>
      <w:r>
        <w:t>8</w:t>
      </w:r>
      <w:r w:rsidR="000F7AEA" w:rsidRPr="000F7AEA">
        <w:t>. References</w:t>
      </w:r>
      <w:bookmarkEnd w:id="8"/>
    </w:p>
    <w:p w14:paraId="1035928E" w14:textId="6941702B" w:rsidR="000F7AEA" w:rsidRPr="000F7AEA" w:rsidRDefault="000F7AEA" w:rsidP="005864DE">
      <w:pPr>
        <w:pStyle w:val="NormalWeb"/>
        <w:ind w:firstLine="720"/>
        <w:rPr>
          <w:color w:val="000000"/>
        </w:rPr>
      </w:pPr>
      <w:r w:rsidRPr="000F7AEA">
        <w:rPr>
          <w:color w:val="000000"/>
        </w:rPr>
        <w:t xml:space="preserve">The primary data was sourced from the Spotify Songs Dataset available on Kaggle, </w:t>
      </w:r>
      <w:r w:rsidR="006635A8">
        <w:rPr>
          <w:color w:val="000000"/>
        </w:rPr>
        <w:t>m</w:t>
      </w:r>
      <w:r w:rsidRPr="000F7AEA">
        <w:rPr>
          <w:color w:val="000000"/>
        </w:rPr>
        <w:t>ethodological guidance was drawn from the work of I.T. Jolliffe regarding the review and development of Principal Component Analysis</w:t>
      </w:r>
      <w:r w:rsidR="006635A8">
        <w:rPr>
          <w:color w:val="000000"/>
        </w:rPr>
        <w:t>, t</w:t>
      </w:r>
      <w:r w:rsidRPr="000F7AEA">
        <w:rPr>
          <w:color w:val="000000"/>
        </w:rPr>
        <w:t>echnical implementation utilized the Scikit-learn library in Python.</w:t>
      </w:r>
    </w:p>
    <w:p w14:paraId="6D59E9AA" w14:textId="77777777" w:rsidR="00367469" w:rsidRPr="00367469" w:rsidRDefault="00367469" w:rsidP="00367469">
      <w:pPr>
        <w:rPr>
          <w:sz w:val="36"/>
          <w:szCs w:val="36"/>
          <w:lang w:val="ro-RO"/>
        </w:rPr>
      </w:pPr>
    </w:p>
    <w:sectPr w:rsidR="00367469" w:rsidRPr="00367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1A5"/>
    <w:multiLevelType w:val="multilevel"/>
    <w:tmpl w:val="6CA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97DE3"/>
    <w:multiLevelType w:val="multilevel"/>
    <w:tmpl w:val="9522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95FF3"/>
    <w:multiLevelType w:val="multilevel"/>
    <w:tmpl w:val="879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465E4"/>
    <w:multiLevelType w:val="multilevel"/>
    <w:tmpl w:val="777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0543C"/>
    <w:multiLevelType w:val="multilevel"/>
    <w:tmpl w:val="8E4C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7525A"/>
    <w:multiLevelType w:val="multilevel"/>
    <w:tmpl w:val="0832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5303F"/>
    <w:multiLevelType w:val="multilevel"/>
    <w:tmpl w:val="274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57155"/>
    <w:multiLevelType w:val="multilevel"/>
    <w:tmpl w:val="2D1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D10BE"/>
    <w:multiLevelType w:val="multilevel"/>
    <w:tmpl w:val="E9F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87871">
    <w:abstractNumId w:val="7"/>
  </w:num>
  <w:num w:numId="2" w16cid:durableId="1771701782">
    <w:abstractNumId w:val="0"/>
  </w:num>
  <w:num w:numId="3" w16cid:durableId="438570640">
    <w:abstractNumId w:val="4"/>
  </w:num>
  <w:num w:numId="4" w16cid:durableId="1116872326">
    <w:abstractNumId w:val="6"/>
  </w:num>
  <w:num w:numId="5" w16cid:durableId="122699513">
    <w:abstractNumId w:val="2"/>
  </w:num>
  <w:num w:numId="6" w16cid:durableId="1445540664">
    <w:abstractNumId w:val="1"/>
  </w:num>
  <w:num w:numId="7" w16cid:durableId="1757050038">
    <w:abstractNumId w:val="3"/>
  </w:num>
  <w:num w:numId="8" w16cid:durableId="564687031">
    <w:abstractNumId w:val="5"/>
  </w:num>
  <w:num w:numId="9" w16cid:durableId="654184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69"/>
    <w:rsid w:val="000474B0"/>
    <w:rsid w:val="000F7AEA"/>
    <w:rsid w:val="00216584"/>
    <w:rsid w:val="00293B90"/>
    <w:rsid w:val="002C20CD"/>
    <w:rsid w:val="00367469"/>
    <w:rsid w:val="00536758"/>
    <w:rsid w:val="005864DE"/>
    <w:rsid w:val="006635A8"/>
    <w:rsid w:val="00683F67"/>
    <w:rsid w:val="00A37E59"/>
    <w:rsid w:val="00AB7CF4"/>
    <w:rsid w:val="00CE596B"/>
    <w:rsid w:val="00FC7DA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EF3C"/>
  <w15:chartTrackingRefBased/>
  <w15:docId w15:val="{B00F6E21-85CF-DA47-BFA7-AB895342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7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7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469"/>
    <w:rPr>
      <w:rFonts w:eastAsiaTheme="majorEastAsia" w:cstheme="majorBidi"/>
      <w:color w:val="272727" w:themeColor="text1" w:themeTint="D8"/>
    </w:rPr>
  </w:style>
  <w:style w:type="paragraph" w:styleId="Title">
    <w:name w:val="Title"/>
    <w:basedOn w:val="Normal"/>
    <w:next w:val="Normal"/>
    <w:link w:val="TitleChar"/>
    <w:uiPriority w:val="10"/>
    <w:qFormat/>
    <w:rsid w:val="0036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469"/>
    <w:pPr>
      <w:spacing w:before="160"/>
      <w:jc w:val="center"/>
    </w:pPr>
    <w:rPr>
      <w:i/>
      <w:iCs/>
      <w:color w:val="404040" w:themeColor="text1" w:themeTint="BF"/>
    </w:rPr>
  </w:style>
  <w:style w:type="character" w:customStyle="1" w:styleId="QuoteChar">
    <w:name w:val="Quote Char"/>
    <w:basedOn w:val="DefaultParagraphFont"/>
    <w:link w:val="Quote"/>
    <w:uiPriority w:val="29"/>
    <w:rsid w:val="00367469"/>
    <w:rPr>
      <w:i/>
      <w:iCs/>
      <w:color w:val="404040" w:themeColor="text1" w:themeTint="BF"/>
    </w:rPr>
  </w:style>
  <w:style w:type="paragraph" w:styleId="ListParagraph">
    <w:name w:val="List Paragraph"/>
    <w:basedOn w:val="Normal"/>
    <w:uiPriority w:val="34"/>
    <w:qFormat/>
    <w:rsid w:val="00367469"/>
    <w:pPr>
      <w:ind w:left="720"/>
      <w:contextualSpacing/>
    </w:pPr>
  </w:style>
  <w:style w:type="character" w:styleId="IntenseEmphasis">
    <w:name w:val="Intense Emphasis"/>
    <w:basedOn w:val="DefaultParagraphFont"/>
    <w:uiPriority w:val="21"/>
    <w:qFormat/>
    <w:rsid w:val="00367469"/>
    <w:rPr>
      <w:i/>
      <w:iCs/>
      <w:color w:val="0F4761" w:themeColor="accent1" w:themeShade="BF"/>
    </w:rPr>
  </w:style>
  <w:style w:type="paragraph" w:styleId="IntenseQuote">
    <w:name w:val="Intense Quote"/>
    <w:basedOn w:val="Normal"/>
    <w:next w:val="Normal"/>
    <w:link w:val="IntenseQuoteChar"/>
    <w:uiPriority w:val="30"/>
    <w:qFormat/>
    <w:rsid w:val="00367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469"/>
    <w:rPr>
      <w:i/>
      <w:iCs/>
      <w:color w:val="0F4761" w:themeColor="accent1" w:themeShade="BF"/>
    </w:rPr>
  </w:style>
  <w:style w:type="character" w:styleId="IntenseReference">
    <w:name w:val="Intense Reference"/>
    <w:basedOn w:val="DefaultParagraphFont"/>
    <w:uiPriority w:val="32"/>
    <w:qFormat/>
    <w:rsid w:val="00367469"/>
    <w:rPr>
      <w:b/>
      <w:bCs/>
      <w:smallCaps/>
      <w:color w:val="0F4761" w:themeColor="accent1" w:themeShade="BF"/>
      <w:spacing w:val="5"/>
    </w:rPr>
  </w:style>
  <w:style w:type="paragraph" w:styleId="NormalWeb">
    <w:name w:val="Normal (Web)"/>
    <w:basedOn w:val="Normal"/>
    <w:uiPriority w:val="99"/>
    <w:unhideWhenUsed/>
    <w:rsid w:val="003674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67469"/>
  </w:style>
  <w:style w:type="character" w:styleId="HTMLCode">
    <w:name w:val="HTML Code"/>
    <w:basedOn w:val="DefaultParagraphFont"/>
    <w:uiPriority w:val="99"/>
    <w:semiHidden/>
    <w:unhideWhenUsed/>
    <w:rsid w:val="0036746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37E5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37E59"/>
    <w:pPr>
      <w:spacing w:before="120" w:after="0"/>
    </w:pPr>
    <w:rPr>
      <w:b/>
      <w:bCs/>
      <w:i/>
      <w:iCs/>
    </w:rPr>
  </w:style>
  <w:style w:type="character" w:styleId="Hyperlink">
    <w:name w:val="Hyperlink"/>
    <w:basedOn w:val="DefaultParagraphFont"/>
    <w:uiPriority w:val="99"/>
    <w:unhideWhenUsed/>
    <w:rsid w:val="00A37E59"/>
    <w:rPr>
      <w:color w:val="467886" w:themeColor="hyperlink"/>
      <w:u w:val="single"/>
    </w:rPr>
  </w:style>
  <w:style w:type="paragraph" w:styleId="TOC2">
    <w:name w:val="toc 2"/>
    <w:basedOn w:val="Normal"/>
    <w:next w:val="Normal"/>
    <w:autoRedefine/>
    <w:uiPriority w:val="39"/>
    <w:semiHidden/>
    <w:unhideWhenUsed/>
    <w:rsid w:val="00A37E59"/>
    <w:pPr>
      <w:spacing w:before="120" w:after="0"/>
      <w:ind w:left="240"/>
    </w:pPr>
    <w:rPr>
      <w:b/>
      <w:bCs/>
      <w:sz w:val="22"/>
      <w:szCs w:val="22"/>
    </w:rPr>
  </w:style>
  <w:style w:type="paragraph" w:styleId="TOC3">
    <w:name w:val="toc 3"/>
    <w:basedOn w:val="Normal"/>
    <w:next w:val="Normal"/>
    <w:autoRedefine/>
    <w:uiPriority w:val="39"/>
    <w:semiHidden/>
    <w:unhideWhenUsed/>
    <w:rsid w:val="00A37E59"/>
    <w:pPr>
      <w:spacing w:after="0"/>
      <w:ind w:left="480"/>
    </w:pPr>
    <w:rPr>
      <w:sz w:val="20"/>
      <w:szCs w:val="20"/>
    </w:rPr>
  </w:style>
  <w:style w:type="paragraph" w:styleId="TOC4">
    <w:name w:val="toc 4"/>
    <w:basedOn w:val="Normal"/>
    <w:next w:val="Normal"/>
    <w:autoRedefine/>
    <w:uiPriority w:val="39"/>
    <w:semiHidden/>
    <w:unhideWhenUsed/>
    <w:rsid w:val="00A37E59"/>
    <w:pPr>
      <w:spacing w:after="0"/>
      <w:ind w:left="720"/>
    </w:pPr>
    <w:rPr>
      <w:sz w:val="20"/>
      <w:szCs w:val="20"/>
    </w:rPr>
  </w:style>
  <w:style w:type="paragraph" w:styleId="TOC5">
    <w:name w:val="toc 5"/>
    <w:basedOn w:val="Normal"/>
    <w:next w:val="Normal"/>
    <w:autoRedefine/>
    <w:uiPriority w:val="39"/>
    <w:semiHidden/>
    <w:unhideWhenUsed/>
    <w:rsid w:val="00A37E59"/>
    <w:pPr>
      <w:spacing w:after="0"/>
      <w:ind w:left="960"/>
    </w:pPr>
    <w:rPr>
      <w:sz w:val="20"/>
      <w:szCs w:val="20"/>
    </w:rPr>
  </w:style>
  <w:style w:type="paragraph" w:styleId="TOC6">
    <w:name w:val="toc 6"/>
    <w:basedOn w:val="Normal"/>
    <w:next w:val="Normal"/>
    <w:autoRedefine/>
    <w:uiPriority w:val="39"/>
    <w:semiHidden/>
    <w:unhideWhenUsed/>
    <w:rsid w:val="00A37E59"/>
    <w:pPr>
      <w:spacing w:after="0"/>
      <w:ind w:left="1200"/>
    </w:pPr>
    <w:rPr>
      <w:sz w:val="20"/>
      <w:szCs w:val="20"/>
    </w:rPr>
  </w:style>
  <w:style w:type="paragraph" w:styleId="TOC7">
    <w:name w:val="toc 7"/>
    <w:basedOn w:val="Normal"/>
    <w:next w:val="Normal"/>
    <w:autoRedefine/>
    <w:uiPriority w:val="39"/>
    <w:semiHidden/>
    <w:unhideWhenUsed/>
    <w:rsid w:val="00A37E59"/>
    <w:pPr>
      <w:spacing w:after="0"/>
      <w:ind w:left="1440"/>
    </w:pPr>
    <w:rPr>
      <w:sz w:val="20"/>
      <w:szCs w:val="20"/>
    </w:rPr>
  </w:style>
  <w:style w:type="paragraph" w:styleId="TOC8">
    <w:name w:val="toc 8"/>
    <w:basedOn w:val="Normal"/>
    <w:next w:val="Normal"/>
    <w:autoRedefine/>
    <w:uiPriority w:val="39"/>
    <w:semiHidden/>
    <w:unhideWhenUsed/>
    <w:rsid w:val="00A37E59"/>
    <w:pPr>
      <w:spacing w:after="0"/>
      <w:ind w:left="1680"/>
    </w:pPr>
    <w:rPr>
      <w:sz w:val="20"/>
      <w:szCs w:val="20"/>
    </w:rPr>
  </w:style>
  <w:style w:type="paragraph" w:styleId="TOC9">
    <w:name w:val="toc 9"/>
    <w:basedOn w:val="Normal"/>
    <w:next w:val="Normal"/>
    <w:autoRedefine/>
    <w:uiPriority w:val="39"/>
    <w:semiHidden/>
    <w:unhideWhenUsed/>
    <w:rsid w:val="00A37E59"/>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4867B-A480-0749-B80A-8D129C236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 A Andrei-Stelian</dc:creator>
  <cp:keywords/>
  <dc:description/>
  <cp:lastModifiedBy>Nita A Andrei-Stelian</cp:lastModifiedBy>
  <cp:revision>6</cp:revision>
  <dcterms:created xsi:type="dcterms:W3CDTF">2026-01-15T19:30:00Z</dcterms:created>
  <dcterms:modified xsi:type="dcterms:W3CDTF">2026-01-15T21:24:00Z</dcterms:modified>
</cp:coreProperties>
</file>