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8ewvn9gdqab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概要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903" cy="292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903" cy="292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FashionMNIST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目標：FashionMNISTを学習し、洋服や靴の種類を認識する深層学習モデルの開発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詳細：深層学習ライブラリPyTorchを利用して、モデル構造を自由に改善しましょう。モデルの定義を変更して実行すると、学習過程が表示されます。入力は28×28（画像サイズ）で、出力は10（ラベルの種類）なので、最初と最後は固定です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color w:val="6aa94f"/>
          <w:sz w:val="19"/>
          <w:szCs w:val="19"/>
          <w:rtl w:val="0"/>
        </w:rPr>
        <w:t xml:space="preserve"># モデルの定義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model = nn.Sequential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nn.Linear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nn.Linear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color w:val="6aa94f"/>
          <w:sz w:val="19"/>
          <w:szCs w:val="19"/>
          <w:rtl w:val="0"/>
        </w:rPr>
        <w:t xml:space="preserve"># モデルを訓練して、テストする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train_and_test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コンペの取り組み方：ノートブック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base_code.ipynb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のコピーを作成して、上記のコードを編集しましょう。モデル例は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model-example.ipynb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に記載されていますので、参考にすることがおすすめです。利用できる層の種類は次のページに記載されています。精度を高めたい方は、層の処理内容を理解することがコツです。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tezt7633g81" w:id="1"/>
      <w:bookmarkEnd w:id="1"/>
      <w:r w:rsidDel="00000000" w:rsidR="00000000" w:rsidRPr="00000000">
        <w:rPr>
          <w:rFonts w:ascii="Gungsuh" w:cs="Gungsuh" w:eastAsia="Gungsuh" w:hAnsi="Gungsuh"/>
          <w:rtl w:val="0"/>
        </w:rPr>
        <w:t xml:space="preserve">モデル構築の方法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深層学習モデルは、層（Layer）を複数重ねることで精度を高められます。その組み合わせは自由ですが、今回のコンペでは下記の層に限定して取り組みましょう。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線形層</w:t>
        <w:br w:type="textWrapping"/>
        <w:t xml:space="preserve">特徴　：最も基本的な層で、線形変換を行います</w:t>
        <w:br w:type="textWrapping"/>
        <w:t xml:space="preserve">書き方：nn.Linear(入力の数, 出力の数)</w:t>
        <w:br w:type="textWrapping"/>
        <w:t xml:space="preserve">“”” 例えば</w:t>
        <w:br w:type="textWrapping"/>
        <w:t xml:space="preserve">    nn.Linear(28*28, 256),</w:t>
        <w:br w:type="textWrapping"/>
        <w:t xml:space="preserve">    nn.Linear(256, 128),</w:t>
        <w:br w:type="textWrapping"/>
        <w:t xml:space="preserve">    nn.Linear(128, 64),</w:t>
        <w:br w:type="textWrapping"/>
        <w:t xml:space="preserve">    nn.Linear(64, 10),</w:t>
        <w:br w:type="textWrapping"/>
        <w:t xml:space="preserve">“””</w:t>
        <w:br w:type="textWrapping"/>
        <w:t xml:space="preserve">のように、入力の数は前の層の値を使う</w:t>
        <w:br w:type="textWrapping"/>
        <w:t xml:space="preserve">線形層の最初は入力（画像サイズ）なので、28*28</w:t>
        <w:br w:type="textWrapping"/>
        <w:t xml:space="preserve">線形層の最後は出力（クラス数）なので、10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正規化</w:t>
        <w:br w:type="textWrapping"/>
        <w:t xml:space="preserve">特徴　：平均を0, 分散を1にすることでデータを整える</w:t>
        <w:br w:type="textWrapping"/>
        <w:t xml:space="preserve">書き方：nn.BatchNorm1d(入力の数)</w:t>
        <w:br w:type="textWrapping"/>
        <w:t xml:space="preserve">“”” 例えば</w:t>
        <w:br w:type="textWrapping"/>
        <w:t xml:space="preserve">    nn.Linear(28*28, 256),</w:t>
        <w:br w:type="textWrapping"/>
        <w:t xml:space="preserve">    nn.BatchNorm1d(256),</w:t>
        <w:br w:type="textWrapping"/>
        <w:t xml:space="preserve">    nn.Linear(256, 128),</w:t>
        <w:br w:type="textWrapping"/>
        <w:t xml:space="preserve">    nn.BatchNorm1d(128),</w:t>
        <w:br w:type="textWrapping"/>
        <w:t xml:space="preserve">“””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活性化関数</w:t>
        <w:br w:type="textWrapping"/>
        <w:t xml:space="preserve">特徴　：平均を0, 分散を1にすることでデータを整える</w:t>
        <w:br w:type="textWrapping"/>
        <w:t xml:space="preserve">書き方：nn.Sigmoid() ※ シグモイド関数の場合</w:t>
        <w:br w:type="textWrapping"/>
        <w:t xml:space="preserve">“”” 例えば</w:t>
        <w:br w:type="textWrapping"/>
        <w:t xml:space="preserve">    nn.Linear(28*28, 256),</w:t>
        <w:br w:type="textWrapping"/>
        <w:t xml:space="preserve">    nn.Sigmoid(),</w:t>
        <w:br w:type="textWrapping"/>
        <w:t xml:space="preserve">    nn.Linear(256, 128),</w:t>
        <w:br w:type="textWrapping"/>
        <w:t xml:space="preserve">    nn.ReLU(),</w:t>
        <w:br w:type="textWrapping"/>
        <w:t xml:space="preserve">“””</w:t>
        <w:br w:type="textWrapping"/>
        <w:t xml:space="preserve">活性化関数は下記の3つから選んでください！</w:t>
        <w:br w:type="textWrapping"/>
        <w:t xml:space="preserve">    nn.Tanh()</w:t>
        <w:br w:type="textWrapping"/>
        <w:t xml:space="preserve">    nn.Sigmoid()</w:t>
        <w:br w:type="textWrapping"/>
        <w:t xml:space="preserve">    nn.ReLU()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spdejf5dq7d" w:id="2"/>
      <w:bookmarkEnd w:id="2"/>
      <w:r w:rsidDel="00000000" w:rsidR="00000000" w:rsidRPr="00000000">
        <w:rPr>
          <w:rFonts w:ascii="Gungsuh" w:cs="Gungsuh" w:eastAsia="Gungsuh" w:hAnsi="Gungsuh"/>
          <w:rtl w:val="0"/>
        </w:rPr>
        <w:t xml:space="preserve">ルール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「モデル構築の方法」で紹介された層のみを利用すること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base_code.ipynb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を元にしてモデルの定義と、学習を実行すること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学習の1エポック実行時間は20秒以下であること（超えると学習が停止されます）</w:t>
        <w:br w:type="textWrapping"/>
        <w:t xml:space="preserve">学習ログに経過時間が表示されるので、調節してみましょう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モデルの構築例をネットで検索することはOKですが、今回のデータセットFashionMNISTを学習対象にしたコードは閲覧しないこと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学習がうまくいったコードと、出力結果は残しておくか、写真を撮っておきましょう。コンペ終了時にどのチームが高精度かを判断します。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434343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666666"/>
      <w:sz w:val="28"/>
      <w:szCs w:val="28"/>
      <w:shd w:fill="f3f3f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Y_af_EmqqgPjVGNNWVFX1mb0hVc2nupC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Y_af_EmqqgPjVGNNWVFX1mb0hVc2nupC?usp=drive_link" TargetMode="External"/><Relationship Id="rId8" Type="http://schemas.openxmlformats.org/officeDocument/2006/relationships/hyperlink" Target="https://colab.research.google.com/drive/1PsQMYOSSBVg6FAURCzsgD4IPUNK_ThR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