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l2p1enzvwh" w:id="0"/>
      <w:bookmarkEnd w:id="0"/>
      <w:r w:rsidDel="00000000" w:rsidR="00000000" w:rsidRPr="00000000">
        <w:rPr>
          <w:rtl w:val="0"/>
        </w:rPr>
        <w:t xml:space="preserve">[1] </w:t>
      </w:r>
      <w:r w:rsidDel="00000000" w:rsidR="00000000" w:rsidRPr="00000000">
        <w:rPr>
          <w:rFonts w:ascii="Gungsuh" w:cs="Gungsuh" w:eastAsia="Gungsuh" w:hAnsi="Gungsuh"/>
          <w:rtl w:val="0"/>
        </w:rPr>
        <w:t xml:space="preserve">GANとは？</w:t>
      </w:r>
    </w:p>
    <w:p w:rsidR="00000000" w:rsidDel="00000000" w:rsidP="00000000" w:rsidRDefault="00000000" w:rsidRPr="00000000" w14:paraId="00000002">
      <w:pPr>
        <w:spacing w:line="36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敵対的生成ネットワーク（GAN: Generative Adversarial Nets）</w:t>
      </w:r>
      <w:hyperlink r:id="rId6">
        <w:r w:rsidDel="00000000" w:rsidR="00000000" w:rsidRPr="00000000">
          <w:rPr>
            <w:rFonts w:ascii="Times New Roman" w:cs="Times New Roman" w:eastAsia="Times New Roman" w:hAnsi="Times New Roman"/>
            <w:color w:val="1155cc"/>
            <w:u w:val="single"/>
            <w:rtl w:val="0"/>
          </w:rPr>
          <w:t xml:space="preserve">論文 NeurIPS 2014</w:t>
        </w:r>
      </w:hyperlink>
      <w:r w:rsidDel="00000000" w:rsidR="00000000" w:rsidRPr="00000000">
        <w:rPr>
          <w:rtl w:val="0"/>
        </w:rPr>
      </w:r>
    </w:p>
    <w:p w:rsidR="00000000" w:rsidDel="00000000" w:rsidP="00000000" w:rsidRDefault="00000000" w:rsidRPr="00000000" w14:paraId="00000003">
      <w:pPr>
        <w:spacing w:line="360" w:lineRule="auto"/>
        <w:ind w:left="0" w:firstLine="0"/>
        <w:rPr/>
      </w:pPr>
      <w:r w:rsidDel="00000000" w:rsidR="00000000" w:rsidRPr="00000000">
        <w:rPr>
          <w:rFonts w:ascii="Gungsuh" w:cs="Gungsuh" w:eastAsia="Gungsuh" w:hAnsi="Gungsuh"/>
          <w:rtl w:val="0"/>
        </w:rPr>
        <w:t xml:space="preserve">　生成モデルの一種</w:t>
      </w:r>
    </w:p>
    <w:p w:rsidR="00000000" w:rsidDel="00000000" w:rsidP="00000000" w:rsidRDefault="00000000" w:rsidRPr="00000000" w14:paraId="00000004">
      <w:pPr>
        <w:spacing w:line="36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　</w:t>
      </w:r>
      <w:r w:rsidDel="00000000" w:rsidR="00000000" w:rsidRPr="00000000">
        <w:rPr>
          <w:rFonts w:ascii="Gungsuh" w:cs="Gungsuh" w:eastAsia="Gungsuh" w:hAnsi="Gungsuh"/>
          <w:rtl w:val="0"/>
        </w:rPr>
        <w:t xml:space="preserve">生成器と識別器が交互に学習を進めて、本物と見分けの付かない出力が得られる</w:t>
      </w:r>
    </w:p>
    <w:p w:rsidR="00000000" w:rsidDel="00000000" w:rsidP="00000000" w:rsidRDefault="00000000" w:rsidRPr="00000000" w14:paraId="00000005">
      <w:pPr>
        <w:spacing w:line="360" w:lineRule="auto"/>
        <w:ind w:left="0" w:firstLine="0"/>
        <w:rPr/>
      </w:pPr>
      <w:r w:rsidDel="00000000" w:rsidR="00000000" w:rsidRPr="00000000">
        <w:rPr>
          <w:rFonts w:ascii="Gungsuh" w:cs="Gungsuh" w:eastAsia="Gungsuh" w:hAnsi="Gungsuh"/>
          <w:rtl w:val="0"/>
        </w:rPr>
        <w:t xml:space="preserve">　著者の講演会：</w:t>
      </w:r>
      <w:hyperlink r:id="rId7">
        <w:r w:rsidDel="00000000" w:rsidR="00000000" w:rsidRPr="00000000">
          <w:rPr>
            <w:color w:val="0000ee"/>
            <w:u w:val="single"/>
            <w:shd w:fill="auto" w:val="clear"/>
            <w:rtl w:val="0"/>
          </w:rPr>
          <w:t xml:space="preserve">Introduction to GANs, NIPS 2016 | Ian Goodfellow, OpenAI</w:t>
        </w:r>
      </w:hyperlink>
      <w:r w:rsidDel="00000000" w:rsidR="00000000" w:rsidRPr="00000000">
        <w:rPr>
          <w:rtl w:val="0"/>
        </w:rPr>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Fonts w:ascii="Gungsuh" w:cs="Gungsuh" w:eastAsia="Gungsuh" w:hAnsi="Gungsuh"/>
          <w:rtl w:val="0"/>
        </w:rPr>
        <w:t xml:space="preserve">GANの派生モデル</w:t>
      </w:r>
    </w:p>
    <w:p w:rsidR="00000000" w:rsidDel="00000000" w:rsidP="00000000" w:rsidRDefault="00000000" w:rsidRPr="00000000" w14:paraId="00000008">
      <w:pPr>
        <w:widowControl w:val="0"/>
        <w:numPr>
          <w:ilvl w:val="0"/>
          <w:numId w:val="1"/>
        </w:numPr>
        <w:spacing w:line="360" w:lineRule="auto"/>
        <w:ind w:left="720" w:hanging="360"/>
        <w:rPr>
          <w:u w:val="none"/>
        </w:rPr>
      </w:pPr>
      <w:r w:rsidDel="00000000" w:rsidR="00000000" w:rsidRPr="00000000">
        <w:rPr>
          <w:rFonts w:ascii="Gungsuh" w:cs="Gungsuh" w:eastAsia="Gungsuh" w:hAnsi="Gungsuh"/>
          <w:rtl w:val="0"/>
        </w:rPr>
        <w:t xml:space="preserve">DCGAN(Deep Convolutional GAN)</w:t>
        <w:br w:type="textWrapping"/>
        <w:t xml:space="preserve">畳み込み層を含んだモデル</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Fonts w:ascii="Gungsuh" w:cs="Gungsuh" w:eastAsia="Gungsuh" w:hAnsi="Gungsuh"/>
          <w:rtl w:val="0"/>
        </w:rPr>
        <w:t xml:space="preserve">WGAN(Wasserstein GAN)</w:t>
        <w:br w:type="textWrapping"/>
        <w:t xml:space="preserve">JSダイバージェンスの代わりに、Wasserstein距離を用いて学習を安定させたモデル</w:t>
      </w:r>
    </w:p>
    <w:p w:rsidR="00000000" w:rsidDel="00000000" w:rsidP="00000000" w:rsidRDefault="00000000" w:rsidRPr="00000000" w14:paraId="0000000A">
      <w:pPr>
        <w:widowControl w:val="0"/>
        <w:numPr>
          <w:ilvl w:val="0"/>
          <w:numId w:val="1"/>
        </w:numPr>
        <w:spacing w:line="360" w:lineRule="auto"/>
        <w:ind w:left="720" w:hanging="360"/>
        <w:rPr>
          <w:u w:val="none"/>
        </w:rPr>
      </w:pPr>
      <w:r w:rsidDel="00000000" w:rsidR="00000000" w:rsidRPr="00000000">
        <w:rPr>
          <w:rFonts w:ascii="Gungsuh" w:cs="Gungsuh" w:eastAsia="Gungsuh" w:hAnsi="Gungsuh"/>
          <w:rtl w:val="0"/>
        </w:rPr>
        <w:t xml:space="preserve">他にもたくさん</w:t>
        <w:br w:type="textWrapping"/>
        <w:t xml:space="preserve">気になる方は → </w:t>
      </w:r>
      <w:hyperlink r:id="rId8">
        <w:r w:rsidDel="00000000" w:rsidR="00000000" w:rsidRPr="00000000">
          <w:rPr>
            <w:color w:val="1155cc"/>
            <w:u w:val="single"/>
            <w:rtl w:val="0"/>
          </w:rPr>
          <w:t xml:space="preserve">主要なGAN研究の歴史（2019年11月現在）</w:t>
        </w:r>
      </w:hyperlink>
      <w:r w:rsidDel="00000000" w:rsidR="00000000" w:rsidRPr="00000000">
        <w:rPr>
          <w:rtl w:val="0"/>
        </w:rPr>
      </w:r>
    </w:p>
    <w:p w:rsidR="00000000" w:rsidDel="00000000" w:rsidP="00000000" w:rsidRDefault="00000000" w:rsidRPr="00000000" w14:paraId="0000000B">
      <w:pPr>
        <w:pStyle w:val="Heading1"/>
        <w:spacing w:line="360" w:lineRule="auto"/>
        <w:ind w:left="0" w:firstLine="0"/>
        <w:rPr/>
      </w:pPr>
      <w:bookmarkStart w:colFirst="0" w:colLast="0" w:name="_b18sa0scn3tw" w:id="1"/>
      <w:bookmarkEnd w:id="1"/>
      <w:r w:rsidDel="00000000" w:rsidR="00000000" w:rsidRPr="00000000">
        <w:rPr>
          <w:rtl w:val="0"/>
        </w:rPr>
        <w:t xml:space="preserve">[2] </w:t>
      </w:r>
      <w:r w:rsidDel="00000000" w:rsidR="00000000" w:rsidRPr="00000000">
        <w:rPr>
          <w:rFonts w:ascii="Gungsuh" w:cs="Gungsuh" w:eastAsia="Gungsuh" w:hAnsi="Gungsuh"/>
          <w:rtl w:val="0"/>
        </w:rPr>
        <w:t xml:space="preserve">GANを動かしてみる</w:t>
      </w:r>
      <w:r w:rsidDel="00000000" w:rsidR="00000000" w:rsidRPr="00000000">
        <w:rPr>
          <w:rtl w:val="0"/>
        </w:rPr>
      </w:r>
    </w:p>
    <w:p w:rsidR="00000000" w:rsidDel="00000000" w:rsidP="00000000" w:rsidRDefault="00000000" w:rsidRPr="00000000" w14:paraId="0000000C">
      <w:pPr>
        <w:rPr/>
      </w:pPr>
      <w:r w:rsidDel="00000000" w:rsidR="00000000" w:rsidRPr="00000000">
        <w:rPr>
          <w:rFonts w:ascii="Gungsuh" w:cs="Gungsuh" w:eastAsia="Gungsuh" w:hAnsi="Gungsuh"/>
          <w:rtl w:val="0"/>
        </w:rPr>
        <w:t xml:space="preserve">実験 ① </w:t>
      </w:r>
      <w:hyperlink r:id="rId9">
        <w:r w:rsidDel="00000000" w:rsidR="00000000" w:rsidRPr="00000000">
          <w:rPr>
            <w:color w:val="0000ee"/>
            <w:u w:val="single"/>
            <w:shd w:fill="auto" w:val="clear"/>
            <w:rtl w:val="0"/>
          </w:rPr>
          <w:t xml:space="preserve">GAN.ipynb</w:t>
        </w:r>
      </w:hyperlink>
      <w:r w:rsidDel="00000000" w:rsidR="00000000" w:rsidRPr="00000000">
        <w:rPr>
          <w:rFonts w:ascii="Gungsuh" w:cs="Gungsuh" w:eastAsia="Gungsuh" w:hAnsi="Gungsuh"/>
          <w:rtl w:val="0"/>
        </w:rPr>
        <w:t xml:space="preserve">：シンプルなMLPでの結果</w:t>
      </w:r>
    </w:p>
    <w:p w:rsidR="00000000" w:rsidDel="00000000" w:rsidP="00000000" w:rsidRDefault="00000000" w:rsidRPr="00000000" w14:paraId="0000000D">
      <w:pPr>
        <w:rPr/>
      </w:pPr>
      <w:r w:rsidDel="00000000" w:rsidR="00000000" w:rsidRPr="00000000">
        <w:rPr>
          <w:rtl w:val="0"/>
        </w:rPr>
        <w:t xml:space="preserve">z.shape = randn(BATCH_SIZE, 32)</w:t>
      </w:r>
    </w:p>
    <w:p w:rsidR="00000000" w:rsidDel="00000000" w:rsidP="00000000" w:rsidRDefault="00000000" w:rsidRPr="00000000" w14:paraId="0000000E">
      <w:pPr>
        <w:rPr/>
      </w:pPr>
      <w:r w:rsidDel="00000000" w:rsidR="00000000" w:rsidRPr="00000000">
        <w:rPr>
          <w:rtl w:val="0"/>
        </w:rPr>
        <w:t xml:space="preserve">[EPOCH 00]</w:t>
      </w:r>
    </w:p>
    <w:p w:rsidR="00000000" w:rsidDel="00000000" w:rsidP="00000000" w:rsidRDefault="00000000" w:rsidRPr="00000000" w14:paraId="0000000F">
      <w:pPr>
        <w:rPr/>
      </w:pPr>
      <w:r w:rsidDel="00000000" w:rsidR="00000000" w:rsidRPr="00000000">
        <w:rPr/>
        <w:drawing>
          <wp:inline distB="114300" distT="114300" distL="114300" distR="114300">
            <wp:extent cx="5731200" cy="12319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[EPOCH 01]</w:t>
      </w:r>
    </w:p>
    <w:p w:rsidR="00000000" w:rsidDel="00000000" w:rsidP="00000000" w:rsidRDefault="00000000" w:rsidRPr="00000000" w14:paraId="00000011">
      <w:pPr>
        <w:rPr/>
      </w:pPr>
      <w:r w:rsidDel="00000000" w:rsidR="00000000" w:rsidRPr="00000000">
        <w:rPr/>
        <w:drawing>
          <wp:inline distB="114300" distT="114300" distL="114300" distR="114300">
            <wp:extent cx="5731200" cy="12319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[EPOCH 02]</w:t>
      </w:r>
    </w:p>
    <w:p w:rsidR="00000000" w:rsidDel="00000000" w:rsidP="00000000" w:rsidRDefault="00000000" w:rsidRPr="00000000" w14:paraId="00000014">
      <w:pPr>
        <w:rPr/>
      </w:pPr>
      <w:r w:rsidDel="00000000" w:rsidR="00000000" w:rsidRPr="00000000">
        <w:rPr/>
        <w:drawing>
          <wp:inline distB="114300" distT="114300" distL="114300" distR="114300">
            <wp:extent cx="5731200" cy="12319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[EPOCH 10]</w:t>
      </w:r>
    </w:p>
    <w:p w:rsidR="00000000" w:rsidDel="00000000" w:rsidP="00000000" w:rsidRDefault="00000000" w:rsidRPr="00000000" w14:paraId="00000017">
      <w:pPr>
        <w:rPr/>
      </w:pPr>
      <w:r w:rsidDel="00000000" w:rsidR="00000000" w:rsidRPr="00000000">
        <w:rPr/>
        <w:drawing>
          <wp:inline distB="114300" distT="114300" distL="114300" distR="114300">
            <wp:extent cx="5731200" cy="12319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[EPOCH 15]</w:t>
      </w:r>
    </w:p>
    <w:p w:rsidR="00000000" w:rsidDel="00000000" w:rsidP="00000000" w:rsidRDefault="00000000" w:rsidRPr="00000000" w14:paraId="0000001A">
      <w:pPr>
        <w:rPr/>
      </w:pPr>
      <w:r w:rsidDel="00000000" w:rsidR="00000000" w:rsidRPr="00000000">
        <w:rPr/>
        <w:drawing>
          <wp:inline distB="114300" distT="114300" distL="114300" distR="114300">
            <wp:extent cx="5731200" cy="12319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Fonts w:ascii="Gungsuh" w:cs="Gungsuh" w:eastAsia="Gungsuh" w:hAnsi="Gungsuh"/>
          <w:rtl w:val="0"/>
        </w:rPr>
        <w:t xml:space="preserve">3 EPOCH分の学習にかかった時間：約10分（T4 GPU ハイメモリ）</w:t>
      </w:r>
    </w:p>
    <w:p w:rsidR="00000000" w:rsidDel="00000000" w:rsidP="00000000" w:rsidRDefault="00000000" w:rsidRPr="00000000" w14:paraId="0000001C">
      <w:pPr>
        <w:widowControl w:val="0"/>
        <w:spacing w:line="360" w:lineRule="auto"/>
        <w:ind w:left="0" w:firstLine="0"/>
        <w:rPr/>
      </w:pPr>
      <w:r w:rsidDel="00000000" w:rsidR="00000000" w:rsidRPr="00000000">
        <w:rPr>
          <w:rFonts w:ascii="Gungsuh" w:cs="Gungsuh" w:eastAsia="Gungsuh" w:hAnsi="Gungsuh"/>
          <w:rtl w:val="0"/>
        </w:rPr>
        <w:t xml:space="preserve">モード崩壊が確認できる</w:t>
      </w:r>
    </w:p>
    <w:p w:rsidR="00000000" w:rsidDel="00000000" w:rsidP="00000000" w:rsidRDefault="00000000" w:rsidRPr="00000000" w14:paraId="0000001D">
      <w:pPr>
        <w:widowControl w:val="0"/>
        <w:spacing w:line="360" w:lineRule="auto"/>
        <w:ind w:left="0" w:firstLine="0"/>
        <w:rPr/>
      </w:pPr>
      <w:r w:rsidDel="00000000" w:rsidR="00000000" w:rsidRPr="00000000">
        <w:rPr/>
        <w:drawing>
          <wp:inline distB="114300" distT="114300" distL="114300" distR="114300">
            <wp:extent cx="5731200" cy="31242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36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widowControl w:val="0"/>
        <w:spacing w:line="360" w:lineRule="auto"/>
        <w:ind w:left="0" w:firstLine="0"/>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Fonts w:ascii="Gungsuh" w:cs="Gungsuh" w:eastAsia="Gungsuh" w:hAnsi="Gungsuh"/>
          <w:rtl w:val="0"/>
        </w:rPr>
        <w:t xml:space="preserve">実験 ② </w:t>
      </w:r>
      <w:hyperlink r:id="rId16">
        <w:r w:rsidDel="00000000" w:rsidR="00000000" w:rsidRPr="00000000">
          <w:rPr>
            <w:color w:val="0000ee"/>
            <w:u w:val="single"/>
            <w:shd w:fill="auto" w:val="clear"/>
            <w:rtl w:val="0"/>
          </w:rPr>
          <w:t xml:space="preserve">DCGAN.ipynb</w:t>
        </w:r>
      </w:hyperlink>
      <w:r w:rsidDel="00000000" w:rsidR="00000000" w:rsidRPr="00000000">
        <w:rPr>
          <w:rFonts w:ascii="Gungsuh" w:cs="Gungsuh" w:eastAsia="Gungsuh" w:hAnsi="Gungsuh"/>
          <w:rtl w:val="0"/>
        </w:rPr>
        <w:t xml:space="preserve">：畳み込み層を用いたGANの結果</w:t>
      </w:r>
    </w:p>
    <w:p w:rsidR="00000000" w:rsidDel="00000000" w:rsidP="00000000" w:rsidRDefault="00000000" w:rsidRPr="00000000" w14:paraId="00000021">
      <w:pPr>
        <w:rPr/>
      </w:pPr>
      <w:r w:rsidDel="00000000" w:rsidR="00000000" w:rsidRPr="00000000">
        <w:rPr>
          <w:rtl w:val="0"/>
        </w:rPr>
        <w:t xml:space="preserve">z.shape = randn(BATCH_SIZE, 1, 7, 7)</w:t>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 00]</w:t>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drawing>
          <wp:inline distB="114300" distT="114300" distL="114300" distR="114300">
            <wp:extent cx="5731200" cy="12319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 01]</w:t>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drawing>
          <wp:inline distB="114300" distT="114300" distL="114300" distR="114300">
            <wp:extent cx="5731200" cy="123190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 02]</w:t>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drawing>
          <wp:inline distB="114300" distT="114300" distL="114300" distR="114300">
            <wp:extent cx="5731200" cy="1231900"/>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 03]</w:t>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drawing>
          <wp:inline distB="114300" distT="114300" distL="114300" distR="114300">
            <wp:extent cx="5731200" cy="123190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3 EPOCH分の学習にかかった時間：約8分（T4 GPU ハイメモリ）</w:t>
      </w:r>
    </w:p>
    <w:p w:rsidR="00000000" w:rsidDel="00000000" w:rsidP="00000000" w:rsidRDefault="00000000" w:rsidRPr="00000000" w14:paraId="0000002F">
      <w:pPr>
        <w:spacing w:line="276" w:lineRule="auto"/>
        <w:rPr/>
      </w:pPr>
      <w:r w:rsidDel="00000000" w:rsidR="00000000" w:rsidRPr="00000000">
        <w:rPr>
          <w:rFonts w:ascii="Gungsuh" w:cs="Gungsuh" w:eastAsia="Gungsuh" w:hAnsi="Gungsuh"/>
          <w:rtl w:val="0"/>
        </w:rPr>
        <w:t xml:space="preserve">※ もっと時間かけて学習させれば、綺麗な画像ができるみたい</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drawing>
          <wp:inline distB="114300" distT="114300" distL="114300" distR="114300">
            <wp:extent cx="5731200" cy="3149600"/>
            <wp:effectExtent b="0" l="0" r="0" t="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Fonts w:ascii="Gungsuh" w:cs="Gungsuh" w:eastAsia="Gungsuh" w:hAnsi="Gungsuh"/>
          <w:rtl w:val="0"/>
        </w:rPr>
        <w:t xml:space="preserve">「参考」</w:t>
      </w:r>
    </w:p>
    <w:p w:rsidR="00000000" w:rsidDel="00000000" w:rsidP="00000000" w:rsidRDefault="00000000" w:rsidRPr="00000000" w14:paraId="00000034">
      <w:pPr>
        <w:spacing w:line="360" w:lineRule="auto"/>
        <w:rPr/>
      </w:pPr>
      <w:r w:rsidDel="00000000" w:rsidR="00000000" w:rsidRPr="00000000">
        <w:rPr>
          <w:rFonts w:ascii="Gungsuh" w:cs="Gungsuh" w:eastAsia="Gungsuh" w:hAnsi="Gungsuh"/>
          <w:rtl w:val="0"/>
        </w:rPr>
        <w:t xml:space="preserve">　</w:t>
      </w:r>
      <w:hyperlink r:id="rId22">
        <w:r w:rsidDel="00000000" w:rsidR="00000000" w:rsidRPr="00000000">
          <w:rPr>
            <w:color w:val="1155cc"/>
            <w:u w:val="single"/>
            <w:rtl w:val="0"/>
          </w:rPr>
          <w:t xml:space="preserve">【Pytorch】MNISTのGAN（敵対的生成ネットワーク）を実装する #Python3 - Qiita</w:t>
        </w:r>
      </w:hyperlink>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Fonts w:ascii="Gungsuh" w:cs="Gungsuh" w:eastAsia="Gungsuh" w:hAnsi="Gungsuh"/>
          <w:rtl w:val="0"/>
        </w:rPr>
        <w:t xml:space="preserve">　</w:t>
      </w:r>
      <w:r w:rsidDel="00000000" w:rsidR="00000000" w:rsidRPr="00000000">
        <w:rPr>
          <w:rFonts w:ascii="Gungsuh" w:cs="Gungsuh" w:eastAsia="Gungsuh" w:hAnsi="Gungsuh"/>
          <w:rtl w:val="0"/>
        </w:rPr>
        <w:t xml:space="preserve">（コード変更部分あり）</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Fonts w:ascii="Gungsuh" w:cs="Gungsuh" w:eastAsia="Gungsuh" w:hAnsi="Gungsuh"/>
          <w:rtl w:val="0"/>
        </w:rPr>
        <w:t xml:space="preserve">「コラム」</w:t>
      </w:r>
    </w:p>
    <w:p w:rsidR="00000000" w:rsidDel="00000000" w:rsidP="00000000" w:rsidRDefault="00000000" w:rsidRPr="00000000" w14:paraId="00000038">
      <w:pPr>
        <w:spacing w:line="276" w:lineRule="auto"/>
        <w:rPr/>
      </w:pPr>
      <w:r w:rsidDel="00000000" w:rsidR="00000000" w:rsidRPr="00000000">
        <w:rPr>
          <w:rFonts w:ascii="Gungsuh" w:cs="Gungsuh" w:eastAsia="Gungsuh" w:hAnsi="Gungsuh"/>
          <w:rtl w:val="0"/>
        </w:rPr>
        <w:t xml:space="preserve">今回の実験①, ②では、潜在表現の次元数とサンプリング対象の確率密度関数をテキトウに設定しています。正規分布(torch.randn)ではなく、一様分布(torch.rand)にしてみるとか、変更して出力結果が良くなるか調べても良いかも？</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Fonts w:ascii="Gungsuh" w:cs="Gungsuh" w:eastAsia="Gungsuh" w:hAnsi="Gungsuh"/>
          <w:rtl w:val="0"/>
        </w:rPr>
        <w:t xml:space="preserve">生成モデルには、拡散モデル（Diffusion Model）があり、GANのモード崩壊を解決しているらしい。</w:t>
      </w:r>
      <w:r w:rsidDel="00000000" w:rsidR="00000000" w:rsidRPr="00000000">
        <w:rPr>
          <w:rtl w:val="0"/>
        </w:rPr>
      </w:r>
    </w:p>
    <w:sectPr>
      <w:foot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0" w:firstLine="0"/>
    </w:pPr>
    <w:rPr>
      <w:b w:val="1"/>
      <w:color w:val="b45f06"/>
      <w:sz w:val="34"/>
      <w:szCs w:val="34"/>
    </w:rPr>
  </w:style>
  <w:style w:type="paragraph" w:styleId="Heading2">
    <w:name w:val="heading 2"/>
    <w:basedOn w:val="Normal"/>
    <w:next w:val="Normal"/>
    <w:pPr>
      <w:keepNext w:val="1"/>
      <w:keepLines w:val="1"/>
      <w:spacing w:after="120" w:before="360" w:lineRule="auto"/>
    </w:pPr>
    <w:rPr>
      <w:b w:val="1"/>
      <w:color w:val="6d9eeb"/>
      <w:sz w:val="32"/>
      <w:szCs w:val="32"/>
    </w:rPr>
  </w:style>
  <w:style w:type="paragraph" w:styleId="Heading3">
    <w:name w:val="heading 3"/>
    <w:basedOn w:val="Normal"/>
    <w:next w:val="Normal"/>
    <w:pPr>
      <w:keepNext w:val="1"/>
      <w:keepLines w:val="1"/>
      <w:spacing w:after="80" w:before="320" w:lineRule="auto"/>
    </w:pPr>
    <w:rPr>
      <w:color w:val="666666"/>
      <w:sz w:val="28"/>
      <w:szCs w:val="28"/>
      <w:shd w:fill="f3f3f3"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7.png"/><Relationship Id="rId22" Type="http://schemas.openxmlformats.org/officeDocument/2006/relationships/hyperlink" Target="https://qiita.com/gensal/items/4be65d9b36fac02f877e#%E7%92%B0%E5%A2%83" TargetMode="External"/><Relationship Id="rId10" Type="http://schemas.openxmlformats.org/officeDocument/2006/relationships/image" Target="media/image8.png"/><Relationship Id="rId21"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eodMKskmMzLNsRcKgoyC0wUuUTyBCr3d?usp=sharing"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hyperlink" Target="https://colab.research.google.com/drive/1DMX0HWT-hGfqij47eNCBDn3t1RSMBxxB?usp=sharing" TargetMode="External"/><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proceedings.neurips.cc/paper_files/paper/2014/file/5ca3e9b122f61f8f06494c97b1afccf3-Paper.pdf" TargetMode="External"/><Relationship Id="rId18" Type="http://schemas.openxmlformats.org/officeDocument/2006/relationships/image" Target="media/image9.png"/><Relationship Id="rId7" Type="http://schemas.openxmlformats.org/officeDocument/2006/relationships/hyperlink" Target="https://www.youtube.com/watch?v=9JpdAg6uMXs" TargetMode="External"/><Relationship Id="rId8" Type="http://schemas.openxmlformats.org/officeDocument/2006/relationships/hyperlink" Target="https://qiita.com/mm_918/items/c6bf085e7618b8af3d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