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阿里股价，创2021年10月以来新高</w:t>
      </w:r>
    </w:p>
    <w:p>
      <w:r>
        <w:rPr>
          <w:b/>
        </w:rPr>
        <w:t>作者: 财联社</w:t>
      </w:r>
    </w:p>
    <w:p>
      <w:r>
        <w:rPr>
          <w:b/>
        </w:rPr>
        <w:t xml:space="preserve">更新时间: Wed, 24 Sep 2025 12:12:50 </w:t>
      </w:r>
    </w:p>
    <w:p>
      <w:r>
        <w:rPr>
          <w:b/>
        </w:rPr>
        <w:t>原文链接: https://mp.weixin.qq.com/s/otiCeykapJmayDwm0E9I-w</w:t>
      </w:r>
    </w:p>
    <w:p>
      <w:pPr>
        <w:pStyle w:val="Heading2"/>
      </w:pPr>
      <w:r>
        <w:t>摘要</w:t>
      </w:r>
    </w:p>
    <w:p>
      <w:r>
        <w:t>阿里股价，创2021年10月以来新高</w:t>
      </w:r>
    </w:p>
    <w:p>
      <w:r>
        <w:t>--------------------------------------------------</w:t>
      </w:r>
    </w:p>
    <w:p>
      <w:pPr>
        <w:pStyle w:val="Heading2"/>
      </w:pPr>
      <w:r>
        <w:t>正文</w:t>
      </w:r>
    </w:p>
    <w:p>
      <w:r/>
      <w:r>
        <w:br/>
        <w:t>阿里巴巴集团CEO、阿里云智能集团董事长兼CEO吴泳铭9月24日在云栖大会上表示，为了迎接ASI（超级人工智能）时代的到来，对比2022年这个GenAI的元年，</w:t>
        <w:br/>
        <w:t>到2032年阿里云全球数据中心的能耗规模将提升10倍。这意味着阿里云算力投入将指数级提升。</w:t>
        <w:br/>
        <w:t>受此消息影响，今日港股阿里巴巴持续走高，</w:t>
        <w:br/>
        <w:t>截至午间收盘，涨6.4%，股价创2021年10月以来新高。</w:t>
        <w:br/>
      </w:r>
      <w:r/>
      <w:r>
        <w:br/>
        <w:t>吴泳铭表示</w:t>
        <w:br/>
        <w:t>大模型是下一代操作系统，AI Cloud是下一代计算机。</w:t>
        <w:br/>
        <w:t>同时，他认为，算力正在从以CPU为核心的计算加速转变为GPU为核心，新的计算范式需要超大规模的基础设施和全栈基础积累才能承载。未来，全世界也许只会有5到6个超级云计算平台。</w:t>
        <w:br/>
      </w:r>
      <w:r>
        <w:rPr>
          <w:b/>
        </w:rPr>
        <w:t>"木头姐"四年来首次加仓</w:t>
      </w:r>
      <w:r>
        <w:br/>
        <w:t>华尔街明星基金经理"木头姐"(Cathie Wood)掌舵的方舟投资管理公司近期重启了对阿里巴巴的持仓。</w:t>
        <w:br/>
        <w:t>根据方舟投资每日交易报告，公司旗下两只ETF--ARKF和ARKW于22日合计买入阿里巴巴ADR价值约1630万美元。这是该基金自2021年9月以来首次重新建仓阿里巴巴。</w:t>
        <w:br/>
        <w:t>方舟投资对阿里巴巴的首次投资可追溯到2014年，即该公司上市不久后。但自2021年9月之后，公开记录中未再出现相关投资或代理投票记录。</w:t>
        <w:br/>
      </w:r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