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C87" w:rsidRPr="001A671E" w:rsidRDefault="009E3C87" w:rsidP="009E3C87">
      <w:pPr>
        <w:rPr>
          <w:rFonts w:ascii="微软雅黑" w:eastAsia="微软雅黑" w:hAnsi="微软雅黑"/>
          <w:b/>
          <w:bCs/>
          <w:sz w:val="22"/>
        </w:rPr>
      </w:pPr>
      <w:r w:rsidRPr="001A671E">
        <w:rPr>
          <w:rFonts w:ascii="微软雅黑" w:eastAsia="微软雅黑" w:hAnsi="微软雅黑"/>
          <w:b/>
          <w:bCs/>
          <w:sz w:val="22"/>
        </w:rPr>
        <w:t>选择合适的照明</w:t>
      </w:r>
    </w:p>
    <w:p w:rsidR="00D8043D" w:rsidRDefault="00D8043D" w:rsidP="00D8043D">
      <w:pPr>
        <w:rPr>
          <w:rFonts w:ascii="微软雅黑" w:eastAsia="微软雅黑" w:hAnsi="微软雅黑"/>
        </w:rPr>
      </w:pPr>
      <w:r w:rsidRPr="00D8043D">
        <w:rPr>
          <w:rFonts w:ascii="微软雅黑" w:eastAsia="微软雅黑" w:hAnsi="微软雅黑"/>
        </w:rPr>
        <w:t>在成像系统中因为对比度和分辨率问题而困惑不已的客户，常常是因为低估了正确照明的威力所致。事实上，只需改进系统的照明即可实现想要的图像质量，而不需要投资于较高分辨率检测器、成像镜头和软件。系统集成商应该切记，成品图像中的正确光强度直接取决于组件的选择。</w:t>
      </w:r>
    </w:p>
    <w:p w:rsidR="001A671E" w:rsidRPr="00D8043D" w:rsidRDefault="001A671E" w:rsidP="00D8043D">
      <w:pPr>
        <w:rPr>
          <w:rFonts w:ascii="微软雅黑" w:eastAsia="微软雅黑" w:hAnsi="微软雅黑" w:hint="eastAsia"/>
        </w:rPr>
      </w:pPr>
    </w:p>
    <w:p w:rsidR="00D8043D" w:rsidRDefault="00D8043D" w:rsidP="00D8043D">
      <w:pPr>
        <w:rPr>
          <w:rFonts w:ascii="微软雅黑" w:eastAsia="微软雅黑" w:hAnsi="微软雅黑"/>
        </w:rPr>
      </w:pPr>
      <w:r w:rsidRPr="00D8043D">
        <w:rPr>
          <w:rFonts w:ascii="微软雅黑" w:eastAsia="微软雅黑" w:hAnsi="微软雅黑"/>
        </w:rPr>
        <w:t>合适的照明对于图像系统至关重要，而不正确的照明将会导致各种图像问题。例如，高光或热点，因为会产生阴影而隐藏重要的图像信息。此外，阴影还会导致测量时边缘计算错误，产生不精确的测量值。不良的照明也会导致低信噪比。特别是不一致的照明，会危害信噪比并使一些任务（如阈值）更加艰难实行。这些只是说明为何正确照明对您的应用如此重要的几个原因。</w:t>
      </w:r>
    </w:p>
    <w:p w:rsidR="001A671E" w:rsidRPr="00D8043D" w:rsidRDefault="001A671E" w:rsidP="00D8043D">
      <w:pPr>
        <w:rPr>
          <w:rFonts w:ascii="微软雅黑" w:eastAsia="微软雅黑" w:hAnsi="微软雅黑" w:hint="eastAsia"/>
        </w:rPr>
      </w:pPr>
    </w:p>
    <w:p w:rsidR="00D8043D" w:rsidRPr="00D8043D" w:rsidRDefault="00D8043D" w:rsidP="00D8043D">
      <w:pPr>
        <w:rPr>
          <w:rFonts w:ascii="微软雅黑" w:eastAsia="微软雅黑" w:hAnsi="微软雅黑"/>
        </w:rPr>
      </w:pPr>
      <w:r w:rsidRPr="00D8043D">
        <w:rPr>
          <w:rFonts w:ascii="微软雅黑" w:eastAsia="微软雅黑" w:hAnsi="微软雅黑"/>
        </w:rPr>
        <w:t>不正确照明的缺陷是显然的，问题是应该如何避免？为了确保在集成系统时配备最佳照明，重要的是必须认同选择正确组件所扮演的角色。每一个组件都会影响入射传感器的光量，进而影响系统的图像质量。成像透镜的孔径(f/#)会影响入射相机的光量。当透镜孔径关闭时应该增加照明（即较高的f/#）。高功率透镜通常需要更多的照明，因为查看的区域越小，反射回透镜的光就越少。相机的最低敏感性也是决定系统所需最小光量的重要因素。此外，相机设置，例如增益、快门速度等将会影响传感器的敏感性。光纤照明通常包含一个照明器和光导，应该集成两者以优化物体的照明。</w:t>
      </w:r>
    </w:p>
    <w:p w:rsidR="00344CC1" w:rsidRPr="00097224" w:rsidRDefault="00097224" w:rsidP="00097224">
      <w:pPr>
        <w:jc w:val="center"/>
        <w:rPr>
          <w:rFonts w:ascii="微软雅黑" w:eastAsia="微软雅黑" w:hAnsi="微软雅黑"/>
        </w:rPr>
      </w:pPr>
      <w:r>
        <w:rPr>
          <w:noProof/>
        </w:rPr>
        <w:lastRenderedPageBreak/>
        <w:drawing>
          <wp:inline distT="0" distB="0" distL="0" distR="0" wp14:anchorId="5FFD1AE5" wp14:editId="32749752">
            <wp:extent cx="4625151" cy="2053087"/>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95953" cy="2084516"/>
                    </a:xfrm>
                    <a:prstGeom prst="rect">
                      <a:avLst/>
                    </a:prstGeom>
                  </pic:spPr>
                </pic:pic>
              </a:graphicData>
            </a:graphic>
          </wp:inline>
        </w:drawing>
      </w:r>
    </w:p>
    <w:p w:rsidR="009E3C87" w:rsidRDefault="00DD063C">
      <w:pPr>
        <w:rPr>
          <w:rFonts w:ascii="微软雅黑" w:eastAsia="微软雅黑" w:hAnsi="微软雅黑"/>
        </w:rPr>
      </w:pPr>
      <w:r>
        <w:rPr>
          <w:noProof/>
        </w:rPr>
        <w:drawing>
          <wp:inline distT="0" distB="0" distL="0" distR="0" wp14:anchorId="450263DC" wp14:editId="511705EF">
            <wp:extent cx="5274310" cy="2362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62200"/>
                    </a:xfrm>
                    <a:prstGeom prst="rect">
                      <a:avLst/>
                    </a:prstGeom>
                  </pic:spPr>
                </pic:pic>
              </a:graphicData>
            </a:graphic>
          </wp:inline>
        </w:drawing>
      </w:r>
    </w:p>
    <w:p w:rsidR="00192D31" w:rsidRPr="00192D31" w:rsidRDefault="00192D31" w:rsidP="00192D31">
      <w:pPr>
        <w:jc w:val="left"/>
        <w:rPr>
          <w:rFonts w:ascii="微软雅黑" w:eastAsia="微软雅黑" w:hAnsi="微软雅黑" w:cs="Helvetica"/>
          <w:b/>
          <w:color w:val="333333"/>
          <w:spacing w:val="12"/>
          <w:kern w:val="0"/>
          <w:szCs w:val="21"/>
        </w:rPr>
      </w:pPr>
      <w:r w:rsidRPr="00192D31">
        <w:rPr>
          <w:rFonts w:ascii="微软雅黑" w:eastAsia="微软雅黑" w:hAnsi="微软雅黑" w:cs="Helvetica"/>
          <w:b/>
          <w:color w:val="333333"/>
          <w:spacing w:val="12"/>
          <w:kern w:val="0"/>
          <w:szCs w:val="21"/>
        </w:rPr>
        <w:t>照明类型</w:t>
      </w:r>
    </w:p>
    <w:p w:rsidR="00192D31" w:rsidRPr="00192D31" w:rsidRDefault="00192D31" w:rsidP="00192D31">
      <w:pPr>
        <w:jc w:val="left"/>
        <w:rPr>
          <w:rFonts w:ascii="微软雅黑" w:eastAsia="微软雅黑" w:hAnsi="微软雅黑" w:cs="Helvetica"/>
          <w:color w:val="333333"/>
          <w:spacing w:val="12"/>
          <w:kern w:val="0"/>
          <w:szCs w:val="21"/>
        </w:rPr>
      </w:pPr>
      <w:r w:rsidRPr="00192D31">
        <w:rPr>
          <w:rFonts w:ascii="微软雅黑" w:eastAsia="微软雅黑" w:hAnsi="微软雅黑" w:cs="Helvetica"/>
          <w:color w:val="333333"/>
          <w:spacing w:val="12"/>
          <w:kern w:val="0"/>
          <w:szCs w:val="21"/>
        </w:rPr>
        <w:t>由于正确照明通常是一个系统成败的决定因素，因此开发了很多特定产品和技术来克服最常见的照明阻碍。在这整个部分中使用的标板，专为展示以下各种照明方案用于不同物体时的优点和缺点而开发。标板上的纹槽、颜色、表面变形和反射镜区域，代表在实际应用中需要特别注意的其中一些常见问题区域。</w:t>
      </w:r>
    </w:p>
    <w:p w:rsidR="009E3C87" w:rsidRPr="00DD063C" w:rsidRDefault="00E5489F" w:rsidP="00E5489F">
      <w:pPr>
        <w:jc w:val="center"/>
        <w:rPr>
          <w:rFonts w:ascii="微软雅黑" w:eastAsia="微软雅黑" w:hAnsi="微软雅黑" w:hint="eastAsia"/>
        </w:rPr>
      </w:pPr>
      <w:r>
        <w:rPr>
          <w:noProof/>
        </w:rPr>
        <w:drawing>
          <wp:inline distT="0" distB="0" distL="0" distR="0" wp14:anchorId="172B2798" wp14:editId="6448C780">
            <wp:extent cx="2389517" cy="2074910"/>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8633" cy="2091509"/>
                    </a:xfrm>
                    <a:prstGeom prst="rect">
                      <a:avLst/>
                    </a:prstGeom>
                  </pic:spPr>
                </pic:pic>
              </a:graphicData>
            </a:graphic>
          </wp:inline>
        </w:drawing>
      </w:r>
    </w:p>
    <w:tbl>
      <w:tblPr>
        <w:tblStyle w:val="a4"/>
        <w:tblW w:w="0" w:type="auto"/>
        <w:tblLook w:val="04A0" w:firstRow="1" w:lastRow="0" w:firstColumn="1" w:lastColumn="0" w:noHBand="0" w:noVBand="1"/>
      </w:tblPr>
      <w:tblGrid>
        <w:gridCol w:w="1129"/>
        <w:gridCol w:w="7167"/>
      </w:tblGrid>
      <w:tr w:rsidR="00860242" w:rsidTr="00D16FD7">
        <w:tc>
          <w:tcPr>
            <w:tcW w:w="8296" w:type="dxa"/>
            <w:gridSpan w:val="2"/>
          </w:tcPr>
          <w:p w:rsidR="00860242" w:rsidRPr="00860242" w:rsidRDefault="00860242">
            <w:pPr>
              <w:rPr>
                <w:rFonts w:ascii="微软雅黑" w:eastAsia="微软雅黑" w:hAnsi="微软雅黑" w:hint="eastAsia"/>
                <w:shd w:val="pct15" w:color="auto" w:fill="FFFFFF"/>
              </w:rPr>
            </w:pPr>
            <w:r w:rsidRPr="00860242">
              <w:rPr>
                <w:rFonts w:ascii="微软雅黑" w:eastAsia="微软雅黑" w:hAnsi="微软雅黑"/>
                <w:shd w:val="pct15" w:color="auto" w:fill="FFFFFF"/>
              </w:rPr>
              <w:lastRenderedPageBreak/>
              <w:t>方向性照明—来自单个或多个来源的点光源照明</w:t>
            </w:r>
            <w:r w:rsidRPr="00860242">
              <w:rPr>
                <w:rFonts w:ascii="微软雅黑" w:eastAsia="微软雅黑" w:hAnsi="微软雅黑" w:hint="eastAsia"/>
                <w:shd w:val="pct15" w:color="auto" w:fill="FFFFFF"/>
              </w:rPr>
              <w:t>。</w:t>
            </w:r>
            <w:r w:rsidRPr="00860242">
              <w:rPr>
                <w:rFonts w:ascii="微软雅黑" w:eastAsia="微软雅黑" w:hAnsi="微软雅黑"/>
                <w:shd w:val="pct15" w:color="auto" w:fill="FFFFFF"/>
              </w:rPr>
              <w:t>可适用透镜来集中或展开照明</w:t>
            </w:r>
            <w:r w:rsidRPr="00860242">
              <w:rPr>
                <w:rFonts w:ascii="微软雅黑" w:eastAsia="微软雅黑" w:hAnsi="微软雅黑" w:hint="eastAsia"/>
                <w:shd w:val="pct15" w:color="auto" w:fill="FFFFFF"/>
              </w:rPr>
              <w:t>。</w:t>
            </w:r>
          </w:p>
        </w:tc>
      </w:tr>
      <w:tr w:rsidR="00860242" w:rsidTr="00860242">
        <w:tc>
          <w:tcPr>
            <w:tcW w:w="1129" w:type="dxa"/>
          </w:tcPr>
          <w:p w:rsidR="00860242" w:rsidRDefault="00AA3640">
            <w:pPr>
              <w:rPr>
                <w:rFonts w:ascii="微软雅黑" w:eastAsia="微软雅黑" w:hAnsi="微软雅黑"/>
              </w:rPr>
            </w:pPr>
            <w:r>
              <w:rPr>
                <w:rFonts w:ascii="微软雅黑" w:eastAsia="微软雅黑" w:hAnsi="微软雅黑"/>
              </w:rPr>
              <w:t>优点</w:t>
            </w:r>
          </w:p>
        </w:tc>
        <w:tc>
          <w:tcPr>
            <w:tcW w:w="7167" w:type="dxa"/>
          </w:tcPr>
          <w:p w:rsidR="00860242" w:rsidRDefault="00AA3640">
            <w:pPr>
              <w:rPr>
                <w:rFonts w:ascii="微软雅黑" w:eastAsia="微软雅黑" w:hAnsi="微软雅黑"/>
              </w:rPr>
            </w:pPr>
            <w:r>
              <w:rPr>
                <w:rFonts w:ascii="微软雅黑" w:eastAsia="微软雅黑" w:hAnsi="微软雅黑"/>
              </w:rPr>
              <w:t>明亮</w:t>
            </w:r>
            <w:r>
              <w:rPr>
                <w:rFonts w:ascii="微软雅黑" w:eastAsia="微软雅黑" w:hAnsi="微软雅黑" w:hint="eastAsia"/>
              </w:rPr>
              <w:t>、</w:t>
            </w:r>
            <w:r>
              <w:rPr>
                <w:rFonts w:ascii="微软雅黑" w:eastAsia="微软雅黑" w:hAnsi="微软雅黑"/>
              </w:rPr>
              <w:t>灵活</w:t>
            </w:r>
            <w:r>
              <w:rPr>
                <w:rFonts w:ascii="微软雅黑" w:eastAsia="微软雅黑" w:hAnsi="微软雅黑" w:hint="eastAsia"/>
              </w:rPr>
              <w:t>，并</w:t>
            </w:r>
            <w:r>
              <w:rPr>
                <w:rFonts w:ascii="微软雅黑" w:eastAsia="微软雅黑" w:hAnsi="微软雅黑"/>
              </w:rPr>
              <w:t>可在各种应用中使用</w:t>
            </w:r>
            <w:r>
              <w:rPr>
                <w:rFonts w:ascii="微软雅黑" w:eastAsia="微软雅黑" w:hAnsi="微软雅黑" w:hint="eastAsia"/>
              </w:rPr>
              <w:t>。</w:t>
            </w:r>
            <w:r>
              <w:rPr>
                <w:rFonts w:ascii="微软雅黑" w:eastAsia="微软雅黑" w:hAnsi="微软雅黑"/>
              </w:rPr>
              <w:t>可轻松装入各种不同包装</w:t>
            </w:r>
            <w:r>
              <w:rPr>
                <w:rFonts w:ascii="微软雅黑" w:eastAsia="微软雅黑" w:hAnsi="微软雅黑" w:hint="eastAsia"/>
              </w:rPr>
              <w:t>。</w:t>
            </w:r>
          </w:p>
        </w:tc>
      </w:tr>
      <w:tr w:rsidR="00860242" w:rsidTr="00860242">
        <w:tc>
          <w:tcPr>
            <w:tcW w:w="1129" w:type="dxa"/>
          </w:tcPr>
          <w:p w:rsidR="00860242" w:rsidRDefault="00AA3640">
            <w:pPr>
              <w:rPr>
                <w:rFonts w:ascii="微软雅黑" w:eastAsia="微软雅黑" w:hAnsi="微软雅黑"/>
              </w:rPr>
            </w:pPr>
            <w:r>
              <w:rPr>
                <w:rFonts w:ascii="微软雅黑" w:eastAsia="微软雅黑" w:hAnsi="微软雅黑"/>
              </w:rPr>
              <w:t>缺点</w:t>
            </w:r>
          </w:p>
        </w:tc>
        <w:tc>
          <w:tcPr>
            <w:tcW w:w="7167" w:type="dxa"/>
          </w:tcPr>
          <w:p w:rsidR="00860242" w:rsidRDefault="00AA3640">
            <w:pPr>
              <w:rPr>
                <w:rFonts w:ascii="微软雅黑" w:eastAsia="微软雅黑" w:hAnsi="微软雅黑"/>
              </w:rPr>
            </w:pPr>
            <w:r>
              <w:rPr>
                <w:rFonts w:ascii="微软雅黑" w:eastAsia="微软雅黑" w:hAnsi="微软雅黑"/>
              </w:rPr>
              <w:t>阴影和眩光</w:t>
            </w:r>
            <w:r>
              <w:rPr>
                <w:rFonts w:ascii="微软雅黑" w:eastAsia="微软雅黑" w:hAnsi="微软雅黑" w:hint="eastAsia"/>
              </w:rPr>
              <w:t>。</w:t>
            </w:r>
          </w:p>
        </w:tc>
      </w:tr>
      <w:tr w:rsidR="00860242" w:rsidTr="00860242">
        <w:tc>
          <w:tcPr>
            <w:tcW w:w="1129" w:type="dxa"/>
          </w:tcPr>
          <w:p w:rsidR="00860242" w:rsidRDefault="00AA3640">
            <w:pPr>
              <w:rPr>
                <w:rFonts w:ascii="微软雅黑" w:eastAsia="微软雅黑" w:hAnsi="微软雅黑"/>
              </w:rPr>
            </w:pPr>
            <w:r>
              <w:rPr>
                <w:rFonts w:ascii="微软雅黑" w:eastAsia="微软雅黑" w:hAnsi="微软雅黑"/>
              </w:rPr>
              <w:t>使用产品</w:t>
            </w:r>
          </w:p>
        </w:tc>
        <w:tc>
          <w:tcPr>
            <w:tcW w:w="7167" w:type="dxa"/>
          </w:tcPr>
          <w:p w:rsidR="00860242" w:rsidRDefault="00AA3640">
            <w:pPr>
              <w:rPr>
                <w:rFonts w:ascii="微软雅黑" w:eastAsia="微软雅黑" w:hAnsi="微软雅黑"/>
              </w:rPr>
            </w:pPr>
            <w:r>
              <w:rPr>
                <w:rFonts w:ascii="微软雅黑" w:eastAsia="微软雅黑" w:hAnsi="微软雅黑"/>
              </w:rPr>
              <w:t>光纤光导</w:t>
            </w:r>
            <w:r>
              <w:rPr>
                <w:rFonts w:ascii="微软雅黑" w:eastAsia="微软雅黑" w:hAnsi="微软雅黑" w:hint="eastAsia"/>
              </w:rPr>
              <w:t>、</w:t>
            </w:r>
            <w:r>
              <w:rPr>
                <w:rFonts w:ascii="微软雅黑" w:eastAsia="微软雅黑" w:hAnsi="微软雅黑"/>
              </w:rPr>
              <w:t>聚焦组件</w:t>
            </w:r>
            <w:r>
              <w:rPr>
                <w:rFonts w:ascii="微软雅黑" w:eastAsia="微软雅黑" w:hAnsi="微软雅黑" w:hint="eastAsia"/>
              </w:rPr>
              <w:t>、</w:t>
            </w:r>
            <w:r>
              <w:rPr>
                <w:rFonts w:ascii="微软雅黑" w:eastAsia="微软雅黑" w:hAnsi="微软雅黑"/>
              </w:rPr>
              <w:t>LED射灯和白炽灯</w:t>
            </w:r>
            <w:r>
              <w:rPr>
                <w:rFonts w:ascii="微软雅黑" w:eastAsia="微软雅黑" w:hAnsi="微软雅黑" w:hint="eastAsia"/>
              </w:rPr>
              <w:t>。</w:t>
            </w:r>
          </w:p>
        </w:tc>
      </w:tr>
      <w:tr w:rsidR="00860242" w:rsidTr="00860242">
        <w:tc>
          <w:tcPr>
            <w:tcW w:w="1129" w:type="dxa"/>
          </w:tcPr>
          <w:p w:rsidR="00860242" w:rsidRDefault="00AA3640">
            <w:pPr>
              <w:rPr>
                <w:rFonts w:ascii="微软雅黑" w:eastAsia="微软雅黑" w:hAnsi="微软雅黑"/>
              </w:rPr>
            </w:pPr>
            <w:r>
              <w:rPr>
                <w:rFonts w:ascii="微软雅黑" w:eastAsia="微软雅黑" w:hAnsi="微软雅黑"/>
              </w:rPr>
              <w:t>应用</w:t>
            </w:r>
          </w:p>
        </w:tc>
        <w:tc>
          <w:tcPr>
            <w:tcW w:w="7167" w:type="dxa"/>
          </w:tcPr>
          <w:p w:rsidR="00860242" w:rsidRDefault="00AA3640">
            <w:pPr>
              <w:rPr>
                <w:rFonts w:ascii="微软雅黑" w:eastAsia="微软雅黑" w:hAnsi="微软雅黑"/>
              </w:rPr>
            </w:pPr>
            <w:r>
              <w:rPr>
                <w:rFonts w:ascii="微软雅黑" w:eastAsia="微软雅黑" w:hAnsi="微软雅黑"/>
              </w:rPr>
              <w:t>检查及测量无光泽和平面物体</w:t>
            </w:r>
            <w:r>
              <w:rPr>
                <w:rFonts w:ascii="微软雅黑" w:eastAsia="微软雅黑" w:hAnsi="微软雅黑" w:hint="eastAsia"/>
              </w:rPr>
              <w:t>。</w:t>
            </w:r>
          </w:p>
        </w:tc>
      </w:tr>
    </w:tbl>
    <w:p w:rsidR="009E3C87" w:rsidRDefault="00AA3640" w:rsidP="00AA3640">
      <w:pPr>
        <w:jc w:val="center"/>
        <w:rPr>
          <w:rFonts w:ascii="微软雅黑" w:eastAsia="微软雅黑" w:hAnsi="微软雅黑"/>
        </w:rPr>
      </w:pPr>
      <w:r>
        <w:rPr>
          <w:noProof/>
        </w:rPr>
        <w:drawing>
          <wp:inline distT="0" distB="0" distL="0" distR="0" wp14:anchorId="2FB34C02" wp14:editId="766D3ADE">
            <wp:extent cx="4037162" cy="195185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4200" cy="1964922"/>
                    </a:xfrm>
                    <a:prstGeom prst="rect">
                      <a:avLst/>
                    </a:prstGeom>
                  </pic:spPr>
                </pic:pic>
              </a:graphicData>
            </a:graphic>
          </wp:inline>
        </w:drawing>
      </w:r>
    </w:p>
    <w:p w:rsidR="0022412D" w:rsidRDefault="0022412D" w:rsidP="00AA3640">
      <w:pPr>
        <w:jc w:val="center"/>
        <w:rPr>
          <w:rFonts w:ascii="微软雅黑" w:eastAsia="微软雅黑" w:hAnsi="微软雅黑" w:hint="eastAsia"/>
        </w:rPr>
      </w:pPr>
    </w:p>
    <w:tbl>
      <w:tblPr>
        <w:tblStyle w:val="a4"/>
        <w:tblW w:w="0" w:type="auto"/>
        <w:tblLook w:val="04A0" w:firstRow="1" w:lastRow="0" w:firstColumn="1" w:lastColumn="0" w:noHBand="0" w:noVBand="1"/>
      </w:tblPr>
      <w:tblGrid>
        <w:gridCol w:w="1129"/>
        <w:gridCol w:w="7167"/>
      </w:tblGrid>
      <w:tr w:rsidR="00773B80" w:rsidTr="00990BDD">
        <w:tc>
          <w:tcPr>
            <w:tcW w:w="8296" w:type="dxa"/>
            <w:gridSpan w:val="2"/>
          </w:tcPr>
          <w:p w:rsidR="00773B80" w:rsidRPr="00860242" w:rsidRDefault="00A70D8E" w:rsidP="00990BDD">
            <w:pPr>
              <w:rPr>
                <w:rFonts w:ascii="微软雅黑" w:eastAsia="微软雅黑" w:hAnsi="微软雅黑" w:hint="eastAsia"/>
                <w:shd w:val="pct15" w:color="auto" w:fill="FFFFFF"/>
              </w:rPr>
            </w:pPr>
            <w:r>
              <w:rPr>
                <w:rFonts w:ascii="微软雅黑" w:eastAsia="微软雅黑" w:hAnsi="微软雅黑" w:hint="eastAsia"/>
                <w:shd w:val="pct15" w:color="auto" w:fill="FFFFFF"/>
              </w:rPr>
              <w:t>偏斜照明</w:t>
            </w:r>
            <w:r>
              <w:rPr>
                <w:rFonts w:ascii="微软雅黑" w:eastAsia="微软雅黑" w:hAnsi="微软雅黑"/>
                <w:shd w:val="pct15" w:color="auto" w:fill="FFFFFF"/>
              </w:rPr>
              <w:t>—</w:t>
            </w:r>
            <w:r>
              <w:rPr>
                <w:rFonts w:ascii="微软雅黑" w:eastAsia="微软雅黑" w:hAnsi="微软雅黑" w:hint="eastAsia"/>
                <w:shd w:val="pct15" w:color="auto" w:fill="FFFFFF"/>
              </w:rPr>
              <w:t>类似于方向性照明的点光源照明，但以锐角入射。</w:t>
            </w:r>
          </w:p>
        </w:tc>
      </w:tr>
      <w:tr w:rsidR="00773B80" w:rsidTr="00990BDD">
        <w:tc>
          <w:tcPr>
            <w:tcW w:w="1129" w:type="dxa"/>
          </w:tcPr>
          <w:p w:rsidR="00773B80" w:rsidRDefault="00A70D8E" w:rsidP="00990BDD">
            <w:pPr>
              <w:rPr>
                <w:rFonts w:ascii="微软雅黑" w:eastAsia="微软雅黑" w:hAnsi="微软雅黑"/>
              </w:rPr>
            </w:pPr>
            <w:r>
              <w:rPr>
                <w:rFonts w:ascii="微软雅黑" w:eastAsia="微软雅黑" w:hAnsi="微软雅黑"/>
              </w:rPr>
              <w:t>优点</w:t>
            </w:r>
          </w:p>
        </w:tc>
        <w:tc>
          <w:tcPr>
            <w:tcW w:w="7167" w:type="dxa"/>
          </w:tcPr>
          <w:p w:rsidR="00773B80" w:rsidRDefault="00A70D8E" w:rsidP="00990BDD">
            <w:pPr>
              <w:rPr>
                <w:rFonts w:ascii="微软雅黑" w:eastAsia="微软雅黑" w:hAnsi="微软雅黑"/>
              </w:rPr>
            </w:pPr>
            <w:r>
              <w:rPr>
                <w:rFonts w:ascii="微软雅黑" w:eastAsia="微软雅黑" w:hAnsi="微软雅黑"/>
              </w:rPr>
              <w:t>显示表面结构和增强物体拓扑</w:t>
            </w:r>
            <w:r>
              <w:rPr>
                <w:rFonts w:ascii="微软雅黑" w:eastAsia="微软雅黑" w:hAnsi="微软雅黑" w:hint="eastAsia"/>
              </w:rPr>
              <w:t>。</w:t>
            </w:r>
          </w:p>
        </w:tc>
      </w:tr>
      <w:tr w:rsidR="00773B80" w:rsidTr="00990BDD">
        <w:tc>
          <w:tcPr>
            <w:tcW w:w="1129" w:type="dxa"/>
          </w:tcPr>
          <w:p w:rsidR="00773B80" w:rsidRDefault="00A70D8E" w:rsidP="00990BDD">
            <w:pPr>
              <w:rPr>
                <w:rFonts w:ascii="微软雅黑" w:eastAsia="微软雅黑" w:hAnsi="微软雅黑"/>
              </w:rPr>
            </w:pPr>
            <w:r>
              <w:rPr>
                <w:rFonts w:ascii="微软雅黑" w:eastAsia="微软雅黑" w:hAnsi="微软雅黑"/>
              </w:rPr>
              <w:t>缺点</w:t>
            </w:r>
          </w:p>
        </w:tc>
        <w:tc>
          <w:tcPr>
            <w:tcW w:w="7167" w:type="dxa"/>
          </w:tcPr>
          <w:p w:rsidR="00773B80" w:rsidRDefault="00A70D8E" w:rsidP="00990BDD">
            <w:pPr>
              <w:rPr>
                <w:rFonts w:ascii="微软雅黑" w:eastAsia="微软雅黑" w:hAnsi="微软雅黑"/>
              </w:rPr>
            </w:pPr>
            <w:r>
              <w:rPr>
                <w:rFonts w:ascii="微软雅黑" w:eastAsia="微软雅黑" w:hAnsi="微软雅黑"/>
              </w:rPr>
              <w:t>热点和极端阴影</w:t>
            </w:r>
            <w:r>
              <w:rPr>
                <w:rFonts w:ascii="微软雅黑" w:eastAsia="微软雅黑" w:hAnsi="微软雅黑" w:hint="eastAsia"/>
              </w:rPr>
              <w:t>。</w:t>
            </w:r>
          </w:p>
        </w:tc>
      </w:tr>
      <w:tr w:rsidR="00773B80" w:rsidTr="00990BDD">
        <w:tc>
          <w:tcPr>
            <w:tcW w:w="1129" w:type="dxa"/>
          </w:tcPr>
          <w:p w:rsidR="00773B80" w:rsidRDefault="00A70D8E" w:rsidP="00990BDD">
            <w:pPr>
              <w:rPr>
                <w:rFonts w:ascii="微软雅黑" w:eastAsia="微软雅黑" w:hAnsi="微软雅黑"/>
              </w:rPr>
            </w:pPr>
            <w:r>
              <w:rPr>
                <w:rFonts w:ascii="微软雅黑" w:eastAsia="微软雅黑" w:hAnsi="微软雅黑"/>
              </w:rPr>
              <w:t>使用产品</w:t>
            </w:r>
          </w:p>
        </w:tc>
        <w:tc>
          <w:tcPr>
            <w:tcW w:w="7167" w:type="dxa"/>
          </w:tcPr>
          <w:p w:rsidR="00773B80" w:rsidRDefault="00A70D8E" w:rsidP="00990BDD">
            <w:pPr>
              <w:rPr>
                <w:rFonts w:ascii="微软雅黑" w:eastAsia="微软雅黑" w:hAnsi="微软雅黑"/>
              </w:rPr>
            </w:pPr>
            <w:r>
              <w:rPr>
                <w:rFonts w:ascii="微软雅黑" w:eastAsia="微软雅黑" w:hAnsi="微软雅黑"/>
              </w:rPr>
              <w:t>光纤光导</w:t>
            </w:r>
            <w:r>
              <w:rPr>
                <w:rFonts w:ascii="微软雅黑" w:eastAsia="微软雅黑" w:hAnsi="微软雅黑" w:hint="eastAsia"/>
              </w:rPr>
              <w:t>、</w:t>
            </w:r>
            <w:r>
              <w:rPr>
                <w:rFonts w:ascii="微软雅黑" w:eastAsia="微软雅黑" w:hAnsi="微软雅黑"/>
              </w:rPr>
              <w:t>聚焦组件</w:t>
            </w:r>
            <w:r>
              <w:rPr>
                <w:rFonts w:ascii="微软雅黑" w:eastAsia="微软雅黑" w:hAnsi="微软雅黑" w:hint="eastAsia"/>
              </w:rPr>
              <w:t>、</w:t>
            </w:r>
            <w:r>
              <w:rPr>
                <w:rFonts w:ascii="微软雅黑" w:eastAsia="微软雅黑" w:hAnsi="微软雅黑"/>
              </w:rPr>
              <w:t>LED射灯</w:t>
            </w:r>
            <w:r w:rsidR="00104401">
              <w:rPr>
                <w:rFonts w:ascii="微软雅黑" w:eastAsia="微软雅黑" w:hAnsi="微软雅黑" w:hint="eastAsia"/>
              </w:rPr>
              <w:t>，</w:t>
            </w:r>
            <w:r w:rsidR="00104401">
              <w:rPr>
                <w:rFonts w:ascii="微软雅黑" w:eastAsia="微软雅黑" w:hAnsi="微软雅黑"/>
              </w:rPr>
              <w:t>以及白炽灯和线光导</w:t>
            </w:r>
            <w:r w:rsidR="00104401">
              <w:rPr>
                <w:rFonts w:ascii="微软雅黑" w:eastAsia="微软雅黑" w:hAnsi="微软雅黑" w:hint="eastAsia"/>
              </w:rPr>
              <w:t>。</w:t>
            </w:r>
          </w:p>
        </w:tc>
      </w:tr>
      <w:tr w:rsidR="00773B80" w:rsidTr="00990BDD">
        <w:tc>
          <w:tcPr>
            <w:tcW w:w="1129" w:type="dxa"/>
          </w:tcPr>
          <w:p w:rsidR="00773B80" w:rsidRDefault="00104401" w:rsidP="00990BDD">
            <w:pPr>
              <w:rPr>
                <w:rFonts w:ascii="微软雅黑" w:eastAsia="微软雅黑" w:hAnsi="微软雅黑"/>
              </w:rPr>
            </w:pPr>
            <w:r>
              <w:rPr>
                <w:rFonts w:ascii="微软雅黑" w:eastAsia="微软雅黑" w:hAnsi="微软雅黑"/>
              </w:rPr>
              <w:t>应用</w:t>
            </w:r>
          </w:p>
        </w:tc>
        <w:tc>
          <w:tcPr>
            <w:tcW w:w="7167" w:type="dxa"/>
          </w:tcPr>
          <w:p w:rsidR="00773B80" w:rsidRDefault="00104401" w:rsidP="00990BDD">
            <w:pPr>
              <w:rPr>
                <w:rFonts w:ascii="微软雅黑" w:eastAsia="微软雅黑" w:hAnsi="微软雅黑"/>
              </w:rPr>
            </w:pPr>
            <w:r>
              <w:rPr>
                <w:rFonts w:ascii="微软雅黑" w:eastAsia="微软雅黑" w:hAnsi="微软雅黑"/>
              </w:rPr>
              <w:t>利用深度和检查不透明物体的修饰加工来识别缺陷</w:t>
            </w:r>
            <w:r>
              <w:rPr>
                <w:rFonts w:ascii="微软雅黑" w:eastAsia="微软雅黑" w:hAnsi="微软雅黑" w:hint="eastAsia"/>
              </w:rPr>
              <w:t>。</w:t>
            </w:r>
          </w:p>
        </w:tc>
      </w:tr>
    </w:tbl>
    <w:p w:rsidR="009E3C87" w:rsidRDefault="00104401" w:rsidP="00104401">
      <w:pPr>
        <w:jc w:val="center"/>
        <w:rPr>
          <w:rFonts w:ascii="微软雅黑" w:eastAsia="微软雅黑" w:hAnsi="微软雅黑"/>
        </w:rPr>
      </w:pPr>
      <w:r>
        <w:rPr>
          <w:noProof/>
        </w:rPr>
        <w:drawing>
          <wp:inline distT="0" distB="0" distL="0" distR="0" wp14:anchorId="17E68606" wp14:editId="60743274">
            <wp:extent cx="4468016" cy="2068848"/>
            <wp:effectExtent l="0" t="0" r="889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525" cy="2077418"/>
                    </a:xfrm>
                    <a:prstGeom prst="rect">
                      <a:avLst/>
                    </a:prstGeom>
                  </pic:spPr>
                </pic:pic>
              </a:graphicData>
            </a:graphic>
          </wp:inline>
        </w:drawing>
      </w:r>
    </w:p>
    <w:tbl>
      <w:tblPr>
        <w:tblStyle w:val="a4"/>
        <w:tblW w:w="0" w:type="auto"/>
        <w:tblLook w:val="04A0" w:firstRow="1" w:lastRow="0" w:firstColumn="1" w:lastColumn="0" w:noHBand="0" w:noVBand="1"/>
      </w:tblPr>
      <w:tblGrid>
        <w:gridCol w:w="1129"/>
        <w:gridCol w:w="7167"/>
      </w:tblGrid>
      <w:tr w:rsidR="00BF4403" w:rsidTr="00990BDD">
        <w:tc>
          <w:tcPr>
            <w:tcW w:w="8296" w:type="dxa"/>
            <w:gridSpan w:val="2"/>
          </w:tcPr>
          <w:p w:rsidR="00BF4403" w:rsidRPr="00860242" w:rsidRDefault="00004844" w:rsidP="00990BDD">
            <w:pPr>
              <w:rPr>
                <w:rFonts w:ascii="微软雅黑" w:eastAsia="微软雅黑" w:hAnsi="微软雅黑" w:hint="eastAsia"/>
                <w:shd w:val="pct15" w:color="auto" w:fill="FFFFFF"/>
              </w:rPr>
            </w:pPr>
            <w:r>
              <w:rPr>
                <w:rFonts w:ascii="微软雅黑" w:eastAsia="微软雅黑" w:hAnsi="微软雅黑" w:hint="eastAsia"/>
                <w:shd w:val="pct15" w:color="auto" w:fill="FFFFFF"/>
              </w:rPr>
              <w:lastRenderedPageBreak/>
              <w:t>漫射照明</w:t>
            </w:r>
            <w:r>
              <w:rPr>
                <w:rFonts w:ascii="微软雅黑" w:eastAsia="微软雅黑" w:hAnsi="微软雅黑"/>
                <w:shd w:val="pct15" w:color="auto" w:fill="FFFFFF"/>
              </w:rPr>
              <w:t>—</w:t>
            </w:r>
            <w:r>
              <w:rPr>
                <w:rFonts w:ascii="微软雅黑" w:eastAsia="微软雅黑" w:hAnsi="微软雅黑" w:hint="eastAsia"/>
                <w:shd w:val="pct15" w:color="auto" w:fill="FFFFFF"/>
              </w:rPr>
              <w:t>来自扩展光源的漫射、均匀光。</w:t>
            </w:r>
          </w:p>
        </w:tc>
      </w:tr>
      <w:tr w:rsidR="00BF4403" w:rsidTr="00990BDD">
        <w:tc>
          <w:tcPr>
            <w:tcW w:w="1129" w:type="dxa"/>
          </w:tcPr>
          <w:p w:rsidR="00BF4403" w:rsidRDefault="00004844" w:rsidP="00990BDD">
            <w:pPr>
              <w:rPr>
                <w:rFonts w:ascii="微软雅黑" w:eastAsia="微软雅黑" w:hAnsi="微软雅黑" w:hint="eastAsia"/>
              </w:rPr>
            </w:pPr>
            <w:r>
              <w:rPr>
                <w:rFonts w:ascii="微软雅黑" w:eastAsia="微软雅黑" w:hAnsi="微软雅黑"/>
              </w:rPr>
              <w:t>优点</w:t>
            </w:r>
          </w:p>
        </w:tc>
        <w:tc>
          <w:tcPr>
            <w:tcW w:w="7167" w:type="dxa"/>
          </w:tcPr>
          <w:p w:rsidR="00BF4403" w:rsidRDefault="00004844" w:rsidP="00990BDD">
            <w:pPr>
              <w:rPr>
                <w:rFonts w:ascii="微软雅黑" w:eastAsia="微软雅黑" w:hAnsi="微软雅黑"/>
              </w:rPr>
            </w:pPr>
            <w:r>
              <w:rPr>
                <w:rFonts w:ascii="微软雅黑" w:eastAsia="微软雅黑" w:hAnsi="微软雅黑"/>
              </w:rPr>
              <w:t>减少眩光并提供均匀的照明</w:t>
            </w:r>
            <w:r>
              <w:rPr>
                <w:rFonts w:ascii="微软雅黑" w:eastAsia="微软雅黑" w:hAnsi="微软雅黑" w:hint="eastAsia"/>
              </w:rPr>
              <w:t>。</w:t>
            </w:r>
          </w:p>
        </w:tc>
      </w:tr>
      <w:tr w:rsidR="00BF4403" w:rsidTr="00990BDD">
        <w:tc>
          <w:tcPr>
            <w:tcW w:w="1129" w:type="dxa"/>
          </w:tcPr>
          <w:p w:rsidR="00BF4403" w:rsidRDefault="00004844" w:rsidP="00990BDD">
            <w:pPr>
              <w:rPr>
                <w:rFonts w:ascii="微软雅黑" w:eastAsia="微软雅黑" w:hAnsi="微软雅黑"/>
              </w:rPr>
            </w:pPr>
            <w:r>
              <w:rPr>
                <w:rFonts w:ascii="微软雅黑" w:eastAsia="微软雅黑" w:hAnsi="微软雅黑"/>
              </w:rPr>
              <w:t>缺点</w:t>
            </w:r>
          </w:p>
        </w:tc>
        <w:tc>
          <w:tcPr>
            <w:tcW w:w="7167" w:type="dxa"/>
          </w:tcPr>
          <w:p w:rsidR="00BF4403" w:rsidRDefault="00004844" w:rsidP="00990BDD">
            <w:pPr>
              <w:rPr>
                <w:rFonts w:ascii="微软雅黑" w:eastAsia="微软雅黑" w:hAnsi="微软雅黑"/>
              </w:rPr>
            </w:pPr>
            <w:r>
              <w:rPr>
                <w:rFonts w:ascii="微软雅黑" w:eastAsia="微软雅黑" w:hAnsi="微软雅黑"/>
              </w:rPr>
              <w:t>巨大且难以在有限空间内安装</w:t>
            </w:r>
            <w:r>
              <w:rPr>
                <w:rFonts w:ascii="微软雅黑" w:eastAsia="微软雅黑" w:hAnsi="微软雅黑" w:hint="eastAsia"/>
              </w:rPr>
              <w:t>。</w:t>
            </w:r>
          </w:p>
        </w:tc>
      </w:tr>
      <w:tr w:rsidR="00BF4403" w:rsidTr="00990BDD">
        <w:tc>
          <w:tcPr>
            <w:tcW w:w="1129" w:type="dxa"/>
          </w:tcPr>
          <w:p w:rsidR="00BF4403" w:rsidRDefault="00004844" w:rsidP="00990BDD">
            <w:pPr>
              <w:rPr>
                <w:rFonts w:ascii="微软雅黑" w:eastAsia="微软雅黑" w:hAnsi="微软雅黑"/>
              </w:rPr>
            </w:pPr>
            <w:r>
              <w:rPr>
                <w:rFonts w:ascii="微软雅黑" w:eastAsia="微软雅黑" w:hAnsi="微软雅黑"/>
              </w:rPr>
              <w:t>适用产品</w:t>
            </w:r>
          </w:p>
        </w:tc>
        <w:tc>
          <w:tcPr>
            <w:tcW w:w="7167" w:type="dxa"/>
          </w:tcPr>
          <w:p w:rsidR="00BF4403" w:rsidRDefault="00004844" w:rsidP="00990BDD">
            <w:pPr>
              <w:rPr>
                <w:rFonts w:ascii="微软雅黑" w:eastAsia="微软雅黑" w:hAnsi="微软雅黑"/>
              </w:rPr>
            </w:pPr>
            <w:r>
              <w:rPr>
                <w:rFonts w:ascii="微软雅黑" w:eastAsia="微软雅黑" w:hAnsi="微软雅黑"/>
              </w:rPr>
              <w:t>荧光条形光照明</w:t>
            </w:r>
            <w:r>
              <w:rPr>
                <w:rFonts w:ascii="微软雅黑" w:eastAsia="微软雅黑" w:hAnsi="微软雅黑" w:hint="eastAsia"/>
              </w:rPr>
              <w:t>。</w:t>
            </w:r>
          </w:p>
        </w:tc>
      </w:tr>
      <w:tr w:rsidR="00BF4403" w:rsidTr="00990BDD">
        <w:tc>
          <w:tcPr>
            <w:tcW w:w="1129" w:type="dxa"/>
          </w:tcPr>
          <w:p w:rsidR="00BF4403" w:rsidRDefault="00004844" w:rsidP="00990BDD">
            <w:pPr>
              <w:rPr>
                <w:rFonts w:ascii="微软雅黑" w:eastAsia="微软雅黑" w:hAnsi="微软雅黑"/>
              </w:rPr>
            </w:pPr>
            <w:r>
              <w:rPr>
                <w:rFonts w:ascii="微软雅黑" w:eastAsia="微软雅黑" w:hAnsi="微软雅黑"/>
              </w:rPr>
              <w:t>应用</w:t>
            </w:r>
          </w:p>
        </w:tc>
        <w:tc>
          <w:tcPr>
            <w:tcW w:w="7167" w:type="dxa"/>
          </w:tcPr>
          <w:p w:rsidR="00BF4403" w:rsidRDefault="00004844" w:rsidP="00990BDD">
            <w:pPr>
              <w:rPr>
                <w:rFonts w:ascii="微软雅黑" w:eastAsia="微软雅黑" w:hAnsi="微软雅黑"/>
              </w:rPr>
            </w:pPr>
            <w:r>
              <w:rPr>
                <w:rFonts w:ascii="微软雅黑" w:eastAsia="微软雅黑" w:hAnsi="微软雅黑"/>
              </w:rPr>
              <w:t>在工作距离大的环境中成像大型</w:t>
            </w:r>
            <w:r>
              <w:rPr>
                <w:rFonts w:ascii="微软雅黑" w:eastAsia="微软雅黑" w:hAnsi="微软雅黑" w:hint="eastAsia"/>
              </w:rPr>
              <w:t>、</w:t>
            </w:r>
            <w:r>
              <w:rPr>
                <w:rFonts w:ascii="微软雅黑" w:eastAsia="微软雅黑" w:hAnsi="微软雅黑"/>
              </w:rPr>
              <w:t>光亮物体的最佳选择</w:t>
            </w:r>
            <w:r>
              <w:rPr>
                <w:rFonts w:ascii="微软雅黑" w:eastAsia="微软雅黑" w:hAnsi="微软雅黑" w:hint="eastAsia"/>
              </w:rPr>
              <w:t>。</w:t>
            </w:r>
          </w:p>
        </w:tc>
      </w:tr>
    </w:tbl>
    <w:p w:rsidR="009E3C87" w:rsidRPr="00BF4403" w:rsidRDefault="00004844" w:rsidP="00004844">
      <w:pPr>
        <w:jc w:val="center"/>
        <w:rPr>
          <w:rFonts w:ascii="微软雅黑" w:eastAsia="微软雅黑" w:hAnsi="微软雅黑"/>
        </w:rPr>
      </w:pPr>
      <w:r>
        <w:rPr>
          <w:noProof/>
        </w:rPr>
        <w:drawing>
          <wp:inline distT="0" distB="0" distL="0" distR="0" wp14:anchorId="2A882AD2" wp14:editId="1C3C1BF5">
            <wp:extent cx="4658264" cy="21149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4192" cy="2117598"/>
                    </a:xfrm>
                    <a:prstGeom prst="rect">
                      <a:avLst/>
                    </a:prstGeom>
                  </pic:spPr>
                </pic:pic>
              </a:graphicData>
            </a:graphic>
          </wp:inline>
        </w:drawing>
      </w:r>
    </w:p>
    <w:tbl>
      <w:tblPr>
        <w:tblStyle w:val="a4"/>
        <w:tblW w:w="0" w:type="auto"/>
        <w:tblLook w:val="04A0" w:firstRow="1" w:lastRow="0" w:firstColumn="1" w:lastColumn="0" w:noHBand="0" w:noVBand="1"/>
      </w:tblPr>
      <w:tblGrid>
        <w:gridCol w:w="1129"/>
        <w:gridCol w:w="7167"/>
      </w:tblGrid>
      <w:tr w:rsidR="00004844" w:rsidTr="00990BDD">
        <w:tc>
          <w:tcPr>
            <w:tcW w:w="8296" w:type="dxa"/>
            <w:gridSpan w:val="2"/>
          </w:tcPr>
          <w:p w:rsidR="00004844" w:rsidRPr="00860242" w:rsidRDefault="00825CD2" w:rsidP="00990BDD">
            <w:pPr>
              <w:rPr>
                <w:rFonts w:ascii="微软雅黑" w:eastAsia="微软雅黑" w:hAnsi="微软雅黑" w:hint="eastAsia"/>
                <w:shd w:val="pct15" w:color="auto" w:fill="FFFFFF"/>
              </w:rPr>
            </w:pPr>
            <w:r>
              <w:rPr>
                <w:rFonts w:ascii="微软雅黑" w:eastAsia="微软雅黑" w:hAnsi="微软雅黑" w:hint="eastAsia"/>
                <w:shd w:val="pct15" w:color="auto" w:fill="FFFFFF"/>
              </w:rPr>
              <w:t>环形灯</w:t>
            </w:r>
            <w:r>
              <w:rPr>
                <w:rFonts w:ascii="微软雅黑" w:eastAsia="微软雅黑" w:hAnsi="微软雅黑"/>
                <w:shd w:val="pct15" w:color="auto" w:fill="FFFFFF"/>
              </w:rPr>
              <w:t>—</w:t>
            </w:r>
            <w:r>
              <w:rPr>
                <w:rFonts w:ascii="微软雅黑" w:eastAsia="微软雅黑" w:hAnsi="微软雅黑" w:hint="eastAsia"/>
                <w:shd w:val="pct15" w:color="auto" w:fill="FFFFFF"/>
              </w:rPr>
              <w:t>直接在透镜上安装的同轴照明。</w:t>
            </w:r>
          </w:p>
        </w:tc>
      </w:tr>
      <w:tr w:rsidR="00004844" w:rsidTr="00990BDD">
        <w:tc>
          <w:tcPr>
            <w:tcW w:w="1129" w:type="dxa"/>
          </w:tcPr>
          <w:p w:rsidR="00004844" w:rsidRDefault="00E5391F" w:rsidP="00990BDD">
            <w:pPr>
              <w:rPr>
                <w:rFonts w:ascii="微软雅黑" w:eastAsia="微软雅黑" w:hAnsi="微软雅黑" w:hint="eastAsia"/>
              </w:rPr>
            </w:pPr>
            <w:r>
              <w:rPr>
                <w:rFonts w:ascii="微软雅黑" w:eastAsia="微软雅黑" w:hAnsi="微软雅黑" w:hint="eastAsia"/>
              </w:rPr>
              <w:t>优点</w:t>
            </w:r>
          </w:p>
        </w:tc>
        <w:tc>
          <w:tcPr>
            <w:tcW w:w="7167" w:type="dxa"/>
          </w:tcPr>
          <w:p w:rsidR="00004844" w:rsidRDefault="00E5391F" w:rsidP="00990BDD">
            <w:pPr>
              <w:rPr>
                <w:rFonts w:ascii="微软雅黑" w:eastAsia="微软雅黑" w:hAnsi="微软雅黑"/>
              </w:rPr>
            </w:pPr>
            <w:r>
              <w:rPr>
                <w:rFonts w:ascii="微软雅黑" w:eastAsia="微软雅黑" w:hAnsi="微软雅黑"/>
              </w:rPr>
              <w:t>直接在透镜上安装和减少阴影</w:t>
            </w:r>
            <w:r>
              <w:rPr>
                <w:rFonts w:ascii="微软雅黑" w:eastAsia="微软雅黑" w:hAnsi="微软雅黑" w:hint="eastAsia"/>
              </w:rPr>
              <w:t>。</w:t>
            </w:r>
            <w:r>
              <w:rPr>
                <w:rFonts w:ascii="微软雅黑" w:eastAsia="微软雅黑" w:hAnsi="微软雅黑"/>
              </w:rPr>
              <w:t>在正确距离内使用时可提供均匀照明</w:t>
            </w:r>
            <w:r>
              <w:rPr>
                <w:rFonts w:ascii="微软雅黑" w:eastAsia="微软雅黑" w:hAnsi="微软雅黑" w:hint="eastAsia"/>
              </w:rPr>
              <w:t>。</w:t>
            </w:r>
          </w:p>
        </w:tc>
      </w:tr>
      <w:tr w:rsidR="00004844" w:rsidTr="00990BDD">
        <w:tc>
          <w:tcPr>
            <w:tcW w:w="1129" w:type="dxa"/>
          </w:tcPr>
          <w:p w:rsidR="00004844" w:rsidRDefault="00E5391F" w:rsidP="00990BDD">
            <w:pPr>
              <w:rPr>
                <w:rFonts w:ascii="微软雅黑" w:eastAsia="微软雅黑" w:hAnsi="微软雅黑"/>
              </w:rPr>
            </w:pPr>
            <w:r>
              <w:rPr>
                <w:rFonts w:ascii="微软雅黑" w:eastAsia="微软雅黑" w:hAnsi="微软雅黑"/>
              </w:rPr>
              <w:t>缺点</w:t>
            </w:r>
          </w:p>
        </w:tc>
        <w:tc>
          <w:tcPr>
            <w:tcW w:w="7167" w:type="dxa"/>
          </w:tcPr>
          <w:p w:rsidR="00004844" w:rsidRDefault="00E5391F" w:rsidP="00990BDD">
            <w:pPr>
              <w:rPr>
                <w:rFonts w:ascii="微软雅黑" w:eastAsia="微软雅黑" w:hAnsi="微软雅黑" w:hint="eastAsia"/>
              </w:rPr>
            </w:pPr>
            <w:r>
              <w:rPr>
                <w:rFonts w:ascii="微软雅黑" w:eastAsia="微软雅黑" w:hAnsi="微软雅黑"/>
              </w:rPr>
              <w:t>来自反射性表面的圆形眩光图案</w:t>
            </w:r>
            <w:r>
              <w:rPr>
                <w:rFonts w:ascii="微软雅黑" w:eastAsia="微软雅黑" w:hAnsi="微软雅黑" w:hint="eastAsia"/>
              </w:rPr>
              <w:t>。</w:t>
            </w:r>
            <w:r>
              <w:rPr>
                <w:rFonts w:ascii="微软雅黑" w:eastAsia="微软雅黑" w:hAnsi="微软雅黑"/>
              </w:rPr>
              <w:t>仅可在相当短的工作距离内使用</w:t>
            </w:r>
            <w:r>
              <w:rPr>
                <w:rFonts w:ascii="微软雅黑" w:eastAsia="微软雅黑" w:hAnsi="微软雅黑" w:hint="eastAsia"/>
              </w:rPr>
              <w:t>。</w:t>
            </w:r>
          </w:p>
        </w:tc>
      </w:tr>
      <w:tr w:rsidR="00004844" w:rsidTr="00990BDD">
        <w:tc>
          <w:tcPr>
            <w:tcW w:w="1129" w:type="dxa"/>
          </w:tcPr>
          <w:p w:rsidR="00004844" w:rsidRDefault="00E5391F" w:rsidP="00990BDD">
            <w:pPr>
              <w:rPr>
                <w:rFonts w:ascii="微软雅黑" w:eastAsia="微软雅黑" w:hAnsi="微软雅黑"/>
              </w:rPr>
            </w:pPr>
            <w:r>
              <w:rPr>
                <w:rFonts w:ascii="微软雅黑" w:eastAsia="微软雅黑" w:hAnsi="微软雅黑"/>
              </w:rPr>
              <w:t>使用产品</w:t>
            </w:r>
          </w:p>
        </w:tc>
        <w:tc>
          <w:tcPr>
            <w:tcW w:w="7167" w:type="dxa"/>
          </w:tcPr>
          <w:p w:rsidR="00004844" w:rsidRDefault="00E5391F" w:rsidP="00990BDD">
            <w:pPr>
              <w:rPr>
                <w:rFonts w:ascii="微软雅黑" w:eastAsia="微软雅黑" w:hAnsi="微软雅黑" w:hint="eastAsia"/>
              </w:rPr>
            </w:pPr>
            <w:r>
              <w:rPr>
                <w:rFonts w:ascii="微软雅黑" w:eastAsia="微软雅黑" w:hAnsi="微软雅黑"/>
              </w:rPr>
              <w:t>光纤环形灯光导和荧光环形灯</w:t>
            </w:r>
            <w:r>
              <w:rPr>
                <w:rFonts w:ascii="微软雅黑" w:eastAsia="微软雅黑" w:hAnsi="微软雅黑" w:hint="eastAsia"/>
              </w:rPr>
              <w:t>；</w:t>
            </w:r>
            <w:r>
              <w:rPr>
                <w:rFonts w:ascii="微软雅黑" w:eastAsia="微软雅黑" w:hAnsi="微软雅黑"/>
              </w:rPr>
              <w:t>LED环形灯</w:t>
            </w:r>
            <w:r>
              <w:rPr>
                <w:rFonts w:ascii="微软雅黑" w:eastAsia="微软雅黑" w:hAnsi="微软雅黑" w:hint="eastAsia"/>
              </w:rPr>
              <w:t>。</w:t>
            </w:r>
          </w:p>
        </w:tc>
      </w:tr>
      <w:tr w:rsidR="00004844" w:rsidTr="00990BDD">
        <w:tc>
          <w:tcPr>
            <w:tcW w:w="1129" w:type="dxa"/>
          </w:tcPr>
          <w:p w:rsidR="00004844" w:rsidRDefault="00FF1CC6" w:rsidP="00990BDD">
            <w:pPr>
              <w:rPr>
                <w:rFonts w:ascii="微软雅黑" w:eastAsia="微软雅黑" w:hAnsi="微软雅黑" w:hint="eastAsia"/>
              </w:rPr>
            </w:pPr>
            <w:r>
              <w:rPr>
                <w:rFonts w:ascii="微软雅黑" w:eastAsia="微软雅黑" w:hAnsi="微软雅黑"/>
              </w:rPr>
              <w:t>应用</w:t>
            </w:r>
          </w:p>
        </w:tc>
        <w:tc>
          <w:tcPr>
            <w:tcW w:w="7167" w:type="dxa"/>
          </w:tcPr>
          <w:p w:rsidR="00004844" w:rsidRDefault="00FF1CC6" w:rsidP="00990BDD">
            <w:pPr>
              <w:rPr>
                <w:rFonts w:ascii="微软雅黑" w:eastAsia="微软雅黑" w:hAnsi="微软雅黑"/>
              </w:rPr>
            </w:pPr>
            <w:r>
              <w:rPr>
                <w:rFonts w:ascii="微软雅黑" w:eastAsia="微软雅黑" w:hAnsi="微软雅黑"/>
              </w:rPr>
              <w:t>用于无光泽物体的各种检查和测量系统</w:t>
            </w:r>
            <w:r>
              <w:rPr>
                <w:rFonts w:ascii="微软雅黑" w:eastAsia="微软雅黑" w:hAnsi="微软雅黑" w:hint="eastAsia"/>
              </w:rPr>
              <w:t>。</w:t>
            </w:r>
          </w:p>
        </w:tc>
      </w:tr>
    </w:tbl>
    <w:p w:rsidR="009E3C87" w:rsidRDefault="00FF1CC6">
      <w:pPr>
        <w:rPr>
          <w:rFonts w:ascii="微软雅黑" w:eastAsia="微软雅黑" w:hAnsi="微软雅黑"/>
        </w:rPr>
      </w:pPr>
      <w:r>
        <w:rPr>
          <w:noProof/>
        </w:rPr>
        <w:drawing>
          <wp:inline distT="0" distB="0" distL="0" distR="0" wp14:anchorId="03E2B90D" wp14:editId="34595CDC">
            <wp:extent cx="4533333" cy="22761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333" cy="2276190"/>
                    </a:xfrm>
                    <a:prstGeom prst="rect">
                      <a:avLst/>
                    </a:prstGeom>
                  </pic:spPr>
                </pic:pic>
              </a:graphicData>
            </a:graphic>
          </wp:inline>
        </w:drawing>
      </w:r>
    </w:p>
    <w:p w:rsidR="0022412D" w:rsidRPr="00004844" w:rsidRDefault="0022412D">
      <w:pPr>
        <w:rPr>
          <w:rFonts w:ascii="微软雅黑" w:eastAsia="微软雅黑" w:hAnsi="微软雅黑" w:hint="eastAsia"/>
        </w:rPr>
      </w:pPr>
    </w:p>
    <w:tbl>
      <w:tblPr>
        <w:tblStyle w:val="a4"/>
        <w:tblW w:w="0" w:type="auto"/>
        <w:tblLook w:val="04A0" w:firstRow="1" w:lastRow="0" w:firstColumn="1" w:lastColumn="0" w:noHBand="0" w:noVBand="1"/>
      </w:tblPr>
      <w:tblGrid>
        <w:gridCol w:w="1129"/>
        <w:gridCol w:w="7167"/>
      </w:tblGrid>
      <w:tr w:rsidR="004B7C96" w:rsidTr="00990BDD">
        <w:tc>
          <w:tcPr>
            <w:tcW w:w="8296" w:type="dxa"/>
            <w:gridSpan w:val="2"/>
          </w:tcPr>
          <w:p w:rsidR="004B7C96" w:rsidRPr="0038055D" w:rsidRDefault="0038055D" w:rsidP="00990BDD">
            <w:pPr>
              <w:rPr>
                <w:rFonts w:ascii="微软雅黑" w:eastAsia="微软雅黑" w:hAnsi="微软雅黑" w:hint="eastAsia"/>
                <w:sz w:val="18"/>
                <w:szCs w:val="18"/>
                <w:shd w:val="pct15" w:color="auto" w:fill="FFFFFF"/>
              </w:rPr>
            </w:pPr>
            <w:r w:rsidRPr="0038055D">
              <w:rPr>
                <w:rFonts w:ascii="微软雅黑" w:eastAsia="微软雅黑" w:hAnsi="微软雅黑" w:hint="eastAsia"/>
                <w:sz w:val="18"/>
                <w:szCs w:val="18"/>
                <w:shd w:val="pct15" w:color="auto" w:fill="FFFFFF"/>
              </w:rPr>
              <w:t>同轴光照明</w:t>
            </w:r>
            <w:r w:rsidRPr="0038055D">
              <w:rPr>
                <w:rFonts w:ascii="微软雅黑" w:eastAsia="微软雅黑" w:hAnsi="微软雅黑"/>
                <w:sz w:val="18"/>
                <w:szCs w:val="18"/>
                <w:shd w:val="pct15" w:color="auto" w:fill="FFFFFF"/>
              </w:rPr>
              <w:t>—</w:t>
            </w:r>
            <w:r w:rsidRPr="0038055D">
              <w:rPr>
                <w:rFonts w:ascii="微软雅黑" w:eastAsia="微软雅黑" w:hAnsi="微软雅黑" w:hint="eastAsia"/>
                <w:sz w:val="18"/>
                <w:szCs w:val="18"/>
                <w:shd w:val="pct15" w:color="auto" w:fill="FFFFFF"/>
              </w:rPr>
              <w:t>内置于光学产品中的扩散照明。透镜通过将光反射到物体上的分光器查看。照明和成像通道共轴。</w:t>
            </w:r>
          </w:p>
        </w:tc>
      </w:tr>
      <w:tr w:rsidR="004B7C96" w:rsidTr="00990BDD">
        <w:tc>
          <w:tcPr>
            <w:tcW w:w="1129" w:type="dxa"/>
          </w:tcPr>
          <w:p w:rsidR="004B7C96" w:rsidRDefault="00FA152D" w:rsidP="00990BDD">
            <w:pPr>
              <w:rPr>
                <w:rFonts w:ascii="微软雅黑" w:eastAsia="微软雅黑" w:hAnsi="微软雅黑" w:hint="eastAsia"/>
              </w:rPr>
            </w:pPr>
            <w:r>
              <w:rPr>
                <w:rFonts w:ascii="微软雅黑" w:eastAsia="微软雅黑" w:hAnsi="微软雅黑" w:hint="eastAsia"/>
              </w:rPr>
              <w:t>优点</w:t>
            </w:r>
          </w:p>
        </w:tc>
        <w:tc>
          <w:tcPr>
            <w:tcW w:w="7167" w:type="dxa"/>
          </w:tcPr>
          <w:p w:rsidR="004B7C96" w:rsidRDefault="00FA152D" w:rsidP="00990BDD">
            <w:pPr>
              <w:rPr>
                <w:rFonts w:ascii="微软雅黑" w:eastAsia="微软雅黑" w:hAnsi="微软雅黑"/>
              </w:rPr>
            </w:pPr>
            <w:r>
              <w:rPr>
                <w:rFonts w:ascii="微软雅黑" w:eastAsia="微软雅黑" w:hAnsi="微软雅黑"/>
              </w:rPr>
              <w:t>非常均匀和扩散</w:t>
            </w:r>
            <w:r>
              <w:rPr>
                <w:rFonts w:ascii="微软雅黑" w:eastAsia="微软雅黑" w:hAnsi="微软雅黑" w:hint="eastAsia"/>
              </w:rPr>
              <w:t>、</w:t>
            </w:r>
            <w:r>
              <w:rPr>
                <w:rFonts w:ascii="微软雅黑" w:eastAsia="微软雅黑" w:hAnsi="微软雅黑"/>
              </w:rPr>
              <w:t>大量减少阴影</w:t>
            </w:r>
            <w:r>
              <w:rPr>
                <w:rFonts w:ascii="微软雅黑" w:eastAsia="微软雅黑" w:hAnsi="微软雅黑" w:hint="eastAsia"/>
              </w:rPr>
              <w:t>、</w:t>
            </w:r>
            <w:r>
              <w:rPr>
                <w:rFonts w:ascii="微软雅黑" w:eastAsia="微软雅黑" w:hAnsi="微软雅黑"/>
              </w:rPr>
              <w:t>非常少的眩光</w:t>
            </w:r>
            <w:r>
              <w:rPr>
                <w:rFonts w:ascii="微软雅黑" w:eastAsia="微软雅黑" w:hAnsi="微软雅黑" w:hint="eastAsia"/>
              </w:rPr>
              <w:t>。</w:t>
            </w:r>
          </w:p>
        </w:tc>
      </w:tr>
      <w:tr w:rsidR="004B7C96" w:rsidTr="00990BDD">
        <w:tc>
          <w:tcPr>
            <w:tcW w:w="1129" w:type="dxa"/>
          </w:tcPr>
          <w:p w:rsidR="004B7C96" w:rsidRPr="00FA152D" w:rsidRDefault="00FA152D" w:rsidP="00990BDD">
            <w:pPr>
              <w:rPr>
                <w:rFonts w:ascii="微软雅黑" w:eastAsia="微软雅黑" w:hAnsi="微软雅黑"/>
                <w:sz w:val="18"/>
              </w:rPr>
            </w:pPr>
            <w:r w:rsidRPr="00FA152D">
              <w:rPr>
                <w:rFonts w:ascii="微软雅黑" w:eastAsia="微软雅黑" w:hAnsi="微软雅黑"/>
                <w:sz w:val="18"/>
              </w:rPr>
              <w:t>缺点</w:t>
            </w:r>
          </w:p>
        </w:tc>
        <w:tc>
          <w:tcPr>
            <w:tcW w:w="7167" w:type="dxa"/>
          </w:tcPr>
          <w:p w:rsidR="004B7C96" w:rsidRPr="00FA152D" w:rsidRDefault="00FA152D" w:rsidP="00990BDD">
            <w:pPr>
              <w:rPr>
                <w:rFonts w:ascii="微软雅黑" w:eastAsia="微软雅黑" w:hAnsi="微软雅黑" w:hint="eastAsia"/>
                <w:sz w:val="18"/>
              </w:rPr>
            </w:pPr>
            <w:r w:rsidRPr="00FA152D">
              <w:rPr>
                <w:rFonts w:ascii="微软雅黑" w:eastAsia="微软雅黑" w:hAnsi="微软雅黑" w:hint="eastAsia"/>
                <w:sz w:val="18"/>
              </w:rPr>
              <w:t>巨大且难以安装、有限的工作距离、低通量从而导致可能需要多个光纤光源来提供足够的照明。</w:t>
            </w:r>
          </w:p>
        </w:tc>
      </w:tr>
      <w:tr w:rsidR="004B7C96" w:rsidTr="00990BDD">
        <w:tc>
          <w:tcPr>
            <w:tcW w:w="1129" w:type="dxa"/>
          </w:tcPr>
          <w:p w:rsidR="004B7C96" w:rsidRDefault="008D5756" w:rsidP="00990BDD">
            <w:pPr>
              <w:rPr>
                <w:rFonts w:ascii="微软雅黑" w:eastAsia="微软雅黑" w:hAnsi="微软雅黑"/>
              </w:rPr>
            </w:pPr>
            <w:r>
              <w:rPr>
                <w:rFonts w:ascii="微软雅黑" w:eastAsia="微软雅黑" w:hAnsi="微软雅黑"/>
              </w:rPr>
              <w:t>使用产品</w:t>
            </w:r>
          </w:p>
        </w:tc>
        <w:tc>
          <w:tcPr>
            <w:tcW w:w="7167" w:type="dxa"/>
          </w:tcPr>
          <w:p w:rsidR="004B7C96" w:rsidRDefault="008D5756" w:rsidP="00990BDD">
            <w:pPr>
              <w:rPr>
                <w:rFonts w:ascii="微软雅黑" w:eastAsia="微软雅黑" w:hAnsi="微软雅黑" w:hint="eastAsia"/>
              </w:rPr>
            </w:pPr>
            <w:r w:rsidRPr="008D5756">
              <w:rPr>
                <w:rFonts w:ascii="微软雅黑" w:eastAsia="微软雅黑" w:hAnsi="微软雅黑" w:hint="eastAsia"/>
                <w:sz w:val="18"/>
              </w:rPr>
              <w:t>光纤</w:t>
            </w:r>
            <w:proofErr w:type="gramStart"/>
            <w:r w:rsidRPr="008D5756">
              <w:rPr>
                <w:rFonts w:ascii="微软雅黑" w:eastAsia="微软雅黑" w:hAnsi="微软雅黑" w:hint="eastAsia"/>
                <w:sz w:val="18"/>
              </w:rPr>
              <w:t>同轴光</w:t>
            </w:r>
            <w:proofErr w:type="gramEnd"/>
            <w:r w:rsidRPr="008D5756">
              <w:rPr>
                <w:rFonts w:ascii="微软雅黑" w:eastAsia="微软雅黑" w:hAnsi="微软雅黑" w:hint="eastAsia"/>
                <w:sz w:val="18"/>
              </w:rPr>
              <w:t>附件。一台或多台光纤照明器。单、双或四个光纤束，视附件大小和使用的照明器数量而定。LED同轴光照明器。</w:t>
            </w:r>
          </w:p>
        </w:tc>
      </w:tr>
      <w:tr w:rsidR="004B7C96" w:rsidTr="00990BDD">
        <w:tc>
          <w:tcPr>
            <w:tcW w:w="1129" w:type="dxa"/>
          </w:tcPr>
          <w:p w:rsidR="004B7C96" w:rsidRDefault="008D5756" w:rsidP="00990BDD">
            <w:pPr>
              <w:rPr>
                <w:rFonts w:ascii="微软雅黑" w:eastAsia="微软雅黑" w:hAnsi="微软雅黑" w:hint="eastAsia"/>
              </w:rPr>
            </w:pPr>
            <w:r>
              <w:rPr>
                <w:rFonts w:ascii="微软雅黑" w:eastAsia="微软雅黑" w:hAnsi="微软雅黑" w:hint="eastAsia"/>
              </w:rPr>
              <w:t>应用</w:t>
            </w:r>
          </w:p>
        </w:tc>
        <w:tc>
          <w:tcPr>
            <w:tcW w:w="7167" w:type="dxa"/>
          </w:tcPr>
          <w:p w:rsidR="004B7C96" w:rsidRDefault="008D5756" w:rsidP="00990BDD">
            <w:pPr>
              <w:rPr>
                <w:rFonts w:ascii="微软雅黑" w:eastAsia="微软雅黑" w:hAnsi="微软雅黑"/>
              </w:rPr>
            </w:pPr>
            <w:r>
              <w:rPr>
                <w:rFonts w:ascii="微软雅黑" w:eastAsia="微软雅黑" w:hAnsi="微软雅黑"/>
              </w:rPr>
              <w:t>测量和检查光亮物体</w:t>
            </w:r>
            <w:r>
              <w:rPr>
                <w:rFonts w:ascii="微软雅黑" w:eastAsia="微软雅黑" w:hAnsi="微软雅黑" w:hint="eastAsia"/>
              </w:rPr>
              <w:t>。</w:t>
            </w:r>
          </w:p>
        </w:tc>
      </w:tr>
    </w:tbl>
    <w:p w:rsidR="009E3C87" w:rsidRPr="004B7C96" w:rsidRDefault="00962F04" w:rsidP="00962F04">
      <w:pPr>
        <w:jc w:val="center"/>
        <w:rPr>
          <w:rFonts w:ascii="微软雅黑" w:eastAsia="微软雅黑" w:hAnsi="微软雅黑"/>
        </w:rPr>
      </w:pPr>
      <w:r>
        <w:rPr>
          <w:noProof/>
        </w:rPr>
        <w:drawing>
          <wp:inline distT="0" distB="0" distL="0" distR="0" wp14:anchorId="2161D611" wp14:editId="10C95287">
            <wp:extent cx="4123427" cy="19865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375" cy="2001501"/>
                    </a:xfrm>
                    <a:prstGeom prst="rect">
                      <a:avLst/>
                    </a:prstGeom>
                  </pic:spPr>
                </pic:pic>
              </a:graphicData>
            </a:graphic>
          </wp:inline>
        </w:drawing>
      </w:r>
    </w:p>
    <w:tbl>
      <w:tblPr>
        <w:tblStyle w:val="a4"/>
        <w:tblW w:w="0" w:type="auto"/>
        <w:tblLook w:val="04A0" w:firstRow="1" w:lastRow="0" w:firstColumn="1" w:lastColumn="0" w:noHBand="0" w:noVBand="1"/>
      </w:tblPr>
      <w:tblGrid>
        <w:gridCol w:w="1129"/>
        <w:gridCol w:w="7167"/>
      </w:tblGrid>
      <w:tr w:rsidR="006F584D" w:rsidTr="00990BDD">
        <w:tc>
          <w:tcPr>
            <w:tcW w:w="8296" w:type="dxa"/>
            <w:gridSpan w:val="2"/>
          </w:tcPr>
          <w:p w:rsidR="006F584D" w:rsidRPr="00860242" w:rsidRDefault="00D97D01" w:rsidP="00990BDD">
            <w:pPr>
              <w:rPr>
                <w:rFonts w:ascii="微软雅黑" w:eastAsia="微软雅黑" w:hAnsi="微软雅黑" w:hint="eastAsia"/>
                <w:shd w:val="pct15" w:color="auto" w:fill="FFFFFF"/>
              </w:rPr>
            </w:pPr>
            <w:r w:rsidRPr="00017CCD">
              <w:rPr>
                <w:rFonts w:ascii="微软雅黑" w:eastAsia="微软雅黑" w:hAnsi="微软雅黑" w:hint="eastAsia"/>
                <w:sz w:val="20"/>
                <w:shd w:val="pct15" w:color="auto" w:fill="FFFFFF"/>
              </w:rPr>
              <w:t>结构光（线性发生器）-</w:t>
            </w:r>
            <w:r w:rsidRPr="00017CCD">
              <w:rPr>
                <w:rFonts w:ascii="微软雅黑" w:eastAsia="微软雅黑" w:hAnsi="微软雅黑"/>
                <w:sz w:val="20"/>
                <w:shd w:val="pct15" w:color="auto" w:fill="FFFFFF"/>
              </w:rPr>
              <w:t>-</w:t>
            </w:r>
            <w:r w:rsidR="00017CCD" w:rsidRPr="00017CCD">
              <w:rPr>
                <w:rFonts w:ascii="微软雅黑" w:eastAsia="微软雅黑" w:hAnsi="微软雅黑"/>
                <w:sz w:val="20"/>
                <w:shd w:val="pct15" w:color="auto" w:fill="FFFFFF"/>
              </w:rPr>
              <w:t>投射到物体上的图案</w:t>
            </w:r>
            <w:r w:rsidR="00017CCD" w:rsidRPr="00017CCD">
              <w:rPr>
                <w:rFonts w:ascii="微软雅黑" w:eastAsia="微软雅黑" w:hAnsi="微软雅黑" w:hint="eastAsia"/>
                <w:sz w:val="20"/>
                <w:shd w:val="pct15" w:color="auto" w:fill="FFFFFF"/>
              </w:rPr>
              <w:t>。</w:t>
            </w:r>
            <w:r w:rsidR="00017CCD" w:rsidRPr="00017CCD">
              <w:rPr>
                <w:rFonts w:ascii="微软雅黑" w:eastAsia="微软雅黑" w:hAnsi="微软雅黑"/>
                <w:sz w:val="20"/>
                <w:shd w:val="pct15" w:color="auto" w:fill="FFFFFF"/>
              </w:rPr>
              <w:t>一般为激光投射的线条</w:t>
            </w:r>
            <w:r w:rsidR="00017CCD" w:rsidRPr="00017CCD">
              <w:rPr>
                <w:rFonts w:ascii="微软雅黑" w:eastAsia="微软雅黑" w:hAnsi="微软雅黑" w:hint="eastAsia"/>
                <w:sz w:val="20"/>
                <w:shd w:val="pct15" w:color="auto" w:fill="FFFFFF"/>
              </w:rPr>
              <w:t>、</w:t>
            </w:r>
            <w:r w:rsidR="00017CCD" w:rsidRPr="00017CCD">
              <w:rPr>
                <w:rFonts w:ascii="微软雅黑" w:eastAsia="微软雅黑" w:hAnsi="微软雅黑"/>
                <w:sz w:val="20"/>
                <w:shd w:val="pct15" w:color="auto" w:fill="FFFFFF"/>
              </w:rPr>
              <w:t>斑点</w:t>
            </w:r>
            <w:r w:rsidR="00017CCD" w:rsidRPr="00017CCD">
              <w:rPr>
                <w:rFonts w:ascii="微软雅黑" w:eastAsia="微软雅黑" w:hAnsi="微软雅黑" w:hint="eastAsia"/>
                <w:sz w:val="20"/>
                <w:shd w:val="pct15" w:color="auto" w:fill="FFFFFF"/>
              </w:rPr>
              <w:t>、</w:t>
            </w:r>
            <w:r w:rsidR="00017CCD" w:rsidRPr="00017CCD">
              <w:rPr>
                <w:rFonts w:ascii="微软雅黑" w:eastAsia="微软雅黑" w:hAnsi="微软雅黑"/>
                <w:sz w:val="20"/>
                <w:shd w:val="pct15" w:color="auto" w:fill="FFFFFF"/>
              </w:rPr>
              <w:t>格栅或圆圈</w:t>
            </w:r>
            <w:r w:rsidR="00017CCD" w:rsidRPr="00017CCD">
              <w:rPr>
                <w:rFonts w:ascii="微软雅黑" w:eastAsia="微软雅黑" w:hAnsi="微软雅黑" w:hint="eastAsia"/>
                <w:sz w:val="20"/>
                <w:shd w:val="pct15" w:color="auto" w:fill="FFFFFF"/>
              </w:rPr>
              <w:t>。</w:t>
            </w:r>
          </w:p>
        </w:tc>
      </w:tr>
      <w:tr w:rsidR="006F584D" w:rsidTr="00990BDD">
        <w:tc>
          <w:tcPr>
            <w:tcW w:w="1129" w:type="dxa"/>
          </w:tcPr>
          <w:p w:rsidR="006F584D" w:rsidRDefault="00017CCD" w:rsidP="00990BDD">
            <w:pPr>
              <w:rPr>
                <w:rFonts w:ascii="微软雅黑" w:eastAsia="微软雅黑" w:hAnsi="微软雅黑" w:hint="eastAsia"/>
              </w:rPr>
            </w:pPr>
            <w:r>
              <w:rPr>
                <w:rFonts w:ascii="微软雅黑" w:eastAsia="微软雅黑" w:hAnsi="微软雅黑" w:hint="eastAsia"/>
              </w:rPr>
              <w:t>优点</w:t>
            </w:r>
          </w:p>
        </w:tc>
        <w:tc>
          <w:tcPr>
            <w:tcW w:w="7167" w:type="dxa"/>
          </w:tcPr>
          <w:p w:rsidR="006F584D" w:rsidRDefault="00017CCD" w:rsidP="00990BDD">
            <w:pPr>
              <w:rPr>
                <w:rFonts w:ascii="微软雅黑" w:eastAsia="微软雅黑" w:hAnsi="微软雅黑" w:hint="eastAsia"/>
              </w:rPr>
            </w:pPr>
            <w:r>
              <w:rPr>
                <w:rFonts w:ascii="微软雅黑" w:eastAsia="微软雅黑" w:hAnsi="微软雅黑"/>
              </w:rPr>
              <w:t>通过在小面积上提供强烈照明来加强表面特性</w:t>
            </w:r>
            <w:r>
              <w:rPr>
                <w:rFonts w:ascii="微软雅黑" w:eastAsia="微软雅黑" w:hAnsi="微软雅黑" w:hint="eastAsia"/>
              </w:rPr>
              <w:t>。</w:t>
            </w:r>
            <w:r>
              <w:rPr>
                <w:rFonts w:ascii="微软雅黑" w:eastAsia="微软雅黑" w:hAnsi="微软雅黑"/>
              </w:rPr>
              <w:t>可用于获取物体的深入信息</w:t>
            </w:r>
            <w:r>
              <w:rPr>
                <w:rFonts w:ascii="微软雅黑" w:eastAsia="微软雅黑" w:hAnsi="微软雅黑" w:hint="eastAsia"/>
              </w:rPr>
              <w:t>。</w:t>
            </w:r>
          </w:p>
        </w:tc>
      </w:tr>
      <w:tr w:rsidR="006F584D" w:rsidTr="00990BDD">
        <w:tc>
          <w:tcPr>
            <w:tcW w:w="1129" w:type="dxa"/>
          </w:tcPr>
          <w:p w:rsidR="006F584D" w:rsidRDefault="00017CCD" w:rsidP="00990BDD">
            <w:pPr>
              <w:rPr>
                <w:rFonts w:ascii="微软雅黑" w:eastAsia="微软雅黑" w:hAnsi="微软雅黑"/>
              </w:rPr>
            </w:pPr>
            <w:r>
              <w:rPr>
                <w:rFonts w:ascii="微软雅黑" w:eastAsia="微软雅黑" w:hAnsi="微软雅黑"/>
              </w:rPr>
              <w:t>缺点</w:t>
            </w:r>
          </w:p>
        </w:tc>
        <w:tc>
          <w:tcPr>
            <w:tcW w:w="7167" w:type="dxa"/>
          </w:tcPr>
          <w:p w:rsidR="006F584D" w:rsidRDefault="00017CCD" w:rsidP="00990BDD">
            <w:pPr>
              <w:rPr>
                <w:rFonts w:ascii="微软雅黑" w:eastAsia="微软雅黑" w:hAnsi="微软雅黑" w:hint="eastAsia"/>
              </w:rPr>
            </w:pPr>
            <w:r>
              <w:rPr>
                <w:rFonts w:ascii="微软雅黑" w:eastAsia="微软雅黑" w:hAnsi="微软雅黑" w:hint="eastAsia"/>
              </w:rPr>
              <w:t>可导致高光并被一些颜色吸收。</w:t>
            </w:r>
          </w:p>
        </w:tc>
      </w:tr>
      <w:tr w:rsidR="006F584D" w:rsidTr="00990BDD">
        <w:tc>
          <w:tcPr>
            <w:tcW w:w="1129" w:type="dxa"/>
          </w:tcPr>
          <w:p w:rsidR="006F584D" w:rsidRDefault="00017CCD" w:rsidP="00990BDD">
            <w:pPr>
              <w:rPr>
                <w:rFonts w:ascii="微软雅黑" w:eastAsia="微软雅黑" w:hAnsi="微软雅黑"/>
              </w:rPr>
            </w:pPr>
            <w:r>
              <w:rPr>
                <w:rFonts w:ascii="微软雅黑" w:eastAsia="微软雅黑" w:hAnsi="微软雅黑"/>
              </w:rPr>
              <w:t>使用产品</w:t>
            </w:r>
          </w:p>
        </w:tc>
        <w:tc>
          <w:tcPr>
            <w:tcW w:w="7167" w:type="dxa"/>
          </w:tcPr>
          <w:p w:rsidR="006F584D" w:rsidRDefault="00017CCD" w:rsidP="00990BDD">
            <w:pPr>
              <w:rPr>
                <w:rFonts w:ascii="微软雅黑" w:eastAsia="微软雅黑" w:hAnsi="微软雅黑" w:hint="eastAsia"/>
              </w:rPr>
            </w:pPr>
            <w:r>
              <w:rPr>
                <w:rFonts w:ascii="微软雅黑" w:eastAsia="微软雅黑" w:hAnsi="微软雅黑" w:hint="eastAsia"/>
              </w:rPr>
              <w:t>带线条生成或衍射图案生成光学的激光器。</w:t>
            </w:r>
          </w:p>
        </w:tc>
      </w:tr>
      <w:tr w:rsidR="006F584D" w:rsidTr="00990BDD">
        <w:tc>
          <w:tcPr>
            <w:tcW w:w="1129" w:type="dxa"/>
          </w:tcPr>
          <w:p w:rsidR="006F584D" w:rsidRDefault="00017CCD" w:rsidP="00990BDD">
            <w:pPr>
              <w:rPr>
                <w:rFonts w:ascii="微软雅黑" w:eastAsia="微软雅黑" w:hAnsi="微软雅黑" w:hint="eastAsia"/>
              </w:rPr>
            </w:pPr>
            <w:r>
              <w:rPr>
                <w:rFonts w:ascii="微软雅黑" w:eastAsia="微软雅黑" w:hAnsi="微软雅黑" w:hint="eastAsia"/>
              </w:rPr>
              <w:t>应用</w:t>
            </w:r>
          </w:p>
        </w:tc>
        <w:tc>
          <w:tcPr>
            <w:tcW w:w="7167" w:type="dxa"/>
          </w:tcPr>
          <w:p w:rsidR="006F584D" w:rsidRDefault="00017CCD" w:rsidP="00990BDD">
            <w:pPr>
              <w:rPr>
                <w:rFonts w:ascii="微软雅黑" w:eastAsia="微软雅黑" w:hAnsi="微软雅黑" w:hint="eastAsia"/>
              </w:rPr>
            </w:pPr>
            <w:r>
              <w:rPr>
                <w:rFonts w:ascii="微软雅黑" w:eastAsia="微软雅黑" w:hAnsi="微软雅黑"/>
              </w:rPr>
              <w:t>检查三维物体缺失的特征</w:t>
            </w:r>
            <w:r>
              <w:rPr>
                <w:rFonts w:ascii="微软雅黑" w:eastAsia="微软雅黑" w:hAnsi="微软雅黑" w:hint="eastAsia"/>
              </w:rPr>
              <w:t>。</w:t>
            </w:r>
            <w:r>
              <w:rPr>
                <w:rFonts w:ascii="微软雅黑" w:eastAsia="微软雅黑" w:hAnsi="微软雅黑"/>
              </w:rPr>
              <w:t>拓扑测量</w:t>
            </w:r>
            <w:r>
              <w:rPr>
                <w:rFonts w:ascii="微软雅黑" w:eastAsia="微软雅黑" w:hAnsi="微软雅黑" w:hint="eastAsia"/>
              </w:rPr>
              <w:t>。</w:t>
            </w:r>
          </w:p>
        </w:tc>
      </w:tr>
    </w:tbl>
    <w:p w:rsidR="009E3C87" w:rsidRPr="006F584D" w:rsidRDefault="00017CCD" w:rsidP="00017CCD">
      <w:pPr>
        <w:jc w:val="center"/>
        <w:rPr>
          <w:rFonts w:ascii="微软雅黑" w:eastAsia="微软雅黑" w:hAnsi="微软雅黑"/>
        </w:rPr>
      </w:pPr>
      <w:r>
        <w:rPr>
          <w:noProof/>
        </w:rPr>
        <w:drawing>
          <wp:inline distT="0" distB="0" distL="0" distR="0" wp14:anchorId="4D118AA7" wp14:editId="2D503229">
            <wp:extent cx="3812876" cy="19275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8648" cy="1935547"/>
                    </a:xfrm>
                    <a:prstGeom prst="rect">
                      <a:avLst/>
                    </a:prstGeom>
                  </pic:spPr>
                </pic:pic>
              </a:graphicData>
            </a:graphic>
          </wp:inline>
        </w:drawing>
      </w:r>
    </w:p>
    <w:tbl>
      <w:tblPr>
        <w:tblStyle w:val="a4"/>
        <w:tblW w:w="0" w:type="auto"/>
        <w:tblLook w:val="04A0" w:firstRow="1" w:lastRow="0" w:firstColumn="1" w:lastColumn="0" w:noHBand="0" w:noVBand="1"/>
      </w:tblPr>
      <w:tblGrid>
        <w:gridCol w:w="1129"/>
        <w:gridCol w:w="7167"/>
      </w:tblGrid>
      <w:tr w:rsidR="00A059F1" w:rsidTr="00990BDD">
        <w:tc>
          <w:tcPr>
            <w:tcW w:w="8296" w:type="dxa"/>
            <w:gridSpan w:val="2"/>
          </w:tcPr>
          <w:p w:rsidR="00A059F1" w:rsidRPr="00860242" w:rsidRDefault="0056501E" w:rsidP="00990BDD">
            <w:pPr>
              <w:rPr>
                <w:rFonts w:ascii="微软雅黑" w:eastAsia="微软雅黑" w:hAnsi="微软雅黑" w:hint="eastAsia"/>
                <w:shd w:val="pct15" w:color="auto" w:fill="FFFFFF"/>
              </w:rPr>
            </w:pPr>
            <w:r>
              <w:rPr>
                <w:rFonts w:ascii="微软雅黑" w:eastAsia="微软雅黑" w:hAnsi="微软雅黑" w:hint="eastAsia"/>
                <w:shd w:val="pct15" w:color="auto" w:fill="FFFFFF"/>
              </w:rPr>
              <w:lastRenderedPageBreak/>
              <w:t>偏振光</w:t>
            </w:r>
            <w:r>
              <w:rPr>
                <w:rFonts w:ascii="微软雅黑" w:eastAsia="微软雅黑" w:hAnsi="微软雅黑"/>
                <w:shd w:val="pct15" w:color="auto" w:fill="FFFFFF"/>
              </w:rPr>
              <w:t>—</w:t>
            </w:r>
            <w:r>
              <w:rPr>
                <w:rFonts w:ascii="微软雅黑" w:eastAsia="微软雅黑" w:hAnsi="微软雅黑" w:hint="eastAsia"/>
                <w:shd w:val="pct15" w:color="auto" w:fill="FFFFFF"/>
              </w:rPr>
              <w:t>利用偏振光消除反射和热点的一种方向性照明。</w:t>
            </w:r>
          </w:p>
        </w:tc>
      </w:tr>
      <w:tr w:rsidR="00A059F1" w:rsidTr="00990BDD">
        <w:tc>
          <w:tcPr>
            <w:tcW w:w="1129" w:type="dxa"/>
          </w:tcPr>
          <w:p w:rsidR="00A059F1" w:rsidRDefault="0056501E" w:rsidP="00990BDD">
            <w:pPr>
              <w:rPr>
                <w:rFonts w:ascii="微软雅黑" w:eastAsia="微软雅黑" w:hAnsi="微软雅黑" w:hint="eastAsia"/>
              </w:rPr>
            </w:pPr>
            <w:r>
              <w:rPr>
                <w:rFonts w:ascii="微软雅黑" w:eastAsia="微软雅黑" w:hAnsi="微软雅黑" w:hint="eastAsia"/>
              </w:rPr>
              <w:t>优点</w:t>
            </w:r>
          </w:p>
        </w:tc>
        <w:tc>
          <w:tcPr>
            <w:tcW w:w="7167" w:type="dxa"/>
          </w:tcPr>
          <w:p w:rsidR="00A059F1" w:rsidRDefault="0056501E" w:rsidP="00990BDD">
            <w:pPr>
              <w:rPr>
                <w:rFonts w:ascii="微软雅黑" w:eastAsia="微软雅黑" w:hAnsi="微软雅黑"/>
              </w:rPr>
            </w:pPr>
            <w:r>
              <w:rPr>
                <w:rFonts w:ascii="微软雅黑" w:eastAsia="微软雅黑" w:hAnsi="微软雅黑"/>
              </w:rPr>
              <w:t>在偏振下为物体的整个表面提供均匀的照明</w:t>
            </w:r>
            <w:r>
              <w:rPr>
                <w:rFonts w:ascii="微软雅黑" w:eastAsia="微软雅黑" w:hAnsi="微软雅黑" w:hint="eastAsia"/>
              </w:rPr>
              <w:t>。</w:t>
            </w:r>
            <w:r>
              <w:rPr>
                <w:rFonts w:ascii="微软雅黑" w:eastAsia="微软雅黑" w:hAnsi="微软雅黑"/>
              </w:rPr>
              <w:t>减少眩光使表面特征显而易见</w:t>
            </w:r>
            <w:r>
              <w:rPr>
                <w:rFonts w:ascii="微软雅黑" w:eastAsia="微软雅黑" w:hAnsi="微软雅黑" w:hint="eastAsia"/>
              </w:rPr>
              <w:t>。</w:t>
            </w:r>
          </w:p>
        </w:tc>
      </w:tr>
      <w:tr w:rsidR="00A059F1" w:rsidTr="00990BDD">
        <w:tc>
          <w:tcPr>
            <w:tcW w:w="1129" w:type="dxa"/>
          </w:tcPr>
          <w:p w:rsidR="00A059F1" w:rsidRDefault="0056501E" w:rsidP="00990BDD">
            <w:pPr>
              <w:rPr>
                <w:rFonts w:ascii="微软雅黑" w:eastAsia="微软雅黑" w:hAnsi="微软雅黑"/>
              </w:rPr>
            </w:pPr>
            <w:r>
              <w:rPr>
                <w:rFonts w:ascii="微软雅黑" w:eastAsia="微软雅黑" w:hAnsi="微软雅黑"/>
              </w:rPr>
              <w:t>缺点</w:t>
            </w:r>
          </w:p>
        </w:tc>
        <w:tc>
          <w:tcPr>
            <w:tcW w:w="7167" w:type="dxa"/>
          </w:tcPr>
          <w:p w:rsidR="00A059F1" w:rsidRDefault="0056501E" w:rsidP="00990BDD">
            <w:pPr>
              <w:rPr>
                <w:rFonts w:ascii="微软雅黑" w:eastAsia="微软雅黑" w:hAnsi="微软雅黑" w:hint="eastAsia"/>
              </w:rPr>
            </w:pPr>
            <w:r>
              <w:rPr>
                <w:rFonts w:ascii="微软雅黑" w:eastAsia="微软雅黑" w:hAnsi="微软雅黑" w:hint="eastAsia"/>
              </w:rPr>
              <w:t>在光源和成像透镜的前面放置偏振滤光片之后，会减少光的总体强度。</w:t>
            </w:r>
          </w:p>
        </w:tc>
      </w:tr>
      <w:tr w:rsidR="00A059F1" w:rsidTr="00990BDD">
        <w:tc>
          <w:tcPr>
            <w:tcW w:w="1129" w:type="dxa"/>
          </w:tcPr>
          <w:p w:rsidR="00A059F1" w:rsidRDefault="0056501E" w:rsidP="00990BDD">
            <w:pPr>
              <w:rPr>
                <w:rFonts w:ascii="微软雅黑" w:eastAsia="微软雅黑" w:hAnsi="微软雅黑"/>
              </w:rPr>
            </w:pPr>
            <w:r>
              <w:rPr>
                <w:rFonts w:ascii="微软雅黑" w:eastAsia="微软雅黑" w:hAnsi="微软雅黑"/>
              </w:rPr>
              <w:t>适用产品</w:t>
            </w:r>
          </w:p>
        </w:tc>
        <w:tc>
          <w:tcPr>
            <w:tcW w:w="7167" w:type="dxa"/>
          </w:tcPr>
          <w:p w:rsidR="00A059F1" w:rsidRDefault="0056501E" w:rsidP="00990BDD">
            <w:pPr>
              <w:rPr>
                <w:rFonts w:ascii="微软雅黑" w:eastAsia="微软雅黑" w:hAnsi="微软雅黑" w:hint="eastAsia"/>
              </w:rPr>
            </w:pPr>
            <w:r>
              <w:rPr>
                <w:rFonts w:ascii="微软雅黑" w:eastAsia="微软雅黑" w:hAnsi="微软雅黑" w:hint="eastAsia"/>
              </w:rPr>
              <w:t>偏振滤光片和偏振器/检偏器适配器。</w:t>
            </w:r>
          </w:p>
        </w:tc>
      </w:tr>
      <w:tr w:rsidR="00A059F1" w:rsidTr="00990BDD">
        <w:tc>
          <w:tcPr>
            <w:tcW w:w="1129" w:type="dxa"/>
          </w:tcPr>
          <w:p w:rsidR="00A059F1" w:rsidRDefault="0056501E" w:rsidP="00990BDD">
            <w:pPr>
              <w:rPr>
                <w:rFonts w:ascii="微软雅黑" w:eastAsia="微软雅黑" w:hAnsi="微软雅黑" w:hint="eastAsia"/>
              </w:rPr>
            </w:pPr>
            <w:r>
              <w:rPr>
                <w:rFonts w:ascii="微软雅黑" w:eastAsia="微软雅黑" w:hAnsi="微软雅黑" w:hint="eastAsia"/>
              </w:rPr>
              <w:t>应用</w:t>
            </w:r>
          </w:p>
        </w:tc>
        <w:tc>
          <w:tcPr>
            <w:tcW w:w="7167" w:type="dxa"/>
          </w:tcPr>
          <w:p w:rsidR="00A059F1" w:rsidRDefault="0056501E" w:rsidP="00990BDD">
            <w:pPr>
              <w:rPr>
                <w:rFonts w:ascii="微软雅黑" w:eastAsia="微软雅黑" w:hAnsi="微软雅黑"/>
              </w:rPr>
            </w:pPr>
            <w:r>
              <w:rPr>
                <w:rFonts w:ascii="微软雅黑" w:eastAsia="微软雅黑" w:hAnsi="微软雅黑"/>
              </w:rPr>
              <w:t>检测和检查光亮物体</w:t>
            </w:r>
            <w:r>
              <w:rPr>
                <w:rFonts w:ascii="微软雅黑" w:eastAsia="微软雅黑" w:hAnsi="微软雅黑" w:hint="eastAsia"/>
              </w:rPr>
              <w:t>。</w:t>
            </w:r>
          </w:p>
        </w:tc>
      </w:tr>
    </w:tbl>
    <w:p w:rsidR="009E3C87" w:rsidRDefault="001B6476" w:rsidP="001B6476">
      <w:pPr>
        <w:jc w:val="center"/>
        <w:rPr>
          <w:rFonts w:ascii="微软雅黑" w:eastAsia="微软雅黑" w:hAnsi="微软雅黑"/>
        </w:rPr>
      </w:pPr>
      <w:r>
        <w:rPr>
          <w:noProof/>
        </w:rPr>
        <w:drawing>
          <wp:inline distT="0" distB="0" distL="0" distR="0" wp14:anchorId="0E10EEB4" wp14:editId="3D67145D">
            <wp:extent cx="4468483" cy="1928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0436" cy="1933573"/>
                    </a:xfrm>
                    <a:prstGeom prst="rect">
                      <a:avLst/>
                    </a:prstGeom>
                  </pic:spPr>
                </pic:pic>
              </a:graphicData>
            </a:graphic>
          </wp:inline>
        </w:drawing>
      </w:r>
    </w:p>
    <w:p w:rsidR="008E6968" w:rsidRPr="00A059F1" w:rsidRDefault="008E6968" w:rsidP="001B6476">
      <w:pPr>
        <w:jc w:val="center"/>
        <w:rPr>
          <w:rFonts w:ascii="微软雅黑" w:eastAsia="微软雅黑" w:hAnsi="微软雅黑" w:hint="eastAsia"/>
        </w:rPr>
      </w:pPr>
    </w:p>
    <w:tbl>
      <w:tblPr>
        <w:tblStyle w:val="a4"/>
        <w:tblW w:w="0" w:type="auto"/>
        <w:tblLook w:val="04A0" w:firstRow="1" w:lastRow="0" w:firstColumn="1" w:lastColumn="0" w:noHBand="0" w:noVBand="1"/>
      </w:tblPr>
      <w:tblGrid>
        <w:gridCol w:w="1129"/>
        <w:gridCol w:w="7167"/>
      </w:tblGrid>
      <w:tr w:rsidR="008428B5" w:rsidTr="00990BDD">
        <w:tc>
          <w:tcPr>
            <w:tcW w:w="8296" w:type="dxa"/>
            <w:gridSpan w:val="2"/>
          </w:tcPr>
          <w:p w:rsidR="008428B5" w:rsidRPr="00860242" w:rsidRDefault="008E6968" w:rsidP="00990BDD">
            <w:pPr>
              <w:rPr>
                <w:rFonts w:ascii="微软雅黑" w:eastAsia="微软雅黑" w:hAnsi="微软雅黑" w:hint="eastAsia"/>
                <w:shd w:val="pct15" w:color="auto" w:fill="FFFFFF"/>
              </w:rPr>
            </w:pPr>
            <w:r>
              <w:rPr>
                <w:rFonts w:ascii="微软雅黑" w:eastAsia="微软雅黑" w:hAnsi="微软雅黑" w:hint="eastAsia"/>
                <w:shd w:val="pct15" w:color="auto" w:fill="FFFFFF"/>
              </w:rPr>
              <w:t>暗场</w:t>
            </w:r>
            <w:r>
              <w:rPr>
                <w:rFonts w:ascii="微软雅黑" w:eastAsia="微软雅黑" w:hAnsi="微软雅黑"/>
                <w:shd w:val="pct15" w:color="auto" w:fill="FFFFFF"/>
              </w:rPr>
              <w:t>—</w:t>
            </w:r>
            <w:r>
              <w:rPr>
                <w:rFonts w:ascii="微软雅黑" w:eastAsia="微软雅黑" w:hAnsi="微软雅黑" w:hint="eastAsia"/>
                <w:shd w:val="pct15" w:color="auto" w:fill="FFFFFF"/>
              </w:rPr>
              <w:t>光通过垂直于透镜的边缘进入透明或半透明物体。</w:t>
            </w:r>
          </w:p>
        </w:tc>
      </w:tr>
      <w:tr w:rsidR="008428B5" w:rsidTr="00990BDD">
        <w:tc>
          <w:tcPr>
            <w:tcW w:w="1129" w:type="dxa"/>
          </w:tcPr>
          <w:p w:rsidR="008428B5" w:rsidRDefault="008E6968" w:rsidP="00990BDD">
            <w:pPr>
              <w:rPr>
                <w:rFonts w:ascii="微软雅黑" w:eastAsia="微软雅黑" w:hAnsi="微软雅黑" w:hint="eastAsia"/>
              </w:rPr>
            </w:pPr>
            <w:r>
              <w:rPr>
                <w:rFonts w:ascii="微软雅黑" w:eastAsia="微软雅黑" w:hAnsi="微软雅黑" w:hint="eastAsia"/>
              </w:rPr>
              <w:t>优点</w:t>
            </w:r>
          </w:p>
        </w:tc>
        <w:tc>
          <w:tcPr>
            <w:tcW w:w="7167" w:type="dxa"/>
          </w:tcPr>
          <w:p w:rsidR="008428B5" w:rsidRDefault="008E6968" w:rsidP="00990BDD">
            <w:pPr>
              <w:rPr>
                <w:rFonts w:ascii="微软雅黑" w:eastAsia="微软雅黑" w:hAnsi="微软雅黑"/>
              </w:rPr>
            </w:pPr>
            <w:r>
              <w:rPr>
                <w:rFonts w:ascii="微软雅黑" w:eastAsia="微软雅黑" w:hAnsi="微软雅黑"/>
              </w:rPr>
              <w:t>高对比度的内部和表面细节</w:t>
            </w:r>
            <w:r>
              <w:rPr>
                <w:rFonts w:ascii="微软雅黑" w:eastAsia="微软雅黑" w:hAnsi="微软雅黑" w:hint="eastAsia"/>
              </w:rPr>
              <w:t>。</w:t>
            </w:r>
            <w:r>
              <w:rPr>
                <w:rFonts w:ascii="微软雅黑" w:eastAsia="微软雅黑" w:hAnsi="微软雅黑"/>
              </w:rPr>
              <w:t>加强透明物体中的刮痕</w:t>
            </w:r>
            <w:r>
              <w:rPr>
                <w:rFonts w:ascii="微软雅黑" w:eastAsia="微软雅黑" w:hAnsi="微软雅黑" w:hint="eastAsia"/>
              </w:rPr>
              <w:t>、</w:t>
            </w:r>
            <w:r>
              <w:rPr>
                <w:rFonts w:ascii="微软雅黑" w:eastAsia="微软雅黑" w:hAnsi="微软雅黑"/>
              </w:rPr>
              <w:t>裂痕和气泡</w:t>
            </w:r>
            <w:r>
              <w:rPr>
                <w:rFonts w:ascii="微软雅黑" w:eastAsia="微软雅黑" w:hAnsi="微软雅黑" w:hint="eastAsia"/>
              </w:rPr>
              <w:t>。</w:t>
            </w:r>
          </w:p>
        </w:tc>
      </w:tr>
      <w:tr w:rsidR="008428B5" w:rsidTr="00990BDD">
        <w:tc>
          <w:tcPr>
            <w:tcW w:w="1129" w:type="dxa"/>
          </w:tcPr>
          <w:p w:rsidR="008428B5" w:rsidRDefault="008E6968" w:rsidP="00990BDD">
            <w:pPr>
              <w:rPr>
                <w:rFonts w:ascii="微软雅黑" w:eastAsia="微软雅黑" w:hAnsi="微软雅黑"/>
              </w:rPr>
            </w:pPr>
            <w:r>
              <w:rPr>
                <w:rFonts w:ascii="微软雅黑" w:eastAsia="微软雅黑" w:hAnsi="微软雅黑"/>
              </w:rPr>
              <w:t>缺点</w:t>
            </w:r>
          </w:p>
        </w:tc>
        <w:tc>
          <w:tcPr>
            <w:tcW w:w="7167" w:type="dxa"/>
          </w:tcPr>
          <w:p w:rsidR="008428B5" w:rsidRDefault="008E6968" w:rsidP="00990BDD">
            <w:pPr>
              <w:rPr>
                <w:rFonts w:ascii="微软雅黑" w:eastAsia="微软雅黑" w:hAnsi="微软雅黑" w:hint="eastAsia"/>
              </w:rPr>
            </w:pPr>
            <w:r>
              <w:rPr>
                <w:rFonts w:ascii="微软雅黑" w:eastAsia="微软雅黑" w:hAnsi="微软雅黑" w:hint="eastAsia"/>
              </w:rPr>
              <w:t>边缘对比度低。不适用于不透明的物体。</w:t>
            </w:r>
          </w:p>
        </w:tc>
      </w:tr>
      <w:tr w:rsidR="008428B5" w:rsidTr="00990BDD">
        <w:tc>
          <w:tcPr>
            <w:tcW w:w="1129" w:type="dxa"/>
          </w:tcPr>
          <w:p w:rsidR="008428B5" w:rsidRDefault="008E6968" w:rsidP="00990BDD">
            <w:pPr>
              <w:rPr>
                <w:rFonts w:ascii="微软雅黑" w:eastAsia="微软雅黑" w:hAnsi="微软雅黑"/>
              </w:rPr>
            </w:pPr>
            <w:r>
              <w:rPr>
                <w:rFonts w:ascii="微软雅黑" w:eastAsia="微软雅黑" w:hAnsi="微软雅黑"/>
              </w:rPr>
              <w:t>适用产品</w:t>
            </w:r>
          </w:p>
        </w:tc>
        <w:tc>
          <w:tcPr>
            <w:tcW w:w="7167" w:type="dxa"/>
          </w:tcPr>
          <w:p w:rsidR="008428B5" w:rsidRDefault="008E6968" w:rsidP="00990BDD">
            <w:pPr>
              <w:rPr>
                <w:rFonts w:ascii="微软雅黑" w:eastAsia="微软雅黑" w:hAnsi="微软雅黑" w:hint="eastAsia"/>
              </w:rPr>
            </w:pPr>
            <w:r>
              <w:rPr>
                <w:rFonts w:ascii="微软雅黑" w:eastAsia="微软雅黑" w:hAnsi="微软雅黑" w:hint="eastAsia"/>
              </w:rPr>
              <w:t>光纤暗场附件、线光导和激光谱线发生器。</w:t>
            </w:r>
          </w:p>
        </w:tc>
      </w:tr>
      <w:tr w:rsidR="008428B5" w:rsidTr="00990BDD">
        <w:tc>
          <w:tcPr>
            <w:tcW w:w="1129" w:type="dxa"/>
          </w:tcPr>
          <w:p w:rsidR="008428B5" w:rsidRDefault="008E6968" w:rsidP="00990BDD">
            <w:pPr>
              <w:rPr>
                <w:rFonts w:ascii="微软雅黑" w:eastAsia="微软雅黑" w:hAnsi="微软雅黑" w:hint="eastAsia"/>
              </w:rPr>
            </w:pPr>
            <w:r>
              <w:rPr>
                <w:rFonts w:ascii="微软雅黑" w:eastAsia="微软雅黑" w:hAnsi="微软雅黑" w:hint="eastAsia"/>
              </w:rPr>
              <w:t>应用</w:t>
            </w:r>
          </w:p>
        </w:tc>
        <w:tc>
          <w:tcPr>
            <w:tcW w:w="7167" w:type="dxa"/>
          </w:tcPr>
          <w:p w:rsidR="008428B5" w:rsidRDefault="008E6968" w:rsidP="00990BDD">
            <w:pPr>
              <w:rPr>
                <w:rFonts w:ascii="微软雅黑" w:eastAsia="微软雅黑" w:hAnsi="微软雅黑"/>
              </w:rPr>
            </w:pPr>
            <w:r>
              <w:rPr>
                <w:rFonts w:ascii="微软雅黑" w:eastAsia="微软雅黑" w:hAnsi="微软雅黑"/>
              </w:rPr>
              <w:t>检查玻璃及塑料</w:t>
            </w:r>
            <w:r>
              <w:rPr>
                <w:rFonts w:ascii="微软雅黑" w:eastAsia="微软雅黑" w:hAnsi="微软雅黑" w:hint="eastAsia"/>
              </w:rPr>
              <w:t>。</w:t>
            </w:r>
          </w:p>
        </w:tc>
      </w:tr>
    </w:tbl>
    <w:p w:rsidR="009E3C87" w:rsidRPr="008428B5" w:rsidRDefault="008E6968" w:rsidP="008E6968">
      <w:pPr>
        <w:jc w:val="center"/>
        <w:rPr>
          <w:rFonts w:ascii="微软雅黑" w:eastAsia="微软雅黑" w:hAnsi="微软雅黑"/>
        </w:rPr>
      </w:pPr>
      <w:r>
        <w:rPr>
          <w:noProof/>
        </w:rPr>
        <w:drawing>
          <wp:inline distT="0" distB="0" distL="0" distR="0" wp14:anchorId="11EE3FC5" wp14:editId="3878F7A4">
            <wp:extent cx="4629384" cy="20703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8827" cy="2096924"/>
                    </a:xfrm>
                    <a:prstGeom prst="rect">
                      <a:avLst/>
                    </a:prstGeom>
                  </pic:spPr>
                </pic:pic>
              </a:graphicData>
            </a:graphic>
          </wp:inline>
        </w:drawing>
      </w:r>
    </w:p>
    <w:tbl>
      <w:tblPr>
        <w:tblStyle w:val="a4"/>
        <w:tblW w:w="0" w:type="auto"/>
        <w:tblLook w:val="04A0" w:firstRow="1" w:lastRow="0" w:firstColumn="1" w:lastColumn="0" w:noHBand="0" w:noVBand="1"/>
      </w:tblPr>
      <w:tblGrid>
        <w:gridCol w:w="1129"/>
        <w:gridCol w:w="7167"/>
      </w:tblGrid>
      <w:tr w:rsidR="008E6968" w:rsidTr="00990BDD">
        <w:tc>
          <w:tcPr>
            <w:tcW w:w="8296" w:type="dxa"/>
            <w:gridSpan w:val="2"/>
          </w:tcPr>
          <w:p w:rsidR="008E6968" w:rsidRPr="00860242" w:rsidRDefault="00A64E3C" w:rsidP="00990BDD">
            <w:pPr>
              <w:rPr>
                <w:rFonts w:ascii="微软雅黑" w:eastAsia="微软雅黑" w:hAnsi="微软雅黑" w:hint="eastAsia"/>
                <w:shd w:val="pct15" w:color="auto" w:fill="FFFFFF"/>
              </w:rPr>
            </w:pPr>
            <w:proofErr w:type="gramStart"/>
            <w:r>
              <w:rPr>
                <w:rFonts w:ascii="微软雅黑" w:eastAsia="微软雅黑" w:hAnsi="微软雅黑" w:hint="eastAsia"/>
                <w:shd w:val="pct15" w:color="auto" w:fill="FFFFFF"/>
              </w:rPr>
              <w:lastRenderedPageBreak/>
              <w:t>亮场</w:t>
            </w:r>
            <w:proofErr w:type="gramEnd"/>
            <w:r>
              <w:rPr>
                <w:rFonts w:ascii="微软雅黑" w:eastAsia="微软雅黑" w:hAnsi="微软雅黑" w:hint="eastAsia"/>
                <w:shd w:val="pct15" w:color="auto" w:fill="FFFFFF"/>
              </w:rPr>
              <w:t>/背光源</w:t>
            </w:r>
            <w:r>
              <w:rPr>
                <w:rFonts w:ascii="微软雅黑" w:eastAsia="微软雅黑" w:hAnsi="微软雅黑"/>
                <w:shd w:val="pct15" w:color="auto" w:fill="FFFFFF"/>
              </w:rPr>
              <w:t>—</w:t>
            </w:r>
            <w:r>
              <w:rPr>
                <w:rFonts w:ascii="微软雅黑" w:eastAsia="微软雅黑" w:hAnsi="微软雅黑" w:hint="eastAsia"/>
                <w:shd w:val="pct15" w:color="auto" w:fill="FFFFFF"/>
              </w:rPr>
              <w:t>从后面照亮物体。用于显示不透明物体的轮廓，或穿过透明物体成像。</w:t>
            </w:r>
          </w:p>
        </w:tc>
      </w:tr>
      <w:tr w:rsidR="008E6968" w:rsidTr="00990BDD">
        <w:tc>
          <w:tcPr>
            <w:tcW w:w="1129" w:type="dxa"/>
          </w:tcPr>
          <w:p w:rsidR="008E6968" w:rsidRDefault="00A64E3C" w:rsidP="00990BDD">
            <w:pPr>
              <w:rPr>
                <w:rFonts w:ascii="微软雅黑" w:eastAsia="微软雅黑" w:hAnsi="微软雅黑" w:hint="eastAsia"/>
              </w:rPr>
            </w:pPr>
            <w:r>
              <w:rPr>
                <w:rFonts w:ascii="微软雅黑" w:eastAsia="微软雅黑" w:hAnsi="微软雅黑" w:hint="eastAsia"/>
              </w:rPr>
              <w:t>优点</w:t>
            </w:r>
          </w:p>
        </w:tc>
        <w:tc>
          <w:tcPr>
            <w:tcW w:w="7167" w:type="dxa"/>
          </w:tcPr>
          <w:p w:rsidR="008E6968" w:rsidRDefault="00A64E3C" w:rsidP="00990BDD">
            <w:pPr>
              <w:rPr>
                <w:rFonts w:ascii="微软雅黑" w:eastAsia="微软雅黑" w:hAnsi="微软雅黑"/>
              </w:rPr>
            </w:pPr>
            <w:r>
              <w:rPr>
                <w:rFonts w:ascii="微软雅黑" w:eastAsia="微软雅黑" w:hAnsi="微软雅黑"/>
              </w:rPr>
              <w:t>高对比度的边缘检测</w:t>
            </w:r>
            <w:r>
              <w:rPr>
                <w:rFonts w:ascii="微软雅黑" w:eastAsia="微软雅黑" w:hAnsi="微软雅黑" w:hint="eastAsia"/>
              </w:rPr>
              <w:t>。</w:t>
            </w:r>
          </w:p>
        </w:tc>
      </w:tr>
      <w:tr w:rsidR="008E6968" w:rsidTr="00990BDD">
        <w:tc>
          <w:tcPr>
            <w:tcW w:w="1129" w:type="dxa"/>
          </w:tcPr>
          <w:p w:rsidR="008E6968" w:rsidRDefault="00A64E3C" w:rsidP="00990BDD">
            <w:pPr>
              <w:rPr>
                <w:rFonts w:ascii="微软雅黑" w:eastAsia="微软雅黑" w:hAnsi="微软雅黑" w:hint="eastAsia"/>
              </w:rPr>
            </w:pPr>
            <w:r>
              <w:rPr>
                <w:rFonts w:ascii="微软雅黑" w:eastAsia="微软雅黑" w:hAnsi="微软雅黑"/>
              </w:rPr>
              <w:t>缺点</w:t>
            </w:r>
          </w:p>
        </w:tc>
        <w:tc>
          <w:tcPr>
            <w:tcW w:w="7167" w:type="dxa"/>
          </w:tcPr>
          <w:p w:rsidR="008E6968" w:rsidRDefault="00A64E3C" w:rsidP="00990BDD">
            <w:pPr>
              <w:rPr>
                <w:rFonts w:ascii="微软雅黑" w:eastAsia="微软雅黑" w:hAnsi="微软雅黑" w:hint="eastAsia"/>
              </w:rPr>
            </w:pPr>
            <w:r>
              <w:rPr>
                <w:rFonts w:ascii="微软雅黑" w:eastAsia="微软雅黑" w:hAnsi="微软雅黑" w:hint="eastAsia"/>
              </w:rPr>
              <w:t>消除表面细节。</w:t>
            </w:r>
          </w:p>
        </w:tc>
      </w:tr>
      <w:tr w:rsidR="008E6968" w:rsidTr="00990BDD">
        <w:tc>
          <w:tcPr>
            <w:tcW w:w="1129" w:type="dxa"/>
          </w:tcPr>
          <w:p w:rsidR="008E6968" w:rsidRDefault="00A64E3C" w:rsidP="00990BDD">
            <w:pPr>
              <w:rPr>
                <w:rFonts w:ascii="微软雅黑" w:eastAsia="微软雅黑" w:hAnsi="微软雅黑"/>
              </w:rPr>
            </w:pPr>
            <w:r>
              <w:rPr>
                <w:rFonts w:ascii="微软雅黑" w:eastAsia="微软雅黑" w:hAnsi="微软雅黑"/>
              </w:rPr>
              <w:t>适用产品</w:t>
            </w:r>
          </w:p>
        </w:tc>
        <w:tc>
          <w:tcPr>
            <w:tcW w:w="7167" w:type="dxa"/>
          </w:tcPr>
          <w:p w:rsidR="008E6968" w:rsidRDefault="00A64E3C" w:rsidP="00990BDD">
            <w:pPr>
              <w:rPr>
                <w:rFonts w:ascii="微软雅黑" w:eastAsia="微软雅黑" w:hAnsi="微软雅黑" w:hint="eastAsia"/>
              </w:rPr>
            </w:pPr>
            <w:r>
              <w:rPr>
                <w:rFonts w:ascii="微软雅黑" w:eastAsia="微软雅黑" w:hAnsi="微软雅黑" w:hint="eastAsia"/>
              </w:rPr>
              <w:t>光纤背光源和LED背光源。</w:t>
            </w:r>
          </w:p>
        </w:tc>
      </w:tr>
      <w:tr w:rsidR="008E6968" w:rsidTr="00990BDD">
        <w:tc>
          <w:tcPr>
            <w:tcW w:w="1129" w:type="dxa"/>
          </w:tcPr>
          <w:p w:rsidR="008E6968" w:rsidRDefault="00A64E3C" w:rsidP="00990BDD">
            <w:pPr>
              <w:rPr>
                <w:rFonts w:ascii="微软雅黑" w:eastAsia="微软雅黑" w:hAnsi="微软雅黑" w:hint="eastAsia"/>
              </w:rPr>
            </w:pPr>
            <w:r>
              <w:rPr>
                <w:rFonts w:ascii="微软雅黑" w:eastAsia="微软雅黑" w:hAnsi="微软雅黑" w:hint="eastAsia"/>
              </w:rPr>
              <w:t>应用</w:t>
            </w:r>
          </w:p>
        </w:tc>
        <w:tc>
          <w:tcPr>
            <w:tcW w:w="7167" w:type="dxa"/>
          </w:tcPr>
          <w:p w:rsidR="008E6968" w:rsidRDefault="00A64E3C" w:rsidP="00990BDD">
            <w:pPr>
              <w:rPr>
                <w:rFonts w:ascii="微软雅黑" w:eastAsia="微软雅黑" w:hAnsi="微软雅黑"/>
              </w:rPr>
            </w:pPr>
            <w:r>
              <w:rPr>
                <w:rFonts w:ascii="微软雅黑" w:eastAsia="微软雅黑" w:hAnsi="微软雅黑"/>
              </w:rPr>
              <w:t>标板和测试图样</w:t>
            </w:r>
            <w:r>
              <w:rPr>
                <w:rFonts w:ascii="微软雅黑" w:eastAsia="微软雅黑" w:hAnsi="微软雅黑" w:hint="eastAsia"/>
              </w:rPr>
              <w:t>、</w:t>
            </w:r>
            <w:r>
              <w:rPr>
                <w:rFonts w:ascii="微软雅黑" w:eastAsia="微软雅黑" w:hAnsi="微软雅黑"/>
              </w:rPr>
              <w:t>边缘检测</w:t>
            </w:r>
            <w:r>
              <w:rPr>
                <w:rFonts w:ascii="微软雅黑" w:eastAsia="微软雅黑" w:hAnsi="微软雅黑" w:hint="eastAsia"/>
              </w:rPr>
              <w:t>、</w:t>
            </w:r>
            <w:r>
              <w:rPr>
                <w:rFonts w:ascii="微软雅黑" w:eastAsia="微软雅黑" w:hAnsi="微软雅黑"/>
              </w:rPr>
              <w:t>测量半透明物体和分类半透明彩色物体</w:t>
            </w:r>
            <w:r>
              <w:rPr>
                <w:rFonts w:ascii="微软雅黑" w:eastAsia="微软雅黑" w:hAnsi="微软雅黑" w:hint="eastAsia"/>
              </w:rPr>
              <w:t>。</w:t>
            </w:r>
          </w:p>
        </w:tc>
      </w:tr>
    </w:tbl>
    <w:p w:rsidR="009E3C87" w:rsidRDefault="00A64E3C" w:rsidP="00A64E3C">
      <w:pPr>
        <w:jc w:val="center"/>
        <w:rPr>
          <w:rFonts w:ascii="微软雅黑" w:eastAsia="微软雅黑" w:hAnsi="微软雅黑"/>
        </w:rPr>
      </w:pPr>
      <w:r>
        <w:rPr>
          <w:noProof/>
        </w:rPr>
        <w:drawing>
          <wp:inline distT="0" distB="0" distL="0" distR="0" wp14:anchorId="7AE8CE3C" wp14:editId="3D667A6C">
            <wp:extent cx="4037162" cy="2075259"/>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6387" cy="2085142"/>
                    </a:xfrm>
                    <a:prstGeom prst="rect">
                      <a:avLst/>
                    </a:prstGeom>
                  </pic:spPr>
                </pic:pic>
              </a:graphicData>
            </a:graphic>
          </wp:inline>
        </w:drawing>
      </w:r>
    </w:p>
    <w:p w:rsidR="00D925C1" w:rsidRPr="00362945" w:rsidRDefault="00D925C1" w:rsidP="00D925C1">
      <w:pPr>
        <w:rPr>
          <w:rFonts w:ascii="微软雅黑" w:eastAsia="微软雅黑" w:hAnsi="微软雅黑" w:hint="eastAsia"/>
          <w:sz w:val="24"/>
        </w:rPr>
      </w:pPr>
      <w:r w:rsidRPr="00362945">
        <w:rPr>
          <w:rFonts w:ascii="微软雅黑" w:eastAsia="微软雅黑" w:hAnsi="微软雅黑" w:hint="eastAsia"/>
          <w:sz w:val="24"/>
        </w:rPr>
        <w:t>滤光可提供不同等级的对比度</w:t>
      </w:r>
    </w:p>
    <w:p w:rsidR="009E3C87" w:rsidRPr="00D925C1" w:rsidRDefault="00D925C1" w:rsidP="00D925C1">
      <w:pPr>
        <w:rPr>
          <w:rFonts w:ascii="微软雅黑" w:eastAsia="微软雅黑" w:hAnsi="微软雅黑"/>
        </w:rPr>
      </w:pPr>
      <w:r w:rsidRPr="00D925C1">
        <w:rPr>
          <w:rFonts w:ascii="微软雅黑" w:eastAsia="微软雅黑" w:hAnsi="微软雅黑" w:hint="eastAsia"/>
        </w:rPr>
        <w:t>说明使用混合颜色滤光片的暗场和背光源照明的范例。 注意： 使用</w:t>
      </w:r>
      <w:proofErr w:type="spellStart"/>
      <w:r w:rsidRPr="00D925C1">
        <w:rPr>
          <w:rFonts w:ascii="微软雅黑" w:eastAsia="微软雅黑" w:hAnsi="微软雅黑" w:hint="eastAsia"/>
        </w:rPr>
        <w:t>10X</w:t>
      </w:r>
      <w:proofErr w:type="spellEnd"/>
      <w:r w:rsidRPr="00D925C1">
        <w:rPr>
          <w:rFonts w:ascii="微软雅黑" w:eastAsia="微软雅黑" w:hAnsi="微软雅黑" w:hint="eastAsia"/>
        </w:rPr>
        <w:t xml:space="preserve">近距离变焦镜头#54-363拍摄的图像：视场 = </w:t>
      </w:r>
      <w:proofErr w:type="spellStart"/>
      <w:r w:rsidRPr="00D925C1">
        <w:rPr>
          <w:rFonts w:ascii="微软雅黑" w:eastAsia="微软雅黑" w:hAnsi="微软雅黑" w:hint="eastAsia"/>
        </w:rPr>
        <w:t>30mm</w:t>
      </w:r>
      <w:proofErr w:type="spellEnd"/>
      <w:r w:rsidRPr="00D925C1">
        <w:rPr>
          <w:rFonts w:ascii="微软雅黑" w:eastAsia="微软雅黑" w:hAnsi="微软雅黑" w:hint="eastAsia"/>
        </w:rPr>
        <w:t xml:space="preserve">，工作距离 = </w:t>
      </w:r>
      <w:proofErr w:type="spellStart"/>
      <w:r w:rsidRPr="00D925C1">
        <w:rPr>
          <w:rFonts w:ascii="微软雅黑" w:eastAsia="微软雅黑" w:hAnsi="微软雅黑" w:hint="eastAsia"/>
        </w:rPr>
        <w:t>200mm</w:t>
      </w:r>
      <w:proofErr w:type="spellEnd"/>
      <w:r w:rsidRPr="00D925C1">
        <w:rPr>
          <w:rFonts w:ascii="微软雅黑" w:eastAsia="微软雅黑" w:hAnsi="微软雅黑" w:hint="eastAsia"/>
        </w:rPr>
        <w:t>。</w:t>
      </w:r>
    </w:p>
    <w:p w:rsidR="009E3C87" w:rsidRDefault="00AD1AC6" w:rsidP="00AD1AC6">
      <w:pPr>
        <w:jc w:val="center"/>
        <w:rPr>
          <w:rFonts w:ascii="微软雅黑" w:eastAsia="微软雅黑" w:hAnsi="微软雅黑"/>
        </w:rPr>
      </w:pPr>
      <w:r>
        <w:rPr>
          <w:noProof/>
        </w:rPr>
        <w:drawing>
          <wp:inline distT="0" distB="0" distL="0" distR="0" wp14:anchorId="1CAA66E8" wp14:editId="73633007">
            <wp:extent cx="4106173" cy="2975872"/>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5630" cy="3004468"/>
                    </a:xfrm>
                    <a:prstGeom prst="rect">
                      <a:avLst/>
                    </a:prstGeom>
                  </pic:spPr>
                </pic:pic>
              </a:graphicData>
            </a:graphic>
          </wp:inline>
        </w:drawing>
      </w:r>
    </w:p>
    <w:p w:rsidR="00441796" w:rsidRPr="00441796" w:rsidRDefault="00441796" w:rsidP="00441796">
      <w:pPr>
        <w:rPr>
          <w:rFonts w:ascii="微软雅黑" w:eastAsia="微软雅黑" w:hAnsi="微软雅黑" w:hint="eastAsia"/>
        </w:rPr>
      </w:pPr>
      <w:r w:rsidRPr="00441796">
        <w:rPr>
          <w:rFonts w:ascii="微软雅黑" w:eastAsia="微软雅黑" w:hAnsi="微软雅黑" w:hint="eastAsia"/>
        </w:rPr>
        <w:lastRenderedPageBreak/>
        <w:t>利用偏振</w:t>
      </w:r>
      <w:proofErr w:type="gramStart"/>
      <w:r w:rsidRPr="00441796">
        <w:rPr>
          <w:rFonts w:ascii="微软雅黑" w:eastAsia="微软雅黑" w:hAnsi="微软雅黑" w:hint="eastAsia"/>
        </w:rPr>
        <w:t>器增强</w:t>
      </w:r>
      <w:proofErr w:type="gramEnd"/>
      <w:r w:rsidRPr="00441796">
        <w:rPr>
          <w:rFonts w:ascii="微软雅黑" w:eastAsia="微软雅黑" w:hAnsi="微软雅黑" w:hint="eastAsia"/>
        </w:rPr>
        <w:t>图像</w:t>
      </w:r>
    </w:p>
    <w:p w:rsidR="009E3C87" w:rsidRPr="00441796" w:rsidRDefault="00441796" w:rsidP="00441796">
      <w:pPr>
        <w:rPr>
          <w:rFonts w:ascii="微软雅黑" w:eastAsia="微软雅黑" w:hAnsi="微软雅黑"/>
        </w:rPr>
      </w:pPr>
      <w:r w:rsidRPr="00441796">
        <w:rPr>
          <w:rFonts w:ascii="微软雅黑" w:eastAsia="微软雅黑" w:hAnsi="微软雅黑" w:hint="eastAsia"/>
        </w:rPr>
        <w:t>偏振器非常有助于消除反射镜的反射（眩光）并显示图像中的表面缺陷。根据受检测的物体而定，可将偏振器安装在光源、视频透镜或两者之上。如果使用两个偏振器，则将一个安装在照明光源上，另一个安装在视频透镜上，其偏振</w:t>
      </w:r>
      <w:proofErr w:type="gramStart"/>
      <w:r w:rsidRPr="00441796">
        <w:rPr>
          <w:rFonts w:ascii="微软雅黑" w:eastAsia="微软雅黑" w:hAnsi="微软雅黑" w:hint="eastAsia"/>
        </w:rPr>
        <w:t>轴必须</w:t>
      </w:r>
      <w:proofErr w:type="gramEnd"/>
      <w:r w:rsidRPr="00441796">
        <w:rPr>
          <w:rFonts w:ascii="微软雅黑" w:eastAsia="微软雅黑" w:hAnsi="微软雅黑" w:hint="eastAsia"/>
        </w:rPr>
        <w:t>彼此垂直定向。以下提供许多材料类型和环境下的眩光问题的偏振解决方案。</w:t>
      </w:r>
    </w:p>
    <w:p w:rsidR="00C93FE4" w:rsidRPr="00C93FE4" w:rsidRDefault="00C93FE4" w:rsidP="00C93FE4">
      <w:pPr>
        <w:widowControl/>
        <w:shd w:val="clear" w:color="auto" w:fill="FFFFFF"/>
        <w:spacing w:before="300" w:after="150" w:line="360" w:lineRule="atLeast"/>
        <w:jc w:val="left"/>
        <w:outlineLvl w:val="2"/>
        <w:rPr>
          <w:rFonts w:ascii="Helvetica" w:eastAsia="宋体" w:hAnsi="Helvetica" w:cs="Helvetica"/>
          <w:b/>
          <w:bCs/>
          <w:color w:val="333333"/>
          <w:spacing w:val="12"/>
          <w:kern w:val="0"/>
          <w:sz w:val="27"/>
          <w:szCs w:val="27"/>
        </w:rPr>
      </w:pPr>
      <w:r w:rsidRPr="00C93FE4">
        <w:rPr>
          <w:rFonts w:ascii="Helvetica" w:eastAsia="宋体" w:hAnsi="Helvetica" w:cs="Helvetica"/>
          <w:b/>
          <w:bCs/>
          <w:color w:val="333333"/>
          <w:spacing w:val="12"/>
          <w:kern w:val="0"/>
          <w:sz w:val="27"/>
          <w:szCs w:val="27"/>
        </w:rPr>
        <w:t>问题</w:t>
      </w:r>
      <w:r w:rsidRPr="00C93FE4">
        <w:rPr>
          <w:rFonts w:ascii="Helvetica" w:eastAsia="宋体" w:hAnsi="Helvetica" w:cs="Helvetica"/>
          <w:b/>
          <w:bCs/>
          <w:color w:val="333333"/>
          <w:spacing w:val="12"/>
          <w:kern w:val="0"/>
          <w:sz w:val="27"/>
          <w:szCs w:val="27"/>
        </w:rPr>
        <w:t>1</w:t>
      </w:r>
    </w:p>
    <w:p w:rsidR="004B7C97" w:rsidRDefault="00C93FE4" w:rsidP="004B7C97">
      <w:pPr>
        <w:widowControl/>
        <w:shd w:val="clear" w:color="auto" w:fill="FFFFFF"/>
        <w:spacing w:before="100" w:beforeAutospacing="1" w:after="100" w:afterAutospacing="1"/>
        <w:jc w:val="left"/>
        <w:rPr>
          <w:rFonts w:ascii="Helvetica" w:eastAsia="宋体" w:hAnsi="Helvetica" w:cs="Helvetica"/>
          <w:color w:val="333333"/>
          <w:kern w:val="0"/>
          <w:sz w:val="23"/>
          <w:szCs w:val="23"/>
        </w:rPr>
      </w:pPr>
      <w:r w:rsidRPr="00C93FE4">
        <w:rPr>
          <w:rFonts w:ascii="Helvetica" w:eastAsia="宋体" w:hAnsi="Helvetica" w:cs="Helvetica"/>
          <w:color w:val="333333"/>
          <w:kern w:val="0"/>
          <w:sz w:val="23"/>
          <w:szCs w:val="23"/>
        </w:rPr>
        <w:t>物体为非金属且照明从一个锐角到达该物体。</w:t>
      </w:r>
    </w:p>
    <w:p w:rsidR="00C93FE4" w:rsidRPr="00C93FE4" w:rsidRDefault="00C93FE4" w:rsidP="004B7C97">
      <w:pPr>
        <w:widowControl/>
        <w:shd w:val="clear" w:color="auto" w:fill="FFFFFF"/>
        <w:spacing w:before="100" w:beforeAutospacing="1" w:after="100" w:afterAutospacing="1"/>
        <w:jc w:val="left"/>
        <w:rPr>
          <w:rFonts w:ascii="Helvetica" w:eastAsia="宋体" w:hAnsi="Helvetica" w:cs="Helvetica"/>
          <w:color w:val="333333"/>
          <w:kern w:val="0"/>
          <w:sz w:val="23"/>
          <w:szCs w:val="23"/>
        </w:rPr>
      </w:pPr>
      <w:r w:rsidRPr="00C93FE4">
        <w:rPr>
          <w:rFonts w:ascii="Helvetica" w:eastAsia="宋体" w:hAnsi="Helvetica" w:cs="Helvetica"/>
          <w:b/>
          <w:bCs/>
          <w:color w:val="333333"/>
          <w:spacing w:val="12"/>
          <w:kern w:val="0"/>
          <w:sz w:val="27"/>
          <w:szCs w:val="27"/>
        </w:rPr>
        <w:t>解决方案</w:t>
      </w:r>
      <w:r w:rsidRPr="00C93FE4">
        <w:rPr>
          <w:rFonts w:ascii="Helvetica" w:eastAsia="宋体" w:hAnsi="Helvetica" w:cs="Helvetica"/>
          <w:b/>
          <w:bCs/>
          <w:color w:val="333333"/>
          <w:spacing w:val="12"/>
          <w:kern w:val="0"/>
          <w:sz w:val="27"/>
          <w:szCs w:val="27"/>
        </w:rPr>
        <w:t>1</w:t>
      </w:r>
    </w:p>
    <w:p w:rsidR="00C93FE4" w:rsidRPr="00C93FE4" w:rsidRDefault="00C93FE4" w:rsidP="00C93FE4">
      <w:pPr>
        <w:widowControl/>
        <w:shd w:val="clear" w:color="auto" w:fill="FFFFFF"/>
        <w:spacing w:before="100" w:beforeAutospacing="1" w:after="100" w:afterAutospacing="1"/>
        <w:jc w:val="left"/>
        <w:rPr>
          <w:rFonts w:ascii="Helvetica" w:eastAsia="宋体" w:hAnsi="Helvetica" w:cs="Helvetica"/>
          <w:color w:val="333333"/>
          <w:kern w:val="0"/>
          <w:sz w:val="23"/>
          <w:szCs w:val="23"/>
        </w:rPr>
      </w:pPr>
      <w:r w:rsidRPr="00C93FE4">
        <w:rPr>
          <w:rFonts w:ascii="Helvetica" w:eastAsia="宋体" w:hAnsi="Helvetica" w:cs="Helvetica"/>
          <w:color w:val="333333"/>
          <w:kern w:val="0"/>
          <w:sz w:val="23"/>
          <w:szCs w:val="23"/>
        </w:rPr>
        <w:t>在透镜上安装一个偏振器通常已足以阻止眩光。（旋转偏振器直至达到最低眩光。）如果眩光依然存在，可在光源的前面添加一个偏振器。</w:t>
      </w:r>
    </w:p>
    <w:p w:rsidR="009E3C87" w:rsidRPr="00C93FE4" w:rsidRDefault="002334BC" w:rsidP="002334BC">
      <w:pPr>
        <w:jc w:val="center"/>
        <w:rPr>
          <w:rFonts w:ascii="微软雅黑" w:eastAsia="微软雅黑" w:hAnsi="微软雅黑"/>
        </w:rPr>
      </w:pPr>
      <w:r>
        <w:rPr>
          <w:noProof/>
        </w:rPr>
        <w:drawing>
          <wp:inline distT="0" distB="0" distL="0" distR="0" wp14:anchorId="3E5D52CF" wp14:editId="72EA21E5">
            <wp:extent cx="3001993" cy="147598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1532" cy="1485587"/>
                    </a:xfrm>
                    <a:prstGeom prst="rect">
                      <a:avLst/>
                    </a:prstGeom>
                  </pic:spPr>
                </pic:pic>
              </a:graphicData>
            </a:graphic>
          </wp:inline>
        </w:drawing>
      </w:r>
    </w:p>
    <w:p w:rsidR="00AE06E1" w:rsidRPr="00AE06E1" w:rsidRDefault="00AE06E1" w:rsidP="00AE06E1">
      <w:pPr>
        <w:widowControl/>
        <w:shd w:val="clear" w:color="auto" w:fill="FFFFFF"/>
        <w:spacing w:before="300" w:after="150" w:line="360" w:lineRule="atLeast"/>
        <w:jc w:val="left"/>
        <w:outlineLvl w:val="2"/>
        <w:rPr>
          <w:rFonts w:ascii="Helvetica" w:eastAsia="宋体" w:hAnsi="Helvetica" w:cs="Helvetica"/>
          <w:b/>
          <w:bCs/>
          <w:color w:val="333333"/>
          <w:spacing w:val="12"/>
          <w:kern w:val="0"/>
          <w:sz w:val="27"/>
          <w:szCs w:val="27"/>
        </w:rPr>
      </w:pPr>
      <w:r w:rsidRPr="00AE06E1">
        <w:rPr>
          <w:rFonts w:ascii="Helvetica" w:eastAsia="宋体" w:hAnsi="Helvetica" w:cs="Helvetica"/>
          <w:b/>
          <w:bCs/>
          <w:color w:val="333333"/>
          <w:spacing w:val="12"/>
          <w:kern w:val="0"/>
          <w:sz w:val="27"/>
          <w:szCs w:val="27"/>
        </w:rPr>
        <w:t>问题</w:t>
      </w:r>
      <w:r w:rsidRPr="00AE06E1">
        <w:rPr>
          <w:rFonts w:ascii="Helvetica" w:eastAsia="宋体" w:hAnsi="Helvetica" w:cs="Helvetica"/>
          <w:b/>
          <w:bCs/>
          <w:color w:val="333333"/>
          <w:spacing w:val="12"/>
          <w:kern w:val="0"/>
          <w:sz w:val="27"/>
          <w:szCs w:val="27"/>
        </w:rPr>
        <w:t>2</w:t>
      </w:r>
    </w:p>
    <w:p w:rsidR="00AE06E1" w:rsidRPr="00AE06E1" w:rsidRDefault="00AE06E1" w:rsidP="00AE06E1">
      <w:pPr>
        <w:widowControl/>
        <w:shd w:val="clear" w:color="auto" w:fill="FFFFFF"/>
        <w:spacing w:before="100" w:beforeAutospacing="1" w:after="100" w:afterAutospacing="1"/>
        <w:jc w:val="left"/>
        <w:rPr>
          <w:rFonts w:ascii="Helvetica" w:eastAsia="宋体" w:hAnsi="Helvetica" w:cs="Helvetica"/>
          <w:color w:val="333333"/>
          <w:kern w:val="0"/>
          <w:sz w:val="23"/>
          <w:szCs w:val="23"/>
        </w:rPr>
      </w:pPr>
      <w:r w:rsidRPr="00AE06E1">
        <w:rPr>
          <w:rFonts w:ascii="Helvetica" w:eastAsia="宋体" w:hAnsi="Helvetica" w:cs="Helvetica"/>
          <w:color w:val="333333"/>
          <w:kern w:val="0"/>
          <w:sz w:val="23"/>
          <w:szCs w:val="23"/>
        </w:rPr>
        <w:t>物体具有金属或光亮表面。</w:t>
      </w:r>
    </w:p>
    <w:p w:rsidR="00AE06E1" w:rsidRPr="00AE06E1" w:rsidRDefault="00AE06E1" w:rsidP="00AE06E1">
      <w:pPr>
        <w:widowControl/>
        <w:shd w:val="clear" w:color="auto" w:fill="FFFFFF"/>
        <w:spacing w:before="300" w:after="150" w:line="360" w:lineRule="atLeast"/>
        <w:jc w:val="left"/>
        <w:outlineLvl w:val="2"/>
        <w:rPr>
          <w:rFonts w:ascii="Helvetica" w:eastAsia="宋体" w:hAnsi="Helvetica" w:cs="Helvetica"/>
          <w:b/>
          <w:bCs/>
          <w:color w:val="333333"/>
          <w:spacing w:val="12"/>
          <w:kern w:val="0"/>
          <w:sz w:val="27"/>
          <w:szCs w:val="27"/>
        </w:rPr>
      </w:pPr>
      <w:r w:rsidRPr="00AE06E1">
        <w:rPr>
          <w:rFonts w:ascii="Helvetica" w:eastAsia="宋体" w:hAnsi="Helvetica" w:cs="Helvetica"/>
          <w:b/>
          <w:bCs/>
          <w:color w:val="333333"/>
          <w:spacing w:val="12"/>
          <w:kern w:val="0"/>
          <w:sz w:val="27"/>
          <w:szCs w:val="27"/>
        </w:rPr>
        <w:t>解决方案</w:t>
      </w:r>
      <w:r w:rsidRPr="00AE06E1">
        <w:rPr>
          <w:rFonts w:ascii="Helvetica" w:eastAsia="宋体" w:hAnsi="Helvetica" w:cs="Helvetica"/>
          <w:b/>
          <w:bCs/>
          <w:color w:val="333333"/>
          <w:spacing w:val="12"/>
          <w:kern w:val="0"/>
          <w:sz w:val="27"/>
          <w:szCs w:val="27"/>
        </w:rPr>
        <w:t>2</w:t>
      </w:r>
    </w:p>
    <w:p w:rsidR="00AE06E1" w:rsidRPr="00AE06E1" w:rsidRDefault="00AE06E1" w:rsidP="00AE06E1">
      <w:pPr>
        <w:widowControl/>
        <w:shd w:val="clear" w:color="auto" w:fill="FFFFFF"/>
        <w:spacing w:before="100" w:beforeAutospacing="1" w:after="100" w:afterAutospacing="1"/>
        <w:jc w:val="left"/>
        <w:rPr>
          <w:rFonts w:ascii="Helvetica" w:eastAsia="宋体" w:hAnsi="Helvetica" w:cs="Helvetica"/>
          <w:color w:val="333333"/>
          <w:kern w:val="0"/>
          <w:sz w:val="23"/>
          <w:szCs w:val="23"/>
        </w:rPr>
      </w:pPr>
      <w:r w:rsidRPr="00AE06E1">
        <w:rPr>
          <w:rFonts w:ascii="Helvetica" w:eastAsia="宋体" w:hAnsi="Helvetica" w:cs="Helvetica"/>
          <w:color w:val="333333"/>
          <w:kern w:val="0"/>
          <w:sz w:val="23"/>
          <w:szCs w:val="23"/>
        </w:rPr>
        <w:t>建议在光源以及透镜上安装一个偏振器，可加强对比度并显示表面细节。入射光亮表面的偏振光将会在反射时保持偏振。金属中的表面缺陷将会改变反射光的偏振。转动透镜上的偏振器，使其偏振轴与照明光源的垂直，这将可以减少眩光并使表面的刮痕和坑点显现。</w:t>
      </w:r>
    </w:p>
    <w:p w:rsidR="009E3C87" w:rsidRPr="00AE06E1" w:rsidRDefault="00FF61E3" w:rsidP="00FF61E3">
      <w:pPr>
        <w:jc w:val="center"/>
        <w:rPr>
          <w:rFonts w:ascii="微软雅黑" w:eastAsia="微软雅黑" w:hAnsi="微软雅黑"/>
        </w:rPr>
      </w:pPr>
      <w:r>
        <w:rPr>
          <w:noProof/>
        </w:rPr>
        <w:lastRenderedPageBreak/>
        <w:drawing>
          <wp:inline distT="0" distB="0" distL="0" distR="0" wp14:anchorId="4EF4E429" wp14:editId="5279E5CA">
            <wp:extent cx="3314286" cy="1580952"/>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286" cy="1580952"/>
                    </a:xfrm>
                    <a:prstGeom prst="rect">
                      <a:avLst/>
                    </a:prstGeom>
                  </pic:spPr>
                </pic:pic>
              </a:graphicData>
            </a:graphic>
          </wp:inline>
        </w:drawing>
      </w:r>
    </w:p>
    <w:p w:rsidR="00FF61E3" w:rsidRPr="00FF61E3" w:rsidRDefault="00FF61E3" w:rsidP="00FF61E3">
      <w:pPr>
        <w:widowControl/>
        <w:shd w:val="clear" w:color="auto" w:fill="FFFFFF"/>
        <w:spacing w:before="300" w:after="150" w:line="360" w:lineRule="atLeast"/>
        <w:jc w:val="left"/>
        <w:outlineLvl w:val="2"/>
        <w:rPr>
          <w:rFonts w:ascii="Helvetica" w:eastAsia="宋体" w:hAnsi="Helvetica" w:cs="Helvetica"/>
          <w:b/>
          <w:bCs/>
          <w:color w:val="333333"/>
          <w:spacing w:val="12"/>
          <w:kern w:val="0"/>
          <w:sz w:val="27"/>
          <w:szCs w:val="27"/>
        </w:rPr>
      </w:pPr>
      <w:r w:rsidRPr="00FF61E3">
        <w:rPr>
          <w:rFonts w:ascii="Helvetica" w:eastAsia="宋体" w:hAnsi="Helvetica" w:cs="Helvetica"/>
          <w:b/>
          <w:bCs/>
          <w:color w:val="333333"/>
          <w:spacing w:val="12"/>
          <w:kern w:val="0"/>
          <w:sz w:val="27"/>
          <w:szCs w:val="27"/>
        </w:rPr>
        <w:t>问题</w:t>
      </w:r>
      <w:r w:rsidRPr="00FF61E3">
        <w:rPr>
          <w:rFonts w:ascii="Helvetica" w:eastAsia="宋体" w:hAnsi="Helvetica" w:cs="Helvetica"/>
          <w:b/>
          <w:bCs/>
          <w:color w:val="333333"/>
          <w:spacing w:val="12"/>
          <w:kern w:val="0"/>
          <w:sz w:val="27"/>
          <w:szCs w:val="27"/>
        </w:rPr>
        <w:t>3</w:t>
      </w:r>
    </w:p>
    <w:p w:rsidR="00FF61E3" w:rsidRPr="00FF61E3" w:rsidRDefault="00FF61E3" w:rsidP="00FF61E3">
      <w:pPr>
        <w:widowControl/>
        <w:shd w:val="clear" w:color="auto" w:fill="FFFFFF"/>
        <w:spacing w:before="100" w:beforeAutospacing="1" w:after="100" w:afterAutospacing="1"/>
        <w:jc w:val="left"/>
        <w:rPr>
          <w:rFonts w:ascii="Helvetica" w:eastAsia="宋体" w:hAnsi="Helvetica" w:cs="Helvetica"/>
          <w:color w:val="333333"/>
          <w:kern w:val="0"/>
          <w:sz w:val="23"/>
          <w:szCs w:val="23"/>
        </w:rPr>
      </w:pPr>
      <w:r w:rsidRPr="00FF61E3">
        <w:rPr>
          <w:rFonts w:ascii="Helvetica" w:eastAsia="宋体" w:hAnsi="Helvetica" w:cs="Helvetica"/>
          <w:color w:val="333333"/>
          <w:kern w:val="0"/>
          <w:sz w:val="23"/>
          <w:szCs w:val="23"/>
        </w:rPr>
        <w:t>物体具有高反射和扩散区域。</w:t>
      </w:r>
    </w:p>
    <w:p w:rsidR="00FF61E3" w:rsidRPr="00FF61E3" w:rsidRDefault="00FF61E3" w:rsidP="00FF61E3">
      <w:pPr>
        <w:widowControl/>
        <w:shd w:val="clear" w:color="auto" w:fill="FFFFFF"/>
        <w:spacing w:before="300" w:after="150" w:line="360" w:lineRule="atLeast"/>
        <w:jc w:val="left"/>
        <w:outlineLvl w:val="2"/>
        <w:rPr>
          <w:rFonts w:ascii="Helvetica" w:eastAsia="宋体" w:hAnsi="Helvetica" w:cs="Helvetica"/>
          <w:b/>
          <w:bCs/>
          <w:color w:val="333333"/>
          <w:spacing w:val="12"/>
          <w:kern w:val="0"/>
          <w:sz w:val="27"/>
          <w:szCs w:val="27"/>
        </w:rPr>
      </w:pPr>
      <w:r w:rsidRPr="00FF61E3">
        <w:rPr>
          <w:rFonts w:ascii="Helvetica" w:eastAsia="宋体" w:hAnsi="Helvetica" w:cs="Helvetica"/>
          <w:b/>
          <w:bCs/>
          <w:color w:val="333333"/>
          <w:spacing w:val="12"/>
          <w:kern w:val="0"/>
          <w:sz w:val="27"/>
          <w:szCs w:val="27"/>
        </w:rPr>
        <w:t>解决方案</w:t>
      </w:r>
      <w:r w:rsidRPr="00FF61E3">
        <w:rPr>
          <w:rFonts w:ascii="Helvetica" w:eastAsia="宋体" w:hAnsi="Helvetica" w:cs="Helvetica"/>
          <w:b/>
          <w:bCs/>
          <w:color w:val="333333"/>
          <w:spacing w:val="12"/>
          <w:kern w:val="0"/>
          <w:sz w:val="27"/>
          <w:szCs w:val="27"/>
        </w:rPr>
        <w:t>3</w:t>
      </w:r>
    </w:p>
    <w:p w:rsidR="00FF61E3" w:rsidRPr="00FF61E3" w:rsidRDefault="00FF61E3" w:rsidP="00FF61E3">
      <w:pPr>
        <w:widowControl/>
        <w:shd w:val="clear" w:color="auto" w:fill="FFFFFF"/>
        <w:spacing w:before="100" w:beforeAutospacing="1" w:after="100" w:afterAutospacing="1"/>
        <w:jc w:val="left"/>
        <w:rPr>
          <w:rFonts w:ascii="Helvetica" w:eastAsia="宋体" w:hAnsi="Helvetica" w:cs="Helvetica"/>
          <w:color w:val="333333"/>
          <w:kern w:val="0"/>
          <w:sz w:val="23"/>
          <w:szCs w:val="23"/>
        </w:rPr>
      </w:pPr>
      <w:r w:rsidRPr="00FF61E3">
        <w:rPr>
          <w:rFonts w:ascii="Helvetica" w:eastAsia="宋体" w:hAnsi="Helvetica" w:cs="Helvetica"/>
          <w:color w:val="333333"/>
          <w:kern w:val="0"/>
          <w:sz w:val="23"/>
          <w:szCs w:val="23"/>
        </w:rPr>
        <w:t>使用两个具有垂直定向的偏振器将可消除图像中由金属部分导致的热点。由于扩散区域将光随机偏振到透镜，因此其他的场将会获得均匀的照明。</w:t>
      </w:r>
    </w:p>
    <w:p w:rsidR="009E3C87" w:rsidRPr="00FF61E3" w:rsidRDefault="00C967EA" w:rsidP="00C967EA">
      <w:pPr>
        <w:jc w:val="center"/>
        <w:rPr>
          <w:rFonts w:ascii="微软雅黑" w:eastAsia="微软雅黑" w:hAnsi="微软雅黑"/>
        </w:rPr>
      </w:pPr>
      <w:r>
        <w:rPr>
          <w:noProof/>
        </w:rPr>
        <w:drawing>
          <wp:inline distT="0" distB="0" distL="0" distR="0" wp14:anchorId="4EFE54B3" wp14:editId="5C03C203">
            <wp:extent cx="3457143" cy="163809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143" cy="1638095"/>
                    </a:xfrm>
                    <a:prstGeom prst="rect">
                      <a:avLst/>
                    </a:prstGeom>
                  </pic:spPr>
                </pic:pic>
              </a:graphicData>
            </a:graphic>
          </wp:inline>
        </w:drawing>
      </w:r>
    </w:p>
    <w:p w:rsidR="009E3C87" w:rsidRDefault="009E3C87">
      <w:pPr>
        <w:rPr>
          <w:rFonts w:ascii="微软雅黑" w:eastAsia="微软雅黑" w:hAnsi="微软雅黑"/>
        </w:rPr>
      </w:pPr>
    </w:p>
    <w:p w:rsidR="009E3C87" w:rsidRDefault="009E3C87">
      <w:pPr>
        <w:rPr>
          <w:rFonts w:ascii="微软雅黑" w:eastAsia="微软雅黑" w:hAnsi="微软雅黑"/>
        </w:rPr>
      </w:pPr>
      <w:bookmarkStart w:id="0" w:name="_GoBack"/>
      <w:bookmarkEnd w:id="0"/>
    </w:p>
    <w:p w:rsidR="009E3C87" w:rsidRDefault="009E3C87">
      <w:pPr>
        <w:rPr>
          <w:rFonts w:ascii="微软雅黑" w:eastAsia="微软雅黑" w:hAnsi="微软雅黑"/>
        </w:rPr>
      </w:pPr>
    </w:p>
    <w:p w:rsidR="009E3C87" w:rsidRDefault="009E3C87">
      <w:pPr>
        <w:rPr>
          <w:rFonts w:ascii="微软雅黑" w:eastAsia="微软雅黑" w:hAnsi="微软雅黑"/>
        </w:rPr>
      </w:pPr>
    </w:p>
    <w:p w:rsidR="009E3C87" w:rsidRDefault="009E3C87">
      <w:pPr>
        <w:rPr>
          <w:rFonts w:ascii="微软雅黑" w:eastAsia="微软雅黑" w:hAnsi="微软雅黑"/>
        </w:rPr>
      </w:pPr>
    </w:p>
    <w:p w:rsidR="009E3C87" w:rsidRPr="009E3C87" w:rsidRDefault="009E3C87">
      <w:pPr>
        <w:rPr>
          <w:rFonts w:ascii="微软雅黑" w:eastAsia="微软雅黑" w:hAnsi="微软雅黑" w:hint="eastAsia"/>
        </w:rPr>
      </w:pPr>
    </w:p>
    <w:sectPr w:rsidR="009E3C87" w:rsidRPr="009E3C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41B"/>
    <w:rsid w:val="00004844"/>
    <w:rsid w:val="00017CCD"/>
    <w:rsid w:val="00097224"/>
    <w:rsid w:val="00104401"/>
    <w:rsid w:val="001336F3"/>
    <w:rsid w:val="00192D31"/>
    <w:rsid w:val="001A671E"/>
    <w:rsid w:val="001B6476"/>
    <w:rsid w:val="0022412D"/>
    <w:rsid w:val="002334BC"/>
    <w:rsid w:val="002B1314"/>
    <w:rsid w:val="00362945"/>
    <w:rsid w:val="0038055D"/>
    <w:rsid w:val="00431650"/>
    <w:rsid w:val="00441796"/>
    <w:rsid w:val="004B7C96"/>
    <w:rsid w:val="004B7C97"/>
    <w:rsid w:val="0056501E"/>
    <w:rsid w:val="00577912"/>
    <w:rsid w:val="006F584D"/>
    <w:rsid w:val="00732512"/>
    <w:rsid w:val="00773B80"/>
    <w:rsid w:val="007D7444"/>
    <w:rsid w:val="00825CD2"/>
    <w:rsid w:val="008428B5"/>
    <w:rsid w:val="00860242"/>
    <w:rsid w:val="008B7E29"/>
    <w:rsid w:val="008D5756"/>
    <w:rsid w:val="008E6968"/>
    <w:rsid w:val="00962F04"/>
    <w:rsid w:val="009E3C87"/>
    <w:rsid w:val="00A017A0"/>
    <w:rsid w:val="00A059F1"/>
    <w:rsid w:val="00A64E3C"/>
    <w:rsid w:val="00A70D8E"/>
    <w:rsid w:val="00AA3640"/>
    <w:rsid w:val="00AD1AC6"/>
    <w:rsid w:val="00AE06E1"/>
    <w:rsid w:val="00B01091"/>
    <w:rsid w:val="00BF4403"/>
    <w:rsid w:val="00C93FE4"/>
    <w:rsid w:val="00C967EA"/>
    <w:rsid w:val="00D42282"/>
    <w:rsid w:val="00D637B3"/>
    <w:rsid w:val="00D8043D"/>
    <w:rsid w:val="00D925C1"/>
    <w:rsid w:val="00D97D01"/>
    <w:rsid w:val="00DD063C"/>
    <w:rsid w:val="00E5391F"/>
    <w:rsid w:val="00E5489F"/>
    <w:rsid w:val="00FA152D"/>
    <w:rsid w:val="00FB441B"/>
    <w:rsid w:val="00FF1CC6"/>
    <w:rsid w:val="00FF61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97ACF4-2FC3-4017-B6AE-0954D42A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DD063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C93FE4"/>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D063C"/>
    <w:rPr>
      <w:rFonts w:ascii="宋体" w:eastAsia="宋体" w:hAnsi="宋体" w:cs="宋体"/>
      <w:b/>
      <w:bCs/>
      <w:kern w:val="0"/>
      <w:sz w:val="36"/>
      <w:szCs w:val="36"/>
    </w:rPr>
  </w:style>
  <w:style w:type="paragraph" w:styleId="a3">
    <w:name w:val="Normal (Web)"/>
    <w:basedOn w:val="a"/>
    <w:uiPriority w:val="99"/>
    <w:semiHidden/>
    <w:unhideWhenUsed/>
    <w:rsid w:val="00DD063C"/>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rsid w:val="00860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C93FE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787446">
      <w:bodyDiv w:val="1"/>
      <w:marLeft w:val="0"/>
      <w:marRight w:val="0"/>
      <w:marTop w:val="0"/>
      <w:marBottom w:val="0"/>
      <w:divBdr>
        <w:top w:val="none" w:sz="0" w:space="0" w:color="auto"/>
        <w:left w:val="none" w:sz="0" w:space="0" w:color="auto"/>
        <w:bottom w:val="none" w:sz="0" w:space="0" w:color="auto"/>
        <w:right w:val="none" w:sz="0" w:space="0" w:color="auto"/>
      </w:divBdr>
    </w:div>
    <w:div w:id="166020956">
      <w:bodyDiv w:val="1"/>
      <w:marLeft w:val="0"/>
      <w:marRight w:val="0"/>
      <w:marTop w:val="0"/>
      <w:marBottom w:val="0"/>
      <w:divBdr>
        <w:top w:val="none" w:sz="0" w:space="0" w:color="auto"/>
        <w:left w:val="none" w:sz="0" w:space="0" w:color="auto"/>
        <w:bottom w:val="none" w:sz="0" w:space="0" w:color="auto"/>
        <w:right w:val="none" w:sz="0" w:space="0" w:color="auto"/>
      </w:divBdr>
    </w:div>
    <w:div w:id="169638267">
      <w:bodyDiv w:val="1"/>
      <w:marLeft w:val="0"/>
      <w:marRight w:val="0"/>
      <w:marTop w:val="0"/>
      <w:marBottom w:val="0"/>
      <w:divBdr>
        <w:top w:val="none" w:sz="0" w:space="0" w:color="auto"/>
        <w:left w:val="none" w:sz="0" w:space="0" w:color="auto"/>
        <w:bottom w:val="none" w:sz="0" w:space="0" w:color="auto"/>
        <w:right w:val="none" w:sz="0" w:space="0" w:color="auto"/>
      </w:divBdr>
    </w:div>
    <w:div w:id="236599563">
      <w:bodyDiv w:val="1"/>
      <w:marLeft w:val="0"/>
      <w:marRight w:val="0"/>
      <w:marTop w:val="0"/>
      <w:marBottom w:val="0"/>
      <w:divBdr>
        <w:top w:val="none" w:sz="0" w:space="0" w:color="auto"/>
        <w:left w:val="none" w:sz="0" w:space="0" w:color="auto"/>
        <w:bottom w:val="none" w:sz="0" w:space="0" w:color="auto"/>
        <w:right w:val="none" w:sz="0" w:space="0" w:color="auto"/>
      </w:divBdr>
    </w:div>
    <w:div w:id="286742279">
      <w:bodyDiv w:val="1"/>
      <w:marLeft w:val="0"/>
      <w:marRight w:val="0"/>
      <w:marTop w:val="0"/>
      <w:marBottom w:val="0"/>
      <w:divBdr>
        <w:top w:val="none" w:sz="0" w:space="0" w:color="auto"/>
        <w:left w:val="none" w:sz="0" w:space="0" w:color="auto"/>
        <w:bottom w:val="none" w:sz="0" w:space="0" w:color="auto"/>
        <w:right w:val="none" w:sz="0" w:space="0" w:color="auto"/>
      </w:divBdr>
    </w:div>
    <w:div w:id="303462498">
      <w:bodyDiv w:val="1"/>
      <w:marLeft w:val="0"/>
      <w:marRight w:val="0"/>
      <w:marTop w:val="0"/>
      <w:marBottom w:val="0"/>
      <w:divBdr>
        <w:top w:val="none" w:sz="0" w:space="0" w:color="auto"/>
        <w:left w:val="none" w:sz="0" w:space="0" w:color="auto"/>
        <w:bottom w:val="none" w:sz="0" w:space="0" w:color="auto"/>
        <w:right w:val="none" w:sz="0" w:space="0" w:color="auto"/>
      </w:divBdr>
    </w:div>
    <w:div w:id="317461769">
      <w:bodyDiv w:val="1"/>
      <w:marLeft w:val="0"/>
      <w:marRight w:val="0"/>
      <w:marTop w:val="0"/>
      <w:marBottom w:val="0"/>
      <w:divBdr>
        <w:top w:val="none" w:sz="0" w:space="0" w:color="auto"/>
        <w:left w:val="none" w:sz="0" w:space="0" w:color="auto"/>
        <w:bottom w:val="none" w:sz="0" w:space="0" w:color="auto"/>
        <w:right w:val="none" w:sz="0" w:space="0" w:color="auto"/>
      </w:divBdr>
    </w:div>
    <w:div w:id="373312362">
      <w:bodyDiv w:val="1"/>
      <w:marLeft w:val="0"/>
      <w:marRight w:val="0"/>
      <w:marTop w:val="0"/>
      <w:marBottom w:val="0"/>
      <w:divBdr>
        <w:top w:val="none" w:sz="0" w:space="0" w:color="auto"/>
        <w:left w:val="none" w:sz="0" w:space="0" w:color="auto"/>
        <w:bottom w:val="none" w:sz="0" w:space="0" w:color="auto"/>
        <w:right w:val="none" w:sz="0" w:space="0" w:color="auto"/>
      </w:divBdr>
    </w:div>
    <w:div w:id="870873846">
      <w:bodyDiv w:val="1"/>
      <w:marLeft w:val="0"/>
      <w:marRight w:val="0"/>
      <w:marTop w:val="0"/>
      <w:marBottom w:val="0"/>
      <w:divBdr>
        <w:top w:val="none" w:sz="0" w:space="0" w:color="auto"/>
        <w:left w:val="none" w:sz="0" w:space="0" w:color="auto"/>
        <w:bottom w:val="none" w:sz="0" w:space="0" w:color="auto"/>
        <w:right w:val="none" w:sz="0" w:space="0" w:color="auto"/>
      </w:divBdr>
    </w:div>
    <w:div w:id="983001361">
      <w:bodyDiv w:val="1"/>
      <w:marLeft w:val="0"/>
      <w:marRight w:val="0"/>
      <w:marTop w:val="0"/>
      <w:marBottom w:val="0"/>
      <w:divBdr>
        <w:top w:val="none" w:sz="0" w:space="0" w:color="auto"/>
        <w:left w:val="none" w:sz="0" w:space="0" w:color="auto"/>
        <w:bottom w:val="none" w:sz="0" w:space="0" w:color="auto"/>
        <w:right w:val="none" w:sz="0" w:space="0" w:color="auto"/>
      </w:divBdr>
    </w:div>
    <w:div w:id="1275602028">
      <w:bodyDiv w:val="1"/>
      <w:marLeft w:val="0"/>
      <w:marRight w:val="0"/>
      <w:marTop w:val="0"/>
      <w:marBottom w:val="0"/>
      <w:divBdr>
        <w:top w:val="none" w:sz="0" w:space="0" w:color="auto"/>
        <w:left w:val="none" w:sz="0" w:space="0" w:color="auto"/>
        <w:bottom w:val="none" w:sz="0" w:space="0" w:color="auto"/>
        <w:right w:val="none" w:sz="0" w:space="0" w:color="auto"/>
      </w:divBdr>
    </w:div>
    <w:div w:id="1298948755">
      <w:bodyDiv w:val="1"/>
      <w:marLeft w:val="0"/>
      <w:marRight w:val="0"/>
      <w:marTop w:val="0"/>
      <w:marBottom w:val="0"/>
      <w:divBdr>
        <w:top w:val="none" w:sz="0" w:space="0" w:color="auto"/>
        <w:left w:val="none" w:sz="0" w:space="0" w:color="auto"/>
        <w:bottom w:val="none" w:sz="0" w:space="0" w:color="auto"/>
        <w:right w:val="none" w:sz="0" w:space="0" w:color="auto"/>
      </w:divBdr>
    </w:div>
    <w:div w:id="1428501851">
      <w:bodyDiv w:val="1"/>
      <w:marLeft w:val="0"/>
      <w:marRight w:val="0"/>
      <w:marTop w:val="0"/>
      <w:marBottom w:val="0"/>
      <w:divBdr>
        <w:top w:val="none" w:sz="0" w:space="0" w:color="auto"/>
        <w:left w:val="none" w:sz="0" w:space="0" w:color="auto"/>
        <w:bottom w:val="none" w:sz="0" w:space="0" w:color="auto"/>
        <w:right w:val="none" w:sz="0" w:space="0" w:color="auto"/>
      </w:divBdr>
    </w:div>
    <w:div w:id="1566257355">
      <w:bodyDiv w:val="1"/>
      <w:marLeft w:val="0"/>
      <w:marRight w:val="0"/>
      <w:marTop w:val="0"/>
      <w:marBottom w:val="0"/>
      <w:divBdr>
        <w:top w:val="none" w:sz="0" w:space="0" w:color="auto"/>
        <w:left w:val="none" w:sz="0" w:space="0" w:color="auto"/>
        <w:bottom w:val="none" w:sz="0" w:space="0" w:color="auto"/>
        <w:right w:val="none" w:sz="0" w:space="0" w:color="auto"/>
      </w:divBdr>
    </w:div>
    <w:div w:id="1620141687">
      <w:bodyDiv w:val="1"/>
      <w:marLeft w:val="0"/>
      <w:marRight w:val="0"/>
      <w:marTop w:val="0"/>
      <w:marBottom w:val="0"/>
      <w:divBdr>
        <w:top w:val="none" w:sz="0" w:space="0" w:color="auto"/>
        <w:left w:val="none" w:sz="0" w:space="0" w:color="auto"/>
        <w:bottom w:val="none" w:sz="0" w:space="0" w:color="auto"/>
        <w:right w:val="none" w:sz="0" w:space="0" w:color="auto"/>
      </w:divBdr>
    </w:div>
    <w:div w:id="1647666508">
      <w:bodyDiv w:val="1"/>
      <w:marLeft w:val="0"/>
      <w:marRight w:val="0"/>
      <w:marTop w:val="0"/>
      <w:marBottom w:val="0"/>
      <w:divBdr>
        <w:top w:val="none" w:sz="0" w:space="0" w:color="auto"/>
        <w:left w:val="none" w:sz="0" w:space="0" w:color="auto"/>
        <w:bottom w:val="none" w:sz="0" w:space="0" w:color="auto"/>
        <w:right w:val="none" w:sz="0" w:space="0" w:color="auto"/>
      </w:divBdr>
    </w:div>
    <w:div w:id="1712878803">
      <w:bodyDiv w:val="1"/>
      <w:marLeft w:val="0"/>
      <w:marRight w:val="0"/>
      <w:marTop w:val="0"/>
      <w:marBottom w:val="0"/>
      <w:divBdr>
        <w:top w:val="none" w:sz="0" w:space="0" w:color="auto"/>
        <w:left w:val="none" w:sz="0" w:space="0" w:color="auto"/>
        <w:bottom w:val="none" w:sz="0" w:space="0" w:color="auto"/>
        <w:right w:val="none" w:sz="0" w:space="0" w:color="auto"/>
      </w:divBdr>
    </w:div>
    <w:div w:id="1720738838">
      <w:bodyDiv w:val="1"/>
      <w:marLeft w:val="0"/>
      <w:marRight w:val="0"/>
      <w:marTop w:val="0"/>
      <w:marBottom w:val="0"/>
      <w:divBdr>
        <w:top w:val="none" w:sz="0" w:space="0" w:color="auto"/>
        <w:left w:val="none" w:sz="0" w:space="0" w:color="auto"/>
        <w:bottom w:val="none" w:sz="0" w:space="0" w:color="auto"/>
        <w:right w:val="none" w:sz="0" w:space="0" w:color="auto"/>
      </w:divBdr>
    </w:div>
    <w:div w:id="1772316120">
      <w:bodyDiv w:val="1"/>
      <w:marLeft w:val="0"/>
      <w:marRight w:val="0"/>
      <w:marTop w:val="0"/>
      <w:marBottom w:val="0"/>
      <w:divBdr>
        <w:top w:val="none" w:sz="0" w:space="0" w:color="auto"/>
        <w:left w:val="none" w:sz="0" w:space="0" w:color="auto"/>
        <w:bottom w:val="none" w:sz="0" w:space="0" w:color="auto"/>
        <w:right w:val="none" w:sz="0" w:space="0" w:color="auto"/>
      </w:divBdr>
    </w:div>
    <w:div w:id="212121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380</Words>
  <Characters>2170</Characters>
  <Application>Microsoft Office Word</Application>
  <DocSecurity>0</DocSecurity>
  <Lines>18</Lines>
  <Paragraphs>5</Paragraphs>
  <ScaleCrop>false</ScaleCrop>
  <Company>Nibiru</Company>
  <LinksUpToDate>false</LinksUpToDate>
  <CharactersWithSpaces>2545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52</cp:revision>
  <dcterms:created xsi:type="dcterms:W3CDTF">2020-01-10T05:15:00Z</dcterms:created>
  <dcterms:modified xsi:type="dcterms:W3CDTF">2020-01-10T07:36:00Z</dcterms:modified>
</cp:coreProperties>
</file>